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26C1" w14:textId="77777777" w:rsidR="007F55E5" w:rsidRDefault="004D61E1">
      <w:pPr>
        <w:pStyle w:val="Heading1"/>
      </w:pPr>
      <w:bookmarkStart w:id="0" w:name="X8bbd88a9daa9d2a4d07e931fd9e4702a15ca26f"/>
      <w:r>
        <w:t>Water Quality Standards and Guidance Values</w:t>
      </w:r>
      <w:bookmarkEnd w:id="0"/>
    </w:p>
    <w:p w14:paraId="6FCE26C2" w14:textId="77777777" w:rsidR="007F55E5" w:rsidRDefault="004D61E1">
      <w:pPr>
        <w:pStyle w:val="FirstParagraph"/>
      </w:pPr>
      <w:r>
        <w:t xml:space="preserve">Water quality standards (WQSs) and guidance values (GVs) are narrative or numeric criteria for determining the condition of a waterbody. New York State’s (NYS’s) WQSs and GVs are defined in </w:t>
      </w:r>
      <w:hyperlink r:id="rId7">
        <w:r>
          <w:rPr>
            <w:rStyle w:val="Hyperlink"/>
          </w:rPr>
          <w:t>Title 6 NYCRR, Part 703</w:t>
        </w:r>
      </w:hyperlink>
      <w:r>
        <w:t xml:space="preserve"> and </w:t>
      </w:r>
      <w:hyperlink r:id="rId8">
        <w:r>
          <w:rPr>
            <w:rStyle w:val="Hyperlink"/>
          </w:rPr>
          <w:t xml:space="preserve">TOGS </w:t>
        </w:r>
        <w:r>
          <w:rPr>
            <w:rStyle w:val="Hyperlink"/>
          </w:rPr>
          <w:t>1.1.1</w:t>
        </w:r>
      </w:hyperlink>
      <w:r>
        <w:t xml:space="preserve">, respectively. WQSs and GVs are applicable to three water types, fresh surface water, saline surface water, and groundwater, as determined by the relationship among WQSs/GVs, WQS/GV-type, best usages, and waterbody class; this chapter will elucidate </w:t>
      </w:r>
      <w:r>
        <w:t>this relationship as it pertains to numeric-WQSs/GVs used to assess fresh and saline surface waters in NYS.</w:t>
      </w:r>
    </w:p>
    <w:p w14:paraId="6FCE26C3" w14:textId="77777777" w:rsidR="007F55E5" w:rsidRDefault="004D61E1">
      <w:pPr>
        <w:pStyle w:val="Heading2"/>
      </w:pPr>
      <w:bookmarkStart w:id="1" w:name="waterbody-class"/>
      <w:r>
        <w:t>Waterbody Class</w:t>
      </w:r>
      <w:bookmarkEnd w:id="1"/>
    </w:p>
    <w:p w14:paraId="6FCE26C4" w14:textId="77777777" w:rsidR="007F55E5" w:rsidRDefault="004D61E1">
      <w:pPr>
        <w:pStyle w:val="FirstParagraph"/>
      </w:pPr>
      <w:r>
        <w:t>Fresh and saline surface water classes generally conform to a descending alphabetical hierarchy (Figure 3). Class D represents the m</w:t>
      </w:r>
      <w:r>
        <w:t>ost upstream class of the fresh surface waters, while the various A-classes represent the most downstream classes (Figure 3A). Similar to the fresh surface water classes, class SD represents the most upstream class of the saline surface waters, while class</w:t>
      </w:r>
      <w:r>
        <w:t xml:space="preserve"> SA represents the most downstream class (Figure 3B). Class I, within saline surface waters, is downstream of class SC and upstream of class SB, which creates a discrepancy in the descending alphabetical hierarchy of saline surface water classes.</w:t>
      </w:r>
    </w:p>
    <w:p w14:paraId="6FCE26C5" w14:textId="77777777" w:rsidR="007F55E5" w:rsidRDefault="004D61E1">
      <w:pPr>
        <w:pStyle w:val="CaptionedFigure"/>
      </w:pPr>
      <w:r>
        <w:rPr>
          <w:noProof/>
        </w:rPr>
        <w:drawing>
          <wp:inline distT="0" distB="0" distL="0" distR="0" wp14:anchorId="6FCE2927" wp14:editId="6FCE2928">
            <wp:extent cx="4762500" cy="3050711"/>
            <wp:effectExtent l="0" t="0" r="0" b="0"/>
            <wp:docPr id="3" name="Picture" descr="Figure 3: The standard waterbody class hierarchy of fresh (A) and saline surface waters (B) for which New York State’s water quality standards are inherited in descending alphabetical order. The white-boxes represent the waterbody classes and the arrows indicate the direction that water quality standards are inherited through the class hierarchy. * Fresh surface water classes that have non-trout, trout (T), and trout spawning (TS) variants."/>
            <wp:cNvGraphicFramePr/>
            <a:graphic xmlns:a="http://schemas.openxmlformats.org/drawingml/2006/main">
              <a:graphicData uri="http://schemas.openxmlformats.org/drawingml/2006/picture">
                <pic:pic xmlns:pic="http://schemas.openxmlformats.org/drawingml/2006/picture">
                  <pic:nvPicPr>
                    <pic:cNvPr id="0" name="Picture" descr="images/wqs_logic/wqs-logic_general_v3.png"/>
                    <pic:cNvPicPr>
                      <a:picLocks noChangeAspect="1" noChangeArrowheads="1"/>
                    </pic:cNvPicPr>
                  </pic:nvPicPr>
                  <pic:blipFill>
                    <a:blip r:embed="rId9"/>
                    <a:stretch>
                      <a:fillRect/>
                    </a:stretch>
                  </pic:blipFill>
                  <pic:spPr bwMode="auto">
                    <a:xfrm>
                      <a:off x="0" y="0"/>
                      <a:ext cx="4762500" cy="3050711"/>
                    </a:xfrm>
                    <a:prstGeom prst="rect">
                      <a:avLst/>
                    </a:prstGeom>
                    <a:noFill/>
                    <a:ln w="9525">
                      <a:noFill/>
                      <a:headEnd/>
                      <a:tailEnd/>
                    </a:ln>
                  </pic:spPr>
                </pic:pic>
              </a:graphicData>
            </a:graphic>
          </wp:inline>
        </w:drawing>
      </w:r>
    </w:p>
    <w:p w14:paraId="6FCE26C6" w14:textId="77777777" w:rsidR="007F55E5" w:rsidRDefault="004D61E1">
      <w:pPr>
        <w:pStyle w:val="ImageCaption"/>
      </w:pPr>
      <w:r>
        <w:t xml:space="preserve">Figure </w:t>
      </w:r>
      <w:r>
        <w:t xml:space="preserve">3: The standard waterbody class hierarchy of fresh (A) and saline surface waters (B) for which New York State’s water quality standards are inherited in descending alphabetical order. The white-boxes represent the waterbody classes and the arrows indicate </w:t>
      </w:r>
      <w:r>
        <w:t>the direction that water quality standards are inherited through the class hierarchy. * Fresh surface water classes that have non-trout, trout (T), and trout spawning (TS) variants.</w:t>
      </w:r>
    </w:p>
    <w:p w14:paraId="6FCE26C7" w14:textId="77777777" w:rsidR="007F55E5" w:rsidRDefault="004D61E1">
      <w:pPr>
        <w:pStyle w:val="BodyText"/>
      </w:pPr>
      <w:r>
        <w:lastRenderedPageBreak/>
        <w:t xml:space="preserve">WQSs and GVs assigned to upstream classes are inherited by all downstream </w:t>
      </w:r>
      <w:r>
        <w:t>classes. The most upstream class associated with a WQS or GV will be referred to as the “root” class for a given standard. For example, WQSs and GVs with root D or SD classes will be applicable to all downstream fresh surface water classes (i.e., C, B, A-c</w:t>
      </w:r>
      <w:r>
        <w:t xml:space="preserve">lasses, and their associated Trout (T) and Trout Spawning (TS) variants) and saline surface water classes (i.e., I, SC, SB, and SA), respectively. D and SD represent the most upstream classes in fresh and saline surface waters, respectively, and therefore </w:t>
      </w:r>
      <w:r>
        <w:t>influence all other classes. However, D and SD classes do not always represent the root class; the root is determined by the designated the type of a WQS or GV and best usage supported.</w:t>
      </w:r>
    </w:p>
    <w:p w14:paraId="6FCE26C8" w14:textId="77777777" w:rsidR="007F55E5" w:rsidRDefault="004D61E1">
      <w:pPr>
        <w:pStyle w:val="Heading3"/>
      </w:pPr>
      <w:bookmarkStart w:id="2" w:name="designated-best-uses-and-standard-types"/>
      <w:r>
        <w:t>Designated Best Uses and Standard Types</w:t>
      </w:r>
      <w:bookmarkEnd w:id="2"/>
    </w:p>
    <w:p w14:paraId="6FCE26C9" w14:textId="77777777" w:rsidR="007F55E5" w:rsidRDefault="004D61E1">
      <w:pPr>
        <w:pStyle w:val="FirstParagraph"/>
      </w:pPr>
      <w:r>
        <w:t>Waterbodies in NYS are assigne</w:t>
      </w:r>
      <w:r>
        <w:t>d designated best use(s) (i.e., Fishing, Secondary Contact Recreation, Primary Contact Recreation, Source Water Supply, and Shellfishing) determined by the waterbody class. Fishing, Primary Contact Recreation, and Secoundary Contact Recreation uses are app</w:t>
      </w:r>
      <w:r>
        <w:t>licable to fresh and saline surface waters, while the Source Water Supply and Shellfishing uses are only applicable to fresh and saline surface waters, respectively. Figure 4 overlays the class hierarchy depicted in Figure 3 on the designated best uses the</w:t>
      </w:r>
      <w:r>
        <w:t xml:space="preserve"> classes support. For example, all fresh surface water class support the Fishing use, while only A-classes support the Source Water Supply use (Figure 4A). Furthermore, A-classes support all fresh surface water uses (i.e., Fishing, Secondary Contact Recrea</w:t>
      </w:r>
      <w:r>
        <w:t>tion, Primary Contact Recreation, Source Water Supply), while classes C and D only support the fresh surface water Fishing use. To determine the best use supported by a WQS or GV, the WQS- or GV-type must be used as a cross-walk.</w:t>
      </w:r>
    </w:p>
    <w:p w14:paraId="6FCE26CA" w14:textId="77777777" w:rsidR="007F55E5" w:rsidRDefault="004D61E1">
      <w:pPr>
        <w:pStyle w:val="CaptionedFigure"/>
      </w:pPr>
      <w:r>
        <w:rPr>
          <w:noProof/>
        </w:rPr>
        <w:lastRenderedPageBreak/>
        <w:drawing>
          <wp:inline distT="0" distB="0" distL="0" distR="0" wp14:anchorId="6FCE2929" wp14:editId="6FCE292A">
            <wp:extent cx="5334000" cy="7037294"/>
            <wp:effectExtent l="0" t="0" r="0" b="0"/>
            <wp:docPr id="4" name="Picture" descr="Figure 4: The designated waterbody uses and associated waterbody types of fresh (A) and saline surface waters (B) in New York State overlain with the water quality standards waterbody class hierarchy.The white-boxes represent the waterbody classes and the arrows indicate the direction that water quality standards are inherited through the class hierarchy. * Fresh surface water classes that have non-trout, trout (T), and trout spawning (TS) variants."/>
            <wp:cNvGraphicFramePr/>
            <a:graphic xmlns:a="http://schemas.openxmlformats.org/drawingml/2006/main">
              <a:graphicData uri="http://schemas.openxmlformats.org/drawingml/2006/picture">
                <pic:pic xmlns:pic="http://schemas.openxmlformats.org/drawingml/2006/picture">
                  <pic:nvPicPr>
                    <pic:cNvPr id="0" name="Picture" descr="images/wqs_logic/wqs-logic_general-uses_v3.png"/>
                    <pic:cNvPicPr>
                      <a:picLocks noChangeAspect="1" noChangeArrowheads="1"/>
                    </pic:cNvPicPr>
                  </pic:nvPicPr>
                  <pic:blipFill>
                    <a:blip r:embed="rId10"/>
                    <a:stretch>
                      <a:fillRect/>
                    </a:stretch>
                  </pic:blipFill>
                  <pic:spPr bwMode="auto">
                    <a:xfrm>
                      <a:off x="0" y="0"/>
                      <a:ext cx="5334000" cy="7037294"/>
                    </a:xfrm>
                    <a:prstGeom prst="rect">
                      <a:avLst/>
                    </a:prstGeom>
                    <a:noFill/>
                    <a:ln w="9525">
                      <a:noFill/>
                      <a:headEnd/>
                      <a:tailEnd/>
                    </a:ln>
                  </pic:spPr>
                </pic:pic>
              </a:graphicData>
            </a:graphic>
          </wp:inline>
        </w:drawing>
      </w:r>
    </w:p>
    <w:p w14:paraId="6FCE26CB" w14:textId="77777777" w:rsidR="007F55E5" w:rsidRDefault="004D61E1">
      <w:pPr>
        <w:pStyle w:val="ImageCaption"/>
      </w:pPr>
      <w:r>
        <w:t>Figure 4: The designated</w:t>
      </w:r>
      <w:r>
        <w:t xml:space="preserve"> waterbody uses and associated waterbody types of fresh (A) and saline surface waters (B) in New York State overlain with the water quality standards waterbody class hierarchy.The white-boxes represent the waterbody classes and the arrows indicate the dire</w:t>
      </w:r>
      <w:r>
        <w:t>ction that water quality standards are inherited through the class hierarchy. * Fresh surface water classes that have non-trout, trout (T), and trout spawning (TS) variants.</w:t>
      </w:r>
    </w:p>
    <w:p w14:paraId="6FCE26CC" w14:textId="77777777" w:rsidR="007F55E5" w:rsidRDefault="004D61E1">
      <w:pPr>
        <w:pStyle w:val="BodyText"/>
      </w:pPr>
      <w:hyperlink r:id="rId11">
        <w:r>
          <w:rPr>
            <w:rStyle w:val="Hyperlink"/>
          </w:rPr>
          <w:t>Title 6 NYCRR, Part 702</w:t>
        </w:r>
      </w:hyperlink>
      <w:r>
        <w:t xml:space="preserve"> defines eight WQS/GV-types that provide an link between a WQS or GV and the best use the stand</w:t>
      </w:r>
      <w:r>
        <w:t>ard supports (Table 1, Figure 4). WQS/GV-types are measurements that are representatitive of a specific aspect of a best usage. For example, Aesthetic (Water Source) standards assess aspects of a source water supply that would be offputting but not harmful</w:t>
      </w:r>
      <w:r>
        <w:t xml:space="preserve"> (i.e., taste, odor, and discoloration), while Health (Water Source) standards assess the presence of harmful substances in a source water supply. Both types support the source water supply use but represent different components necessary for protecting th</w:t>
      </w:r>
      <w:r>
        <w:t>e use.</w:t>
      </w:r>
    </w:p>
    <w:p w14:paraId="6FCE26CD" w14:textId="77777777" w:rsidR="007F55E5" w:rsidRDefault="004D61E1">
      <w:pPr>
        <w:pStyle w:val="TableCaption"/>
      </w:pPr>
      <w:r>
        <w:t>Table 1: The relationship between the best usage and the standard-type.</w:t>
      </w:r>
    </w:p>
    <w:tbl>
      <w:tblPr>
        <w:tblStyle w:val="Table"/>
        <w:tblW w:w="0" w:type="pct"/>
        <w:tblLook w:val="07E0" w:firstRow="1" w:lastRow="1" w:firstColumn="1" w:lastColumn="1" w:noHBand="1" w:noVBand="1"/>
      </w:tblPr>
      <w:tblGrid>
        <w:gridCol w:w="3292"/>
        <w:gridCol w:w="2989"/>
        <w:gridCol w:w="2963"/>
      </w:tblGrid>
      <w:tr w:rsidR="007F55E5" w14:paraId="6FCE26D1" w14:textId="77777777">
        <w:tc>
          <w:tcPr>
            <w:tcW w:w="0" w:type="auto"/>
            <w:tcBorders>
              <w:bottom w:val="single" w:sz="0" w:space="0" w:color="auto"/>
            </w:tcBorders>
            <w:vAlign w:val="bottom"/>
          </w:tcPr>
          <w:p w14:paraId="6FCE26CE" w14:textId="77777777" w:rsidR="007F55E5" w:rsidRDefault="004D61E1">
            <w:pPr>
              <w:pStyle w:val="Compact"/>
            </w:pPr>
            <w:r>
              <w:t>Best.Use</w:t>
            </w:r>
          </w:p>
        </w:tc>
        <w:tc>
          <w:tcPr>
            <w:tcW w:w="0" w:type="auto"/>
            <w:tcBorders>
              <w:bottom w:val="single" w:sz="0" w:space="0" w:color="auto"/>
            </w:tcBorders>
            <w:vAlign w:val="bottom"/>
          </w:tcPr>
          <w:p w14:paraId="6FCE26CF" w14:textId="77777777" w:rsidR="007F55E5" w:rsidRDefault="004D61E1">
            <w:pPr>
              <w:pStyle w:val="Compact"/>
            </w:pPr>
            <w:r>
              <w:t>Type</w:t>
            </w:r>
          </w:p>
        </w:tc>
        <w:tc>
          <w:tcPr>
            <w:tcW w:w="0" w:type="auto"/>
            <w:tcBorders>
              <w:bottom w:val="single" w:sz="0" w:space="0" w:color="auto"/>
            </w:tcBorders>
            <w:vAlign w:val="bottom"/>
          </w:tcPr>
          <w:p w14:paraId="6FCE26D0" w14:textId="77777777" w:rsidR="007F55E5" w:rsidRDefault="004D61E1">
            <w:pPr>
              <w:pStyle w:val="Compact"/>
            </w:pPr>
            <w:r>
              <w:t>Source</w:t>
            </w:r>
          </w:p>
        </w:tc>
      </w:tr>
      <w:tr w:rsidR="007F55E5" w14:paraId="6FCE26D5" w14:textId="77777777">
        <w:tc>
          <w:tcPr>
            <w:tcW w:w="0" w:type="auto"/>
          </w:tcPr>
          <w:p w14:paraId="6FCE26D2" w14:textId="77777777" w:rsidR="007F55E5" w:rsidRDefault="004D61E1">
            <w:pPr>
              <w:pStyle w:val="Compact"/>
            </w:pPr>
            <w:r>
              <w:t>Fishing</w:t>
            </w:r>
          </w:p>
        </w:tc>
        <w:tc>
          <w:tcPr>
            <w:tcW w:w="0" w:type="auto"/>
          </w:tcPr>
          <w:p w14:paraId="6FCE26D3" w14:textId="77777777" w:rsidR="007F55E5" w:rsidRDefault="004D61E1">
            <w:pPr>
              <w:pStyle w:val="Compact"/>
            </w:pPr>
            <w:r>
              <w:t>Aquatic (Acute)</w:t>
            </w:r>
          </w:p>
        </w:tc>
        <w:tc>
          <w:tcPr>
            <w:tcW w:w="0" w:type="auto"/>
          </w:tcPr>
          <w:p w14:paraId="6FCE26D4" w14:textId="77777777" w:rsidR="007F55E5" w:rsidRDefault="004D61E1">
            <w:pPr>
              <w:pStyle w:val="Compact"/>
            </w:pPr>
            <w:r>
              <w:t>Title 6 NYCRR, Part 702.9</w:t>
            </w:r>
          </w:p>
        </w:tc>
      </w:tr>
      <w:tr w:rsidR="007F55E5" w14:paraId="6FCE26D9" w14:textId="77777777">
        <w:tc>
          <w:tcPr>
            <w:tcW w:w="0" w:type="auto"/>
          </w:tcPr>
          <w:p w14:paraId="6FCE26D6" w14:textId="77777777" w:rsidR="007F55E5" w:rsidRDefault="004D61E1">
            <w:pPr>
              <w:pStyle w:val="Compact"/>
            </w:pPr>
            <w:r>
              <w:t>Fishing</w:t>
            </w:r>
          </w:p>
        </w:tc>
        <w:tc>
          <w:tcPr>
            <w:tcW w:w="0" w:type="auto"/>
          </w:tcPr>
          <w:p w14:paraId="6FCE26D7" w14:textId="77777777" w:rsidR="007F55E5" w:rsidRDefault="004D61E1">
            <w:pPr>
              <w:pStyle w:val="Compact"/>
            </w:pPr>
            <w:r>
              <w:t>Aquatic (Chronic)</w:t>
            </w:r>
          </w:p>
        </w:tc>
        <w:tc>
          <w:tcPr>
            <w:tcW w:w="0" w:type="auto"/>
          </w:tcPr>
          <w:p w14:paraId="6FCE26D8" w14:textId="77777777" w:rsidR="007F55E5" w:rsidRDefault="004D61E1">
            <w:pPr>
              <w:pStyle w:val="Compact"/>
            </w:pPr>
            <w:r>
              <w:t>Title 6 NYCRR, Part 702.9</w:t>
            </w:r>
          </w:p>
        </w:tc>
      </w:tr>
      <w:tr w:rsidR="007F55E5" w14:paraId="6FCE26DD" w14:textId="77777777">
        <w:tc>
          <w:tcPr>
            <w:tcW w:w="0" w:type="auto"/>
          </w:tcPr>
          <w:p w14:paraId="6FCE26DA" w14:textId="77777777" w:rsidR="007F55E5" w:rsidRDefault="004D61E1">
            <w:pPr>
              <w:pStyle w:val="Compact"/>
            </w:pPr>
            <w:r>
              <w:t>Fishing</w:t>
            </w:r>
          </w:p>
        </w:tc>
        <w:tc>
          <w:tcPr>
            <w:tcW w:w="0" w:type="auto"/>
          </w:tcPr>
          <w:p w14:paraId="6FCE26DB" w14:textId="77777777" w:rsidR="007F55E5" w:rsidRDefault="004D61E1">
            <w:pPr>
              <w:pStyle w:val="Compact"/>
            </w:pPr>
            <w:r>
              <w:t>Health (Fish Consumption)</w:t>
            </w:r>
          </w:p>
        </w:tc>
        <w:tc>
          <w:tcPr>
            <w:tcW w:w="0" w:type="auto"/>
          </w:tcPr>
          <w:p w14:paraId="6FCE26DC" w14:textId="77777777" w:rsidR="007F55E5" w:rsidRDefault="004D61E1">
            <w:pPr>
              <w:pStyle w:val="Compact"/>
            </w:pPr>
            <w:r>
              <w:t>Title 6 NYCRR, Part 702.8</w:t>
            </w:r>
          </w:p>
        </w:tc>
      </w:tr>
      <w:tr w:rsidR="007F55E5" w14:paraId="6FCE26E1" w14:textId="77777777">
        <w:tc>
          <w:tcPr>
            <w:tcW w:w="0" w:type="auto"/>
          </w:tcPr>
          <w:p w14:paraId="6FCE26DE" w14:textId="77777777" w:rsidR="007F55E5" w:rsidRDefault="004D61E1">
            <w:pPr>
              <w:pStyle w:val="Compact"/>
            </w:pPr>
            <w:r>
              <w:t>Fishing</w:t>
            </w:r>
          </w:p>
        </w:tc>
        <w:tc>
          <w:tcPr>
            <w:tcW w:w="0" w:type="auto"/>
          </w:tcPr>
          <w:p w14:paraId="6FCE26DF" w14:textId="77777777" w:rsidR="007F55E5" w:rsidRDefault="004D61E1">
            <w:pPr>
              <w:pStyle w:val="Compact"/>
            </w:pPr>
            <w:r>
              <w:t>Wildlife</w:t>
            </w:r>
          </w:p>
        </w:tc>
        <w:tc>
          <w:tcPr>
            <w:tcW w:w="0" w:type="auto"/>
          </w:tcPr>
          <w:p w14:paraId="6FCE26E0" w14:textId="77777777" w:rsidR="007F55E5" w:rsidRDefault="004D61E1">
            <w:pPr>
              <w:pStyle w:val="Compact"/>
            </w:pPr>
            <w:r>
              <w:t>Title 6 NYCRR, Part 702.13</w:t>
            </w:r>
          </w:p>
        </w:tc>
      </w:tr>
      <w:tr w:rsidR="007F55E5" w14:paraId="6FCE26E5" w14:textId="77777777">
        <w:tc>
          <w:tcPr>
            <w:tcW w:w="0" w:type="auto"/>
          </w:tcPr>
          <w:p w14:paraId="6FCE26E2" w14:textId="77777777" w:rsidR="007F55E5" w:rsidRDefault="004D61E1">
            <w:pPr>
              <w:pStyle w:val="Compact"/>
            </w:pPr>
            <w:r>
              <w:t>Fishing</w:t>
            </w:r>
          </w:p>
        </w:tc>
        <w:tc>
          <w:tcPr>
            <w:tcW w:w="0" w:type="auto"/>
          </w:tcPr>
          <w:p w14:paraId="6FCE26E3" w14:textId="77777777" w:rsidR="007F55E5" w:rsidRDefault="004D61E1">
            <w:pPr>
              <w:pStyle w:val="Compact"/>
            </w:pPr>
            <w:r>
              <w:t>Aesthetic (Food Source)</w:t>
            </w:r>
          </w:p>
        </w:tc>
        <w:tc>
          <w:tcPr>
            <w:tcW w:w="0" w:type="auto"/>
          </w:tcPr>
          <w:p w14:paraId="6FCE26E4" w14:textId="77777777" w:rsidR="007F55E5" w:rsidRDefault="004D61E1">
            <w:pPr>
              <w:pStyle w:val="Compact"/>
            </w:pPr>
            <w:r>
              <w:t>Title 6 NYCRR, Part 702.14</w:t>
            </w:r>
          </w:p>
        </w:tc>
      </w:tr>
      <w:tr w:rsidR="007F55E5" w14:paraId="6FCE26E9" w14:textId="77777777">
        <w:tc>
          <w:tcPr>
            <w:tcW w:w="0" w:type="auto"/>
          </w:tcPr>
          <w:p w14:paraId="6FCE26E6" w14:textId="77777777" w:rsidR="007F55E5" w:rsidRDefault="004D61E1">
            <w:pPr>
              <w:pStyle w:val="Compact"/>
            </w:pPr>
            <w:r>
              <w:t>Secondary Contact Recreation</w:t>
            </w:r>
          </w:p>
        </w:tc>
        <w:tc>
          <w:tcPr>
            <w:tcW w:w="0" w:type="auto"/>
          </w:tcPr>
          <w:p w14:paraId="6FCE26E7" w14:textId="77777777" w:rsidR="007F55E5" w:rsidRDefault="004D61E1">
            <w:pPr>
              <w:pStyle w:val="Compact"/>
            </w:pPr>
            <w:r>
              <w:t>Recreation</w:t>
            </w:r>
          </w:p>
        </w:tc>
        <w:tc>
          <w:tcPr>
            <w:tcW w:w="0" w:type="auto"/>
          </w:tcPr>
          <w:p w14:paraId="6FCE26E8" w14:textId="77777777" w:rsidR="007F55E5" w:rsidRDefault="004D61E1">
            <w:pPr>
              <w:pStyle w:val="Compact"/>
            </w:pPr>
            <w:r>
              <w:t>Title 6 NYCRR, Part 702.12</w:t>
            </w:r>
          </w:p>
        </w:tc>
      </w:tr>
      <w:tr w:rsidR="007F55E5" w14:paraId="6FCE26ED" w14:textId="77777777">
        <w:tc>
          <w:tcPr>
            <w:tcW w:w="0" w:type="auto"/>
          </w:tcPr>
          <w:p w14:paraId="6FCE26EA" w14:textId="77777777" w:rsidR="007F55E5" w:rsidRDefault="004D61E1">
            <w:pPr>
              <w:pStyle w:val="Compact"/>
            </w:pPr>
            <w:r>
              <w:t>Primary Contact Recreation</w:t>
            </w:r>
          </w:p>
        </w:tc>
        <w:tc>
          <w:tcPr>
            <w:tcW w:w="0" w:type="auto"/>
          </w:tcPr>
          <w:p w14:paraId="6FCE26EB" w14:textId="77777777" w:rsidR="007F55E5" w:rsidRDefault="004D61E1">
            <w:pPr>
              <w:pStyle w:val="Compact"/>
            </w:pPr>
            <w:r>
              <w:t>Recreation</w:t>
            </w:r>
          </w:p>
        </w:tc>
        <w:tc>
          <w:tcPr>
            <w:tcW w:w="0" w:type="auto"/>
          </w:tcPr>
          <w:p w14:paraId="6FCE26EC" w14:textId="77777777" w:rsidR="007F55E5" w:rsidRDefault="004D61E1">
            <w:pPr>
              <w:pStyle w:val="Compact"/>
            </w:pPr>
            <w:r>
              <w:t>Title 6 NYCRR, Part 702.12</w:t>
            </w:r>
          </w:p>
        </w:tc>
      </w:tr>
      <w:tr w:rsidR="007F55E5" w14:paraId="6FCE26F1" w14:textId="77777777">
        <w:tc>
          <w:tcPr>
            <w:tcW w:w="0" w:type="auto"/>
          </w:tcPr>
          <w:p w14:paraId="6FCE26EE" w14:textId="77777777" w:rsidR="007F55E5" w:rsidRDefault="004D61E1">
            <w:pPr>
              <w:pStyle w:val="Compact"/>
            </w:pPr>
            <w:r>
              <w:t>Source Water Supply</w:t>
            </w:r>
          </w:p>
        </w:tc>
        <w:tc>
          <w:tcPr>
            <w:tcW w:w="0" w:type="auto"/>
          </w:tcPr>
          <w:p w14:paraId="6FCE26EF" w14:textId="77777777" w:rsidR="007F55E5" w:rsidRDefault="004D61E1">
            <w:pPr>
              <w:pStyle w:val="Compact"/>
            </w:pPr>
            <w:r>
              <w:t>Health (Water Source)</w:t>
            </w:r>
          </w:p>
        </w:tc>
        <w:tc>
          <w:tcPr>
            <w:tcW w:w="0" w:type="auto"/>
          </w:tcPr>
          <w:p w14:paraId="6FCE26F0" w14:textId="77777777" w:rsidR="007F55E5" w:rsidRDefault="004D61E1">
            <w:pPr>
              <w:pStyle w:val="Compact"/>
            </w:pPr>
            <w:r>
              <w:t>Title 6 NYCRR, Part 702.2</w:t>
            </w:r>
          </w:p>
        </w:tc>
      </w:tr>
      <w:tr w:rsidR="007F55E5" w14:paraId="6FCE26F5" w14:textId="77777777">
        <w:tc>
          <w:tcPr>
            <w:tcW w:w="0" w:type="auto"/>
          </w:tcPr>
          <w:p w14:paraId="6FCE26F2" w14:textId="77777777" w:rsidR="007F55E5" w:rsidRDefault="004D61E1">
            <w:pPr>
              <w:pStyle w:val="Compact"/>
            </w:pPr>
            <w:r>
              <w:t>Source Water Supply</w:t>
            </w:r>
          </w:p>
        </w:tc>
        <w:tc>
          <w:tcPr>
            <w:tcW w:w="0" w:type="auto"/>
          </w:tcPr>
          <w:p w14:paraId="6FCE26F3" w14:textId="77777777" w:rsidR="007F55E5" w:rsidRDefault="004D61E1">
            <w:pPr>
              <w:pStyle w:val="Compact"/>
            </w:pPr>
            <w:r>
              <w:t>Aesthetic (Water Source)</w:t>
            </w:r>
          </w:p>
        </w:tc>
        <w:tc>
          <w:tcPr>
            <w:tcW w:w="0" w:type="auto"/>
          </w:tcPr>
          <w:p w14:paraId="6FCE26F4" w14:textId="77777777" w:rsidR="007F55E5" w:rsidRDefault="004D61E1">
            <w:pPr>
              <w:pStyle w:val="Compact"/>
            </w:pPr>
            <w:r>
              <w:t>Title 6 NYCRR, Part 702.14</w:t>
            </w:r>
          </w:p>
        </w:tc>
      </w:tr>
      <w:tr w:rsidR="007F55E5" w14:paraId="6FCE26F9" w14:textId="77777777">
        <w:tc>
          <w:tcPr>
            <w:tcW w:w="0" w:type="auto"/>
          </w:tcPr>
          <w:p w14:paraId="6FCE26F6" w14:textId="77777777" w:rsidR="007F55E5" w:rsidRDefault="004D61E1">
            <w:pPr>
              <w:pStyle w:val="Compact"/>
            </w:pPr>
            <w:r>
              <w:t>Shellfishing</w:t>
            </w:r>
          </w:p>
        </w:tc>
        <w:tc>
          <w:tcPr>
            <w:tcW w:w="0" w:type="auto"/>
          </w:tcPr>
          <w:p w14:paraId="6FCE26F7" w14:textId="77777777" w:rsidR="007F55E5" w:rsidRDefault="004D61E1">
            <w:pPr>
              <w:pStyle w:val="Compact"/>
            </w:pPr>
            <w:r>
              <w:t>Not Applicable</w:t>
            </w:r>
          </w:p>
        </w:tc>
        <w:tc>
          <w:tcPr>
            <w:tcW w:w="0" w:type="auto"/>
          </w:tcPr>
          <w:p w14:paraId="6FCE26F8" w14:textId="77777777" w:rsidR="007F55E5" w:rsidRDefault="004D61E1">
            <w:pPr>
              <w:pStyle w:val="Compact"/>
            </w:pPr>
            <w:r>
              <w:t>Not Applicable</w:t>
            </w:r>
          </w:p>
        </w:tc>
      </w:tr>
    </w:tbl>
    <w:p w14:paraId="6FCE26FA" w14:textId="77777777" w:rsidR="007F55E5" w:rsidRDefault="004D61E1">
      <w:pPr>
        <w:pStyle w:val="BodyText"/>
      </w:pPr>
      <w:r>
        <w:t xml:space="preserve">In practice, the types specified in the WQS or GV tables in </w:t>
      </w:r>
      <w:hyperlink r:id="rId12">
        <w:r>
          <w:rPr>
            <w:rStyle w:val="Hyperlink"/>
          </w:rPr>
          <w:t>Title 6 NYCRR, Part 703</w:t>
        </w:r>
      </w:hyperlink>
      <w:r>
        <w:t xml:space="preserve"> and </w:t>
      </w:r>
      <w:hyperlink r:id="rId13">
        <w:r>
          <w:rPr>
            <w:rStyle w:val="Hyperlink"/>
          </w:rPr>
          <w:t>TOGS 1.1.1</w:t>
        </w:r>
      </w:hyperlink>
      <w:r>
        <w:t xml:space="preserve"> must be utilized to cross-walk the WQSs and GVs in these tables to the best use(s) supported. When multiple </w:t>
      </w:r>
      <w:r>
        <w:t xml:space="preserve">WQS-types are listed for a single parameter, </w:t>
      </w:r>
      <w:hyperlink r:id="rId14">
        <w:r>
          <w:rPr>
            <w:rStyle w:val="Hyperlink"/>
          </w:rPr>
          <w:t>Title 6 NYCRR, Part 703.5</w:t>
        </w:r>
      </w:hyperlink>
      <w:r>
        <w:t xml:space="preserve"> Health (Fish Consumption), 2) Aquat</w:t>
      </w:r>
      <w:r>
        <w:t>ic (Chronic), 3) Aquatic (Acute), and 4) Wildlife. Therefore, there are four standards for assessing the fishing use (i.e., Health (Fish Consumption), Aquatic (Chronic), Aquatic (Acute), and Wildlife types). For all fresh and saline surface water classes t</w:t>
      </w:r>
      <w:r>
        <w:t>he Health (Fish Consumption) standard is the most stringent, rendering the remaining types irrelavent and unapplicable to any assessment. WQS/GV-types provide a link between most WQSs/GVs and the use supported, but not all standards are assigned a type.</w:t>
      </w:r>
    </w:p>
    <w:p w14:paraId="6FCE26FB" w14:textId="77777777" w:rsidR="007F55E5" w:rsidRDefault="004D61E1">
      <w:pPr>
        <w:pStyle w:val="BodyText"/>
      </w:pPr>
      <w:r>
        <w:t>Ma</w:t>
      </w:r>
      <w:r>
        <w:t xml:space="preserve">ny of the WQSs defined outside of </w:t>
      </w:r>
      <w:hyperlink r:id="rId15">
        <w:r>
          <w:rPr>
            <w:rStyle w:val="Hyperlink"/>
          </w:rPr>
          <w:t>Ti</w:t>
        </w:r>
        <w:r>
          <w:rPr>
            <w:rStyle w:val="Hyperlink"/>
          </w:rPr>
          <w:t>tle 6 NYCRR, Part 703.5</w:t>
        </w:r>
      </w:hyperlink>
      <w:r>
        <w:t xml:space="preserve"> do not have defined WQS/GV-types, and therefore support all designated best uses associated with a given class. For example, the dissolved oxygen (DO) WQS defined in </w:t>
      </w:r>
      <w:hyperlink r:id="rId16">
        <w:r>
          <w:rPr>
            <w:rStyle w:val="Hyperlink"/>
          </w:rPr>
          <w:t>Title 6 NYCRR, Part 703.3</w:t>
        </w:r>
      </w:hyperlink>
      <w:r>
        <w:t xml:space="preserve"> has no defined type for fresh surface water classes. If DO is used to assess a class C waterbody,</w:t>
      </w:r>
      <w:r>
        <w:t xml:space="preserve"> the assessment will only support the Fishing use. While, if DO is used to assess a class A waterbody, the assessment will support Fishing, Secondary Contact Recreation, Primary Contact Recreation, and Source Water Supply uses. The generic application of W</w:t>
      </w:r>
      <w:r>
        <w:t>QSs or GVs to best usages when types are absent provides no direct relationship between the standard and the best usage.</w:t>
      </w:r>
    </w:p>
    <w:p w14:paraId="6FCE26FC" w14:textId="77777777" w:rsidR="007F55E5" w:rsidRDefault="004D61E1">
      <w:pPr>
        <w:pStyle w:val="BodyText"/>
      </w:pPr>
      <w:r>
        <w:lastRenderedPageBreak/>
        <w:t xml:space="preserve">Although most WQSs and GVs adhere to the logic represented in Figure 4, there are multiple discrepancies in </w:t>
      </w:r>
      <w:hyperlink r:id="rId17">
        <w:r>
          <w:rPr>
            <w:rStyle w:val="Hyperlink"/>
          </w:rPr>
          <w:t>Title 6 NYCRR, Part 703</w:t>
        </w:r>
      </w:hyperlink>
      <w:r>
        <w:t xml:space="preserve"> and </w:t>
      </w:r>
      <w:hyperlink r:id="rId18">
        <w:r>
          <w:rPr>
            <w:rStyle w:val="Hyperlink"/>
          </w:rPr>
          <w:t>TOGS 1.1.1</w:t>
        </w:r>
      </w:hyperlink>
      <w:r>
        <w:t>.</w:t>
      </w:r>
    </w:p>
    <w:p w14:paraId="6FCE26FD" w14:textId="77777777" w:rsidR="007F55E5" w:rsidRDefault="004D61E1">
      <w:pPr>
        <w:pStyle w:val="Heading3"/>
      </w:pPr>
      <w:bookmarkStart w:id="3" w:name="discrepancies"/>
      <w:r>
        <w:t>Discrepancies</w:t>
      </w:r>
      <w:bookmarkEnd w:id="3"/>
    </w:p>
    <w:p w14:paraId="6FCE26FE" w14:textId="77777777" w:rsidR="007F55E5" w:rsidRDefault="004D61E1">
      <w:pPr>
        <w:pStyle w:val="FirstParagraph"/>
      </w:pPr>
      <w:r>
        <w:t xml:space="preserve">The following WQS do not follow the logic depicted in Figure 4. It is important to specifically document all discrepancies as these instances will require special attention during the development </w:t>
      </w:r>
      <w:r>
        <w:t>of an automated assessment process.</w:t>
      </w:r>
    </w:p>
    <w:p w14:paraId="6FCE26FF" w14:textId="77777777" w:rsidR="007F55E5" w:rsidRDefault="004D61E1">
      <w:pPr>
        <w:pStyle w:val="Heading4"/>
      </w:pPr>
      <w:bookmarkStart w:id="4" w:name="class-i"/>
      <w:r>
        <w:t>Class I</w:t>
      </w:r>
      <w:bookmarkEnd w:id="4"/>
    </w:p>
    <w:p w14:paraId="6FCE2700" w14:textId="77777777" w:rsidR="007F55E5" w:rsidRDefault="004D61E1">
      <w:pPr>
        <w:pStyle w:val="FirstParagraph"/>
      </w:pPr>
      <w:r>
        <w:t xml:space="preserve">In </w:t>
      </w:r>
      <w:hyperlink r:id="rId19">
        <w:r>
          <w:rPr>
            <w:rStyle w:val="Hyperlink"/>
          </w:rPr>
          <w:t>TOGS 1.1.1</w:t>
        </w:r>
      </w:hyperlink>
      <w:r>
        <w:t xml:space="preserve"> Part 1A-Section 3. Water Classes and Type, WQSs for the saline surface water class I are associated with types Health (Consumptio</w:t>
      </w:r>
      <w:r>
        <w:t xml:space="preserve">n of Fish), Aquatic (Chronic), Aquatic (Acute), Wildlife Protection, and Aesthetic– “Aesthetic” should most likely represent “Aesthetic (Food Source)” to align with the types defined in </w:t>
      </w:r>
      <w:hyperlink r:id="rId20">
        <w:r>
          <w:rPr>
            <w:rStyle w:val="Hyperlink"/>
          </w:rPr>
          <w:t>Title 6 NYCRR, Part 703.5</w:t>
        </w:r>
      </w:hyperlink>
      <w:r>
        <w:t xml:space="preserve">). However, in Table 1 of </w:t>
      </w:r>
      <w:hyperlink r:id="rId21">
        <w:r>
          <w:rPr>
            <w:rStyle w:val="Hyperlink"/>
          </w:rPr>
          <w:t>TOGS 1.1.1</w:t>
        </w:r>
      </w:hyperlink>
      <w:r>
        <w:t xml:space="preserve"> and in </w:t>
      </w:r>
      <w:hyperlink r:id="rId22">
        <w:r>
          <w:rPr>
            <w:rStyle w:val="Hyperlink"/>
          </w:rPr>
          <w:t>Title 6 NYCRR, Part 703.5</w:t>
        </w:r>
      </w:hyperlink>
      <w:r>
        <w:t>, class I water’s are frequently and inconsistently excluded from the above mentioned types. This creates a class hierarchy that follows the logic in Figure 5 rather than the logic in Figure 3.</w:t>
      </w:r>
    </w:p>
    <w:p w14:paraId="6FCE2701" w14:textId="77777777" w:rsidR="007F55E5" w:rsidRDefault="004D61E1">
      <w:pPr>
        <w:pStyle w:val="CaptionedFigure"/>
      </w:pPr>
      <w:r>
        <w:rPr>
          <w:noProof/>
        </w:rPr>
        <w:lastRenderedPageBreak/>
        <w:drawing>
          <wp:inline distT="0" distB="0" distL="0" distR="0" wp14:anchorId="6FCE292B" wp14:editId="6FCE292C">
            <wp:extent cx="4762500" cy="6280219"/>
            <wp:effectExtent l="0" t="0" r="0" b="0"/>
            <wp:docPr id="5" name="Picture" descr="Figure 5: In some instances New York State saline surface water standards exclude class I from the hierarchy of class. The white-boxes represent the waterbody classes and the arrows indicate the direction that water quality standards are inherited through the class hierarchy. The red-box indicates that the waterbody class has been excluded from the hierarchy."/>
            <wp:cNvGraphicFramePr/>
            <a:graphic xmlns:a="http://schemas.openxmlformats.org/drawingml/2006/main">
              <a:graphicData uri="http://schemas.openxmlformats.org/drawingml/2006/picture">
                <pic:pic xmlns:pic="http://schemas.openxmlformats.org/drawingml/2006/picture">
                  <pic:nvPicPr>
                    <pic:cNvPr id="0" name="Picture" descr="images/wqs_logic/wqs-logic_class-i_v2.png"/>
                    <pic:cNvPicPr>
                      <a:picLocks noChangeAspect="1" noChangeArrowheads="1"/>
                    </pic:cNvPicPr>
                  </pic:nvPicPr>
                  <pic:blipFill>
                    <a:blip r:embed="rId23"/>
                    <a:stretch>
                      <a:fillRect/>
                    </a:stretch>
                  </pic:blipFill>
                  <pic:spPr bwMode="auto">
                    <a:xfrm>
                      <a:off x="0" y="0"/>
                      <a:ext cx="4762500" cy="6280219"/>
                    </a:xfrm>
                    <a:prstGeom prst="rect">
                      <a:avLst/>
                    </a:prstGeom>
                    <a:noFill/>
                    <a:ln w="9525">
                      <a:noFill/>
                      <a:headEnd/>
                      <a:tailEnd/>
                    </a:ln>
                  </pic:spPr>
                </pic:pic>
              </a:graphicData>
            </a:graphic>
          </wp:inline>
        </w:drawing>
      </w:r>
    </w:p>
    <w:p w14:paraId="6FCE2702" w14:textId="77777777" w:rsidR="007F55E5" w:rsidRDefault="004D61E1">
      <w:pPr>
        <w:pStyle w:val="ImageCaption"/>
      </w:pPr>
      <w:r>
        <w:t>Figure 5: In some instances New Yor</w:t>
      </w:r>
      <w:r>
        <w:t>k State saline surface water standards exclude class I from the hierarchy of class. The white-boxes represent the waterbody classes and the arrows indicate the direction that water quality standards are inherited through the class hierarchy. The red-box in</w:t>
      </w:r>
      <w:r>
        <w:t>dicates that the waterbody class has been excluded from the hierarchy.</w:t>
      </w:r>
    </w:p>
    <w:p w14:paraId="6FCE2703" w14:textId="77777777" w:rsidR="007F55E5" w:rsidRDefault="004D61E1">
      <w:pPr>
        <w:pStyle w:val="Heading4"/>
      </w:pPr>
      <w:bookmarkStart w:id="5" w:name="aquatic-acute"/>
      <w:r>
        <w:t>Aquatic (Acute)</w:t>
      </w:r>
      <w:bookmarkEnd w:id="5"/>
    </w:p>
    <w:p w14:paraId="6FCE2704" w14:textId="77777777" w:rsidR="007F55E5" w:rsidRDefault="004D61E1">
      <w:pPr>
        <w:pStyle w:val="FirstParagraph"/>
      </w:pPr>
      <w:r>
        <w:t xml:space="preserve">Aquatic (Acute) designates a type of WQS or GV. </w:t>
      </w:r>
      <w:hyperlink r:id="rId24">
        <w:r>
          <w:rPr>
            <w:rStyle w:val="Hyperlink"/>
          </w:rPr>
          <w:t>Title 6 NYCRR, Part 702.9d</w:t>
        </w:r>
      </w:hyperlink>
      <w:r>
        <w:t xml:space="preserve"> states: </w:t>
      </w:r>
      <w:r>
        <w:rPr>
          <w:i/>
        </w:rPr>
        <w:t>“Where the waters</w:t>
      </w:r>
      <w:r>
        <w:rPr>
          <w:i/>
        </w:rPr>
        <w:t xml:space="preserve"> are to be suitable for fish, shellfish and wildlife propagation and survival, both Aquatic (Chronic) and Aquatic (Acute) standards or guidance values shall apply.”</w:t>
      </w:r>
      <w:r>
        <w:t xml:space="preserve"> However, </w:t>
      </w:r>
      <w:r>
        <w:lastRenderedPageBreak/>
        <w:t>the class hierarchy associated with Aquatic (Acute) WQSs are treated inconsistentl</w:t>
      </w:r>
      <w:r>
        <w:t xml:space="preserve">y in </w:t>
      </w:r>
      <w:hyperlink r:id="rId25">
        <w:r>
          <w:rPr>
            <w:rStyle w:val="Hyperlink"/>
          </w:rPr>
          <w:t>Title 6 NYCRR, Part 703.5</w:t>
        </w:r>
      </w:hyperlink>
      <w:r>
        <w:t xml:space="preserve"> and </w:t>
      </w:r>
      <w:hyperlink r:id="rId26">
        <w:r>
          <w:rPr>
            <w:rStyle w:val="Hyperlink"/>
          </w:rPr>
          <w:t>TOGS 1.1.1</w:t>
        </w:r>
      </w:hyperlink>
      <w:r>
        <w:t>. In many instances, the class hierarchy follows the rules depicted in Figure 3, but there are multiple instances where Aquatic (Acute) WQSs and GVs are only applicable to fresh and saline sur</w:t>
      </w:r>
      <w:r>
        <w:t>face water classes D and SD, respectively (Figure 6).</w:t>
      </w:r>
    </w:p>
    <w:p w14:paraId="6FCE2705" w14:textId="77777777" w:rsidR="007F55E5" w:rsidRDefault="004D61E1">
      <w:pPr>
        <w:pStyle w:val="CaptionedFigure"/>
      </w:pPr>
      <w:r>
        <w:rPr>
          <w:noProof/>
        </w:rPr>
        <w:drawing>
          <wp:inline distT="0" distB="0" distL="0" distR="0" wp14:anchorId="6FCE292D" wp14:editId="6FCE292E">
            <wp:extent cx="3810000" cy="1543854"/>
            <wp:effectExtent l="0" t="0" r="0" b="0"/>
            <wp:docPr id="6" name="Picture" descr="Figure 6: Many water quality standards of type Aquatic (Acute) are only applicable for fresh and saline surface waters D and SD, respectively. Therefore, Aquatic (Acute) standards are not always inherited by the classes downstream of D and SD in their respective hierarchies. There is no standardized logic dictating when Aquatic (Acute) water quality standards are or are not inherited by their descendants."/>
            <wp:cNvGraphicFramePr/>
            <a:graphic xmlns:a="http://schemas.openxmlformats.org/drawingml/2006/main">
              <a:graphicData uri="http://schemas.openxmlformats.org/drawingml/2006/picture">
                <pic:pic xmlns:pic="http://schemas.openxmlformats.org/drawingml/2006/picture">
                  <pic:nvPicPr>
                    <pic:cNvPr id="0" name="Picture" descr="images/wqs_logic/wqs-logic_aquatic_acute_v2.png"/>
                    <pic:cNvPicPr>
                      <a:picLocks noChangeAspect="1" noChangeArrowheads="1"/>
                    </pic:cNvPicPr>
                  </pic:nvPicPr>
                  <pic:blipFill>
                    <a:blip r:embed="rId27"/>
                    <a:stretch>
                      <a:fillRect/>
                    </a:stretch>
                  </pic:blipFill>
                  <pic:spPr bwMode="auto">
                    <a:xfrm>
                      <a:off x="0" y="0"/>
                      <a:ext cx="3810000" cy="1543854"/>
                    </a:xfrm>
                    <a:prstGeom prst="rect">
                      <a:avLst/>
                    </a:prstGeom>
                    <a:noFill/>
                    <a:ln w="9525">
                      <a:noFill/>
                      <a:headEnd/>
                      <a:tailEnd/>
                    </a:ln>
                  </pic:spPr>
                </pic:pic>
              </a:graphicData>
            </a:graphic>
          </wp:inline>
        </w:drawing>
      </w:r>
    </w:p>
    <w:p w14:paraId="6FCE2706" w14:textId="77777777" w:rsidR="007F55E5" w:rsidRDefault="004D61E1">
      <w:pPr>
        <w:pStyle w:val="ImageCaption"/>
      </w:pPr>
      <w:r>
        <w:t>Figure 6: Many water quality standards of type Aquatic (Acute) are only applicable for fresh and saline surface waters D and SD, respectively. Therefore, Aquatic (Acute) standards are not always inher</w:t>
      </w:r>
      <w:r>
        <w:t>ited by the classes downstream of D and SD in their respective hierarchies. There is no standardized logic dictating when Aquatic (Acute) water quality standards are or are not inherited by their descendants.</w:t>
      </w:r>
    </w:p>
    <w:p w14:paraId="6FCE2707" w14:textId="018029A5" w:rsidR="007F55E5" w:rsidRDefault="004D61E1">
      <w:pPr>
        <w:pStyle w:val="BodyText"/>
      </w:pPr>
      <w:r>
        <w:t xml:space="preserve">Table 2 is a modified version of the table in </w:t>
      </w:r>
      <w:hyperlink r:id="rId28">
        <w:r>
          <w:rPr>
            <w:rStyle w:val="Hyperlink"/>
          </w:rPr>
          <w:t>Title 6 NYCRR, Part 703.5</w:t>
        </w:r>
      </w:hyperlink>
      <w:r>
        <w:t xml:space="preserve"> subset to only include pa</w:t>
      </w:r>
      <w:r>
        <w:t>rameters associated with type Aquatic Acute; Aquatic Chronic types were also retained when they corresponded with an Aquatic Acute standard for a given parameter. In fresh surface waters the Aquatic Acute WQSs for un-ionized ammonia as NH</w:t>
      </w:r>
      <w:r>
        <w:rPr>
          <w:vertAlign w:val="subscript"/>
        </w:rPr>
        <w:t>3</w:t>
      </w:r>
      <w:r>
        <w:t xml:space="preserve">, benzidine, and </w:t>
      </w:r>
      <w:r>
        <w:t>carbofuran are only applicable to class D waters. While in saline surface waters arsenic, cadmium, hexavalent chromium, and cyanide are only applicable to class SD waters. Endosulfan and total residual chlorine were only applicable to classes D and SD with</w:t>
      </w:r>
      <w:r>
        <w:t xml:space="preserve">in fresh and saline surface waters, respectively. In all instances described, the Aquatic Acute standards are superseded by more stringent Aquatic Chronic standards for all classes downstream in the hierarchy– except when class I’s are missing (see </w:t>
      </w:r>
      <w:hyperlink w:anchor="class-i-1">
        <w:r>
          <w:rPr>
            <w:rStyle w:val="Hyperlink"/>
          </w:rPr>
          <w:t>Class I</w:t>
        </w:r>
      </w:hyperlink>
      <w:r>
        <w:t>). There are also instances in Table 2 where the entire class hierarchy is specified for the Aquatic Acute type (e.g., fresh surface water arsenic and saline surface water Copper). This creates an odd discrepancy for assessm</w:t>
      </w:r>
      <w:r>
        <w:t>ents. For example, the arsenic fresh surface water Aquatic Acute and Aquatic Chronic standards are applicable to classes C, B, A, A-Special, AA, and AA-Special. Conversely, the arsenic saline surface water Aquatic Acute standard is only applicable to class</w:t>
      </w:r>
      <w:r>
        <w:t xml:space="preserve"> SD waters, while the Aquatic Chronic standard is applicable to classes SC, SB, and SA. Thus, a class A waterbody would be assessed for both Aquatic Acute and Aquatic Chronic standards, while the most downstream saline class, class SA, would only be assess</w:t>
      </w:r>
      <w:r>
        <w:t>ed by the Aquatic Chronic standard.</w:t>
      </w:r>
    </w:p>
    <w:p w14:paraId="2CCA59FD" w14:textId="77777777" w:rsidR="004D61E1" w:rsidRDefault="004D61E1">
      <w:pPr>
        <w:pStyle w:val="BodyText"/>
      </w:pPr>
      <w:bookmarkStart w:id="6" w:name="_GoBack"/>
      <w:bookmarkEnd w:id="6"/>
    </w:p>
    <w:p w14:paraId="6FCE2708" w14:textId="77777777" w:rsidR="007F55E5" w:rsidRDefault="004D61E1">
      <w:pPr>
        <w:pStyle w:val="TableCaption"/>
      </w:pPr>
      <w:r>
        <w:lastRenderedPageBreak/>
        <w:t>Table 2: All Aquatic (Acute) water quality standards in Title 6 NYCRR, Part 703.5. Aquatic (Chronic) water quality standards were included, if they were present for any of the same parameters that also had an Aquatic (Ac</w:t>
      </w:r>
      <w:r>
        <w:t>ute) standard.</w:t>
      </w:r>
    </w:p>
    <w:tbl>
      <w:tblPr>
        <w:tblStyle w:val="Table"/>
        <w:tblW w:w="0" w:type="pct"/>
        <w:tblLook w:val="07E0" w:firstRow="1" w:lastRow="1" w:firstColumn="1" w:lastColumn="1" w:noHBand="1" w:noVBand="1"/>
      </w:tblPr>
      <w:tblGrid>
        <w:gridCol w:w="1961"/>
        <w:gridCol w:w="952"/>
        <w:gridCol w:w="842"/>
        <w:gridCol w:w="1135"/>
        <w:gridCol w:w="734"/>
        <w:gridCol w:w="699"/>
        <w:gridCol w:w="3253"/>
      </w:tblGrid>
      <w:tr w:rsidR="007F55E5" w14:paraId="6FCE2710" w14:textId="77777777">
        <w:tc>
          <w:tcPr>
            <w:tcW w:w="0" w:type="auto"/>
            <w:tcBorders>
              <w:bottom w:val="single" w:sz="0" w:space="0" w:color="auto"/>
            </w:tcBorders>
            <w:vAlign w:val="bottom"/>
          </w:tcPr>
          <w:p w14:paraId="6FCE2709" w14:textId="77777777" w:rsidR="007F55E5" w:rsidRDefault="004D61E1">
            <w:pPr>
              <w:pStyle w:val="Compact"/>
            </w:pPr>
            <w:r>
              <w:t>parameter</w:t>
            </w:r>
          </w:p>
        </w:tc>
        <w:tc>
          <w:tcPr>
            <w:tcW w:w="0" w:type="auto"/>
            <w:tcBorders>
              <w:bottom w:val="single" w:sz="0" w:space="0" w:color="auto"/>
            </w:tcBorders>
            <w:vAlign w:val="bottom"/>
          </w:tcPr>
          <w:p w14:paraId="6FCE270A" w14:textId="77777777" w:rsidR="007F55E5" w:rsidRDefault="004D61E1">
            <w:pPr>
              <w:pStyle w:val="Compact"/>
            </w:pPr>
            <w:r>
              <w:t>cas_no</w:t>
            </w:r>
          </w:p>
        </w:tc>
        <w:tc>
          <w:tcPr>
            <w:tcW w:w="0" w:type="auto"/>
            <w:tcBorders>
              <w:bottom w:val="single" w:sz="0" w:space="0" w:color="auto"/>
            </w:tcBorders>
            <w:vAlign w:val="bottom"/>
          </w:tcPr>
          <w:p w14:paraId="6FCE270B" w14:textId="77777777" w:rsidR="007F55E5" w:rsidRDefault="004D61E1">
            <w:pPr>
              <w:pStyle w:val="Compact"/>
            </w:pPr>
            <w:r>
              <w:t>class</w:t>
            </w:r>
          </w:p>
        </w:tc>
        <w:tc>
          <w:tcPr>
            <w:tcW w:w="0" w:type="auto"/>
            <w:tcBorders>
              <w:bottom w:val="single" w:sz="0" w:space="0" w:color="auto"/>
            </w:tcBorders>
            <w:vAlign w:val="bottom"/>
          </w:tcPr>
          <w:p w14:paraId="6FCE270C" w14:textId="77777777" w:rsidR="007F55E5" w:rsidRDefault="004D61E1">
            <w:pPr>
              <w:pStyle w:val="Compact"/>
              <w:jc w:val="right"/>
            </w:pPr>
            <w:r>
              <w:t>standard</w:t>
            </w:r>
          </w:p>
        </w:tc>
        <w:tc>
          <w:tcPr>
            <w:tcW w:w="0" w:type="auto"/>
            <w:tcBorders>
              <w:bottom w:val="single" w:sz="0" w:space="0" w:color="auto"/>
            </w:tcBorders>
            <w:vAlign w:val="bottom"/>
          </w:tcPr>
          <w:p w14:paraId="6FCE270D" w14:textId="77777777" w:rsidR="007F55E5" w:rsidRDefault="004D61E1">
            <w:pPr>
              <w:pStyle w:val="Compact"/>
            </w:pPr>
            <w:r>
              <w:t>units</w:t>
            </w:r>
          </w:p>
        </w:tc>
        <w:tc>
          <w:tcPr>
            <w:tcW w:w="0" w:type="auto"/>
            <w:tcBorders>
              <w:bottom w:val="single" w:sz="0" w:space="0" w:color="auto"/>
            </w:tcBorders>
            <w:vAlign w:val="bottom"/>
          </w:tcPr>
          <w:p w14:paraId="6FCE270E" w14:textId="77777777" w:rsidR="007F55E5" w:rsidRDefault="004D61E1">
            <w:pPr>
              <w:pStyle w:val="Compact"/>
            </w:pPr>
            <w:r>
              <w:t>type</w:t>
            </w:r>
          </w:p>
        </w:tc>
        <w:tc>
          <w:tcPr>
            <w:tcW w:w="0" w:type="auto"/>
            <w:tcBorders>
              <w:bottom w:val="single" w:sz="0" w:space="0" w:color="auto"/>
            </w:tcBorders>
            <w:vAlign w:val="bottom"/>
          </w:tcPr>
          <w:p w14:paraId="6FCE270F" w14:textId="77777777" w:rsidR="007F55E5" w:rsidRDefault="004D61E1">
            <w:pPr>
              <w:pStyle w:val="Compact"/>
            </w:pPr>
            <w:r>
              <w:t>remark</w:t>
            </w:r>
          </w:p>
        </w:tc>
      </w:tr>
      <w:tr w:rsidR="007F55E5" w14:paraId="6FCE2718" w14:textId="77777777">
        <w:tc>
          <w:tcPr>
            <w:tcW w:w="0" w:type="auto"/>
          </w:tcPr>
          <w:p w14:paraId="6FCE2711" w14:textId="77777777" w:rsidR="007F55E5" w:rsidRDefault="004D61E1">
            <w:pPr>
              <w:pStyle w:val="Compact"/>
            </w:pPr>
            <w:r>
              <w:t>Ammonia and Ammonium</w:t>
            </w:r>
          </w:p>
        </w:tc>
        <w:tc>
          <w:tcPr>
            <w:tcW w:w="0" w:type="auto"/>
          </w:tcPr>
          <w:p w14:paraId="6FCE2712" w14:textId="77777777" w:rsidR="007F55E5" w:rsidRDefault="004D61E1">
            <w:pPr>
              <w:pStyle w:val="Compact"/>
            </w:pPr>
            <w:r>
              <w:t>7664-41-7; NA</w:t>
            </w:r>
          </w:p>
        </w:tc>
        <w:tc>
          <w:tcPr>
            <w:tcW w:w="0" w:type="auto"/>
          </w:tcPr>
          <w:p w14:paraId="6FCE2713" w14:textId="77777777" w:rsidR="007F55E5" w:rsidRDefault="004D61E1">
            <w:pPr>
              <w:pStyle w:val="Compact"/>
            </w:pPr>
            <w:r>
              <w:t>A, A-S, AA, AA-S, B, C</w:t>
            </w:r>
          </w:p>
        </w:tc>
        <w:tc>
          <w:tcPr>
            <w:tcW w:w="0" w:type="auto"/>
          </w:tcPr>
          <w:p w14:paraId="6FCE2714" w14:textId="77777777" w:rsidR="007F55E5" w:rsidRDefault="004D61E1">
            <w:pPr>
              <w:pStyle w:val="Compact"/>
              <w:jc w:val="right"/>
            </w:pPr>
            <w:r>
              <w:t>NA</w:t>
            </w:r>
          </w:p>
        </w:tc>
        <w:tc>
          <w:tcPr>
            <w:tcW w:w="0" w:type="auto"/>
          </w:tcPr>
          <w:p w14:paraId="6FCE2715" w14:textId="77777777" w:rsidR="007F55E5" w:rsidRDefault="004D61E1">
            <w:pPr>
              <w:pStyle w:val="Compact"/>
            </w:pPr>
            <w:r>
              <w:t>ug/L</w:t>
            </w:r>
          </w:p>
        </w:tc>
        <w:tc>
          <w:tcPr>
            <w:tcW w:w="0" w:type="auto"/>
          </w:tcPr>
          <w:p w14:paraId="6FCE2716" w14:textId="77777777" w:rsidR="007F55E5" w:rsidRDefault="004D61E1">
            <w:pPr>
              <w:pStyle w:val="Compact"/>
            </w:pPr>
            <w:r>
              <w:t>A(C)</w:t>
            </w:r>
          </w:p>
        </w:tc>
        <w:tc>
          <w:tcPr>
            <w:tcW w:w="0" w:type="auto"/>
          </w:tcPr>
          <w:p w14:paraId="6FCE2717" w14:textId="77777777" w:rsidR="007F55E5" w:rsidRDefault="004D61E1">
            <w:pPr>
              <w:pStyle w:val="Compact"/>
            </w:pPr>
            <w:r>
              <w:t>Un-ionized ammonia as NH3; tables below provide the standard in ug/L at varying pH and temperature for different classes and specifications. Linear interpolation between the listed pH values and temperatures is applicable.</w:t>
            </w:r>
          </w:p>
        </w:tc>
      </w:tr>
      <w:tr w:rsidR="007F55E5" w14:paraId="6FCE2720" w14:textId="77777777">
        <w:tc>
          <w:tcPr>
            <w:tcW w:w="0" w:type="auto"/>
          </w:tcPr>
          <w:p w14:paraId="6FCE2719" w14:textId="77777777" w:rsidR="007F55E5" w:rsidRDefault="004D61E1">
            <w:pPr>
              <w:pStyle w:val="Compact"/>
            </w:pPr>
            <w:r>
              <w:t>Ammonia and Ammonium</w:t>
            </w:r>
          </w:p>
        </w:tc>
        <w:tc>
          <w:tcPr>
            <w:tcW w:w="0" w:type="auto"/>
          </w:tcPr>
          <w:p w14:paraId="6FCE271A" w14:textId="77777777" w:rsidR="007F55E5" w:rsidRDefault="004D61E1">
            <w:pPr>
              <w:pStyle w:val="Compact"/>
            </w:pPr>
            <w:r>
              <w:t xml:space="preserve">7664-41-7; </w:t>
            </w:r>
            <w:r>
              <w:t>NA</w:t>
            </w:r>
          </w:p>
        </w:tc>
        <w:tc>
          <w:tcPr>
            <w:tcW w:w="0" w:type="auto"/>
          </w:tcPr>
          <w:p w14:paraId="6FCE271B" w14:textId="77777777" w:rsidR="007F55E5" w:rsidRDefault="004D61E1">
            <w:pPr>
              <w:pStyle w:val="Compact"/>
            </w:pPr>
            <w:r>
              <w:t>D</w:t>
            </w:r>
          </w:p>
        </w:tc>
        <w:tc>
          <w:tcPr>
            <w:tcW w:w="0" w:type="auto"/>
          </w:tcPr>
          <w:p w14:paraId="6FCE271C" w14:textId="77777777" w:rsidR="007F55E5" w:rsidRDefault="004D61E1">
            <w:pPr>
              <w:pStyle w:val="Compact"/>
              <w:jc w:val="right"/>
            </w:pPr>
            <w:r>
              <w:t>NA</w:t>
            </w:r>
          </w:p>
        </w:tc>
        <w:tc>
          <w:tcPr>
            <w:tcW w:w="0" w:type="auto"/>
          </w:tcPr>
          <w:p w14:paraId="6FCE271D" w14:textId="77777777" w:rsidR="007F55E5" w:rsidRDefault="004D61E1">
            <w:pPr>
              <w:pStyle w:val="Compact"/>
            </w:pPr>
            <w:r>
              <w:t>ug/L</w:t>
            </w:r>
          </w:p>
        </w:tc>
        <w:tc>
          <w:tcPr>
            <w:tcW w:w="0" w:type="auto"/>
          </w:tcPr>
          <w:p w14:paraId="6FCE271E" w14:textId="77777777" w:rsidR="007F55E5" w:rsidRDefault="004D61E1">
            <w:pPr>
              <w:pStyle w:val="Compact"/>
            </w:pPr>
            <w:r>
              <w:t>A(A)</w:t>
            </w:r>
          </w:p>
        </w:tc>
        <w:tc>
          <w:tcPr>
            <w:tcW w:w="0" w:type="auto"/>
          </w:tcPr>
          <w:p w14:paraId="6FCE271F" w14:textId="77777777" w:rsidR="007F55E5" w:rsidRDefault="004D61E1">
            <w:pPr>
              <w:pStyle w:val="Compact"/>
            </w:pPr>
            <w:r>
              <w:t>Un-ionized ammonia as NH3; tables below provide the standard in ug/L at varying pH and temperature for different classes and specifications. Linear interpolation between the listed pH values and temperatures is applicable.</w:t>
            </w:r>
          </w:p>
        </w:tc>
      </w:tr>
      <w:tr w:rsidR="007F55E5" w14:paraId="6FCE2728" w14:textId="77777777">
        <w:tc>
          <w:tcPr>
            <w:tcW w:w="0" w:type="auto"/>
          </w:tcPr>
          <w:p w14:paraId="6FCE2721" w14:textId="77777777" w:rsidR="007F55E5" w:rsidRDefault="004D61E1">
            <w:pPr>
              <w:pStyle w:val="Compact"/>
            </w:pPr>
            <w:r>
              <w:t>Ammonia and Ammonium</w:t>
            </w:r>
          </w:p>
        </w:tc>
        <w:tc>
          <w:tcPr>
            <w:tcW w:w="0" w:type="auto"/>
          </w:tcPr>
          <w:p w14:paraId="6FCE2722" w14:textId="77777777" w:rsidR="007F55E5" w:rsidRDefault="004D61E1">
            <w:pPr>
              <w:pStyle w:val="Compact"/>
            </w:pPr>
            <w:r>
              <w:t>7664-41-7; NA</w:t>
            </w:r>
          </w:p>
        </w:tc>
        <w:tc>
          <w:tcPr>
            <w:tcW w:w="0" w:type="auto"/>
          </w:tcPr>
          <w:p w14:paraId="6FCE2723" w14:textId="77777777" w:rsidR="007F55E5" w:rsidRDefault="004D61E1">
            <w:pPr>
              <w:pStyle w:val="Compact"/>
            </w:pPr>
            <w:r>
              <w:t>SA, SB, SC, I</w:t>
            </w:r>
          </w:p>
        </w:tc>
        <w:tc>
          <w:tcPr>
            <w:tcW w:w="0" w:type="auto"/>
          </w:tcPr>
          <w:p w14:paraId="6FCE2724" w14:textId="77777777" w:rsidR="007F55E5" w:rsidRDefault="004D61E1">
            <w:pPr>
              <w:pStyle w:val="Compact"/>
              <w:jc w:val="right"/>
            </w:pPr>
            <w:r>
              <w:t>3.5e+01</w:t>
            </w:r>
          </w:p>
        </w:tc>
        <w:tc>
          <w:tcPr>
            <w:tcW w:w="0" w:type="auto"/>
          </w:tcPr>
          <w:p w14:paraId="6FCE2725" w14:textId="77777777" w:rsidR="007F55E5" w:rsidRDefault="004D61E1">
            <w:pPr>
              <w:pStyle w:val="Compact"/>
            </w:pPr>
            <w:r>
              <w:t>ug/L</w:t>
            </w:r>
          </w:p>
        </w:tc>
        <w:tc>
          <w:tcPr>
            <w:tcW w:w="0" w:type="auto"/>
          </w:tcPr>
          <w:p w14:paraId="6FCE2726" w14:textId="77777777" w:rsidR="007F55E5" w:rsidRDefault="004D61E1">
            <w:pPr>
              <w:pStyle w:val="Compact"/>
            </w:pPr>
            <w:r>
              <w:t>A(C)</w:t>
            </w:r>
          </w:p>
        </w:tc>
        <w:tc>
          <w:tcPr>
            <w:tcW w:w="0" w:type="auto"/>
          </w:tcPr>
          <w:p w14:paraId="6FCE2727" w14:textId="77777777" w:rsidR="007F55E5" w:rsidRDefault="004D61E1">
            <w:pPr>
              <w:pStyle w:val="Compact"/>
            </w:pPr>
            <w:r>
              <w:t>Applies to un-ionized ammonia as NH3.</w:t>
            </w:r>
          </w:p>
        </w:tc>
      </w:tr>
      <w:tr w:rsidR="007F55E5" w14:paraId="6FCE2730" w14:textId="77777777">
        <w:tc>
          <w:tcPr>
            <w:tcW w:w="0" w:type="auto"/>
          </w:tcPr>
          <w:p w14:paraId="6FCE2729" w14:textId="77777777" w:rsidR="007F55E5" w:rsidRDefault="004D61E1">
            <w:pPr>
              <w:pStyle w:val="Compact"/>
            </w:pPr>
            <w:r>
              <w:t>Ammonia and Ammonium</w:t>
            </w:r>
          </w:p>
        </w:tc>
        <w:tc>
          <w:tcPr>
            <w:tcW w:w="0" w:type="auto"/>
          </w:tcPr>
          <w:p w14:paraId="6FCE272A" w14:textId="77777777" w:rsidR="007F55E5" w:rsidRDefault="004D61E1">
            <w:pPr>
              <w:pStyle w:val="Compact"/>
            </w:pPr>
            <w:r>
              <w:t>7664-41-7; NA</w:t>
            </w:r>
          </w:p>
        </w:tc>
        <w:tc>
          <w:tcPr>
            <w:tcW w:w="0" w:type="auto"/>
          </w:tcPr>
          <w:p w14:paraId="6FCE272B" w14:textId="77777777" w:rsidR="007F55E5" w:rsidRDefault="004D61E1">
            <w:pPr>
              <w:pStyle w:val="Compact"/>
            </w:pPr>
            <w:r>
              <w:t>SA, SB, SC, I, SD</w:t>
            </w:r>
          </w:p>
        </w:tc>
        <w:tc>
          <w:tcPr>
            <w:tcW w:w="0" w:type="auto"/>
          </w:tcPr>
          <w:p w14:paraId="6FCE272C" w14:textId="77777777" w:rsidR="007F55E5" w:rsidRDefault="004D61E1">
            <w:pPr>
              <w:pStyle w:val="Compact"/>
              <w:jc w:val="right"/>
            </w:pPr>
            <w:r>
              <w:t>2.3e+02</w:t>
            </w:r>
          </w:p>
        </w:tc>
        <w:tc>
          <w:tcPr>
            <w:tcW w:w="0" w:type="auto"/>
          </w:tcPr>
          <w:p w14:paraId="6FCE272D" w14:textId="77777777" w:rsidR="007F55E5" w:rsidRDefault="004D61E1">
            <w:pPr>
              <w:pStyle w:val="Compact"/>
            </w:pPr>
            <w:r>
              <w:t>ug/L</w:t>
            </w:r>
          </w:p>
        </w:tc>
        <w:tc>
          <w:tcPr>
            <w:tcW w:w="0" w:type="auto"/>
          </w:tcPr>
          <w:p w14:paraId="6FCE272E" w14:textId="77777777" w:rsidR="007F55E5" w:rsidRDefault="004D61E1">
            <w:pPr>
              <w:pStyle w:val="Compact"/>
            </w:pPr>
            <w:r>
              <w:t>A(A)</w:t>
            </w:r>
          </w:p>
        </w:tc>
        <w:tc>
          <w:tcPr>
            <w:tcW w:w="0" w:type="auto"/>
          </w:tcPr>
          <w:p w14:paraId="6FCE272F" w14:textId="77777777" w:rsidR="007F55E5" w:rsidRDefault="004D61E1">
            <w:pPr>
              <w:pStyle w:val="Compact"/>
            </w:pPr>
            <w:r>
              <w:t>Applies to un-ionized ammonia as NH3.</w:t>
            </w:r>
          </w:p>
        </w:tc>
      </w:tr>
      <w:tr w:rsidR="007F55E5" w14:paraId="6FCE2738" w14:textId="77777777">
        <w:tc>
          <w:tcPr>
            <w:tcW w:w="0" w:type="auto"/>
          </w:tcPr>
          <w:p w14:paraId="6FCE2731" w14:textId="77777777" w:rsidR="007F55E5" w:rsidRDefault="004D61E1">
            <w:pPr>
              <w:pStyle w:val="Compact"/>
            </w:pPr>
            <w:r>
              <w:t>Arsenic</w:t>
            </w:r>
          </w:p>
        </w:tc>
        <w:tc>
          <w:tcPr>
            <w:tcW w:w="0" w:type="auto"/>
          </w:tcPr>
          <w:p w14:paraId="6FCE2732" w14:textId="77777777" w:rsidR="007F55E5" w:rsidRDefault="004D61E1">
            <w:pPr>
              <w:pStyle w:val="Compact"/>
            </w:pPr>
            <w:r>
              <w:t>NA</w:t>
            </w:r>
          </w:p>
        </w:tc>
        <w:tc>
          <w:tcPr>
            <w:tcW w:w="0" w:type="auto"/>
          </w:tcPr>
          <w:p w14:paraId="6FCE2733" w14:textId="77777777" w:rsidR="007F55E5" w:rsidRDefault="004D61E1">
            <w:pPr>
              <w:pStyle w:val="Compact"/>
            </w:pPr>
            <w:r>
              <w:t>A, A-S, AA, AA-S, B, C</w:t>
            </w:r>
          </w:p>
        </w:tc>
        <w:tc>
          <w:tcPr>
            <w:tcW w:w="0" w:type="auto"/>
          </w:tcPr>
          <w:p w14:paraId="6FCE2734" w14:textId="77777777" w:rsidR="007F55E5" w:rsidRDefault="004D61E1">
            <w:pPr>
              <w:pStyle w:val="Compact"/>
              <w:jc w:val="right"/>
            </w:pPr>
            <w:r>
              <w:t>1.5e+02</w:t>
            </w:r>
          </w:p>
        </w:tc>
        <w:tc>
          <w:tcPr>
            <w:tcW w:w="0" w:type="auto"/>
          </w:tcPr>
          <w:p w14:paraId="6FCE2735" w14:textId="77777777" w:rsidR="007F55E5" w:rsidRDefault="004D61E1">
            <w:pPr>
              <w:pStyle w:val="Compact"/>
            </w:pPr>
            <w:r>
              <w:t>ug/L</w:t>
            </w:r>
          </w:p>
        </w:tc>
        <w:tc>
          <w:tcPr>
            <w:tcW w:w="0" w:type="auto"/>
          </w:tcPr>
          <w:p w14:paraId="6FCE2736" w14:textId="77777777" w:rsidR="007F55E5" w:rsidRDefault="004D61E1">
            <w:pPr>
              <w:pStyle w:val="Compact"/>
            </w:pPr>
            <w:r>
              <w:t>A(C)</w:t>
            </w:r>
          </w:p>
        </w:tc>
        <w:tc>
          <w:tcPr>
            <w:tcW w:w="0" w:type="auto"/>
          </w:tcPr>
          <w:p w14:paraId="6FCE2737" w14:textId="77777777" w:rsidR="007F55E5" w:rsidRDefault="004D61E1">
            <w:pPr>
              <w:pStyle w:val="Compact"/>
            </w:pPr>
            <w:r>
              <w:t>Dissolved arsenic form.</w:t>
            </w:r>
          </w:p>
        </w:tc>
      </w:tr>
      <w:tr w:rsidR="007F55E5" w14:paraId="6FCE2740" w14:textId="77777777">
        <w:tc>
          <w:tcPr>
            <w:tcW w:w="0" w:type="auto"/>
          </w:tcPr>
          <w:p w14:paraId="6FCE2739" w14:textId="77777777" w:rsidR="007F55E5" w:rsidRDefault="004D61E1">
            <w:pPr>
              <w:pStyle w:val="Compact"/>
            </w:pPr>
            <w:r>
              <w:t>Arsenic</w:t>
            </w:r>
          </w:p>
        </w:tc>
        <w:tc>
          <w:tcPr>
            <w:tcW w:w="0" w:type="auto"/>
          </w:tcPr>
          <w:p w14:paraId="6FCE273A" w14:textId="77777777" w:rsidR="007F55E5" w:rsidRDefault="004D61E1">
            <w:pPr>
              <w:pStyle w:val="Compact"/>
            </w:pPr>
            <w:r>
              <w:t>NA</w:t>
            </w:r>
          </w:p>
        </w:tc>
        <w:tc>
          <w:tcPr>
            <w:tcW w:w="0" w:type="auto"/>
          </w:tcPr>
          <w:p w14:paraId="6FCE273B" w14:textId="77777777" w:rsidR="007F55E5" w:rsidRDefault="004D61E1">
            <w:pPr>
              <w:pStyle w:val="Compact"/>
            </w:pPr>
            <w:r>
              <w:t>A, A-S, AA, AA-S, B, C, D</w:t>
            </w:r>
          </w:p>
        </w:tc>
        <w:tc>
          <w:tcPr>
            <w:tcW w:w="0" w:type="auto"/>
          </w:tcPr>
          <w:p w14:paraId="6FCE273C" w14:textId="77777777" w:rsidR="007F55E5" w:rsidRDefault="004D61E1">
            <w:pPr>
              <w:pStyle w:val="Compact"/>
              <w:jc w:val="right"/>
            </w:pPr>
            <w:r>
              <w:t>3.4e+02</w:t>
            </w:r>
          </w:p>
        </w:tc>
        <w:tc>
          <w:tcPr>
            <w:tcW w:w="0" w:type="auto"/>
          </w:tcPr>
          <w:p w14:paraId="6FCE273D" w14:textId="77777777" w:rsidR="007F55E5" w:rsidRDefault="004D61E1">
            <w:pPr>
              <w:pStyle w:val="Compact"/>
            </w:pPr>
            <w:r>
              <w:t>ug/L</w:t>
            </w:r>
          </w:p>
        </w:tc>
        <w:tc>
          <w:tcPr>
            <w:tcW w:w="0" w:type="auto"/>
          </w:tcPr>
          <w:p w14:paraId="6FCE273E" w14:textId="77777777" w:rsidR="007F55E5" w:rsidRDefault="004D61E1">
            <w:pPr>
              <w:pStyle w:val="Compact"/>
            </w:pPr>
            <w:r>
              <w:t>A(A)</w:t>
            </w:r>
          </w:p>
        </w:tc>
        <w:tc>
          <w:tcPr>
            <w:tcW w:w="0" w:type="auto"/>
          </w:tcPr>
          <w:p w14:paraId="6FCE273F" w14:textId="77777777" w:rsidR="007F55E5" w:rsidRDefault="004D61E1">
            <w:pPr>
              <w:pStyle w:val="Compact"/>
            </w:pPr>
            <w:r>
              <w:t>Dissolved arsenic form.</w:t>
            </w:r>
          </w:p>
        </w:tc>
      </w:tr>
      <w:tr w:rsidR="007F55E5" w14:paraId="6FCE2748" w14:textId="77777777">
        <w:tc>
          <w:tcPr>
            <w:tcW w:w="0" w:type="auto"/>
          </w:tcPr>
          <w:p w14:paraId="6FCE2741" w14:textId="77777777" w:rsidR="007F55E5" w:rsidRDefault="004D61E1">
            <w:pPr>
              <w:pStyle w:val="Compact"/>
            </w:pPr>
            <w:r>
              <w:t>Arsenic</w:t>
            </w:r>
          </w:p>
        </w:tc>
        <w:tc>
          <w:tcPr>
            <w:tcW w:w="0" w:type="auto"/>
          </w:tcPr>
          <w:p w14:paraId="6FCE2742" w14:textId="77777777" w:rsidR="007F55E5" w:rsidRDefault="004D61E1">
            <w:pPr>
              <w:pStyle w:val="Compact"/>
            </w:pPr>
            <w:r>
              <w:t>NA</w:t>
            </w:r>
          </w:p>
        </w:tc>
        <w:tc>
          <w:tcPr>
            <w:tcW w:w="0" w:type="auto"/>
          </w:tcPr>
          <w:p w14:paraId="6FCE2743" w14:textId="77777777" w:rsidR="007F55E5" w:rsidRDefault="004D61E1">
            <w:pPr>
              <w:pStyle w:val="Compact"/>
            </w:pPr>
            <w:r>
              <w:t>SA, SB, SC</w:t>
            </w:r>
          </w:p>
        </w:tc>
        <w:tc>
          <w:tcPr>
            <w:tcW w:w="0" w:type="auto"/>
          </w:tcPr>
          <w:p w14:paraId="6FCE2744" w14:textId="77777777" w:rsidR="007F55E5" w:rsidRDefault="004D61E1">
            <w:pPr>
              <w:pStyle w:val="Compact"/>
              <w:jc w:val="right"/>
            </w:pPr>
            <w:r>
              <w:t>6.3e+01</w:t>
            </w:r>
          </w:p>
        </w:tc>
        <w:tc>
          <w:tcPr>
            <w:tcW w:w="0" w:type="auto"/>
          </w:tcPr>
          <w:p w14:paraId="6FCE2745" w14:textId="77777777" w:rsidR="007F55E5" w:rsidRDefault="004D61E1">
            <w:pPr>
              <w:pStyle w:val="Compact"/>
            </w:pPr>
            <w:r>
              <w:t>ug/L</w:t>
            </w:r>
          </w:p>
        </w:tc>
        <w:tc>
          <w:tcPr>
            <w:tcW w:w="0" w:type="auto"/>
          </w:tcPr>
          <w:p w14:paraId="6FCE2746" w14:textId="77777777" w:rsidR="007F55E5" w:rsidRDefault="004D61E1">
            <w:pPr>
              <w:pStyle w:val="Compact"/>
            </w:pPr>
            <w:r>
              <w:t>A(C)</w:t>
            </w:r>
          </w:p>
        </w:tc>
        <w:tc>
          <w:tcPr>
            <w:tcW w:w="0" w:type="auto"/>
          </w:tcPr>
          <w:p w14:paraId="6FCE2747" w14:textId="77777777" w:rsidR="007F55E5" w:rsidRDefault="004D61E1">
            <w:pPr>
              <w:pStyle w:val="Compact"/>
            </w:pPr>
            <w:r>
              <w:t>Dissolved arsenic form.</w:t>
            </w:r>
          </w:p>
        </w:tc>
      </w:tr>
      <w:tr w:rsidR="007F55E5" w14:paraId="6FCE2750" w14:textId="77777777">
        <w:tc>
          <w:tcPr>
            <w:tcW w:w="0" w:type="auto"/>
          </w:tcPr>
          <w:p w14:paraId="6FCE2749" w14:textId="77777777" w:rsidR="007F55E5" w:rsidRDefault="004D61E1">
            <w:pPr>
              <w:pStyle w:val="Compact"/>
            </w:pPr>
            <w:r>
              <w:t>Arsenic</w:t>
            </w:r>
          </w:p>
        </w:tc>
        <w:tc>
          <w:tcPr>
            <w:tcW w:w="0" w:type="auto"/>
          </w:tcPr>
          <w:p w14:paraId="6FCE274A" w14:textId="77777777" w:rsidR="007F55E5" w:rsidRDefault="004D61E1">
            <w:pPr>
              <w:pStyle w:val="Compact"/>
            </w:pPr>
            <w:r>
              <w:t>NA</w:t>
            </w:r>
          </w:p>
        </w:tc>
        <w:tc>
          <w:tcPr>
            <w:tcW w:w="0" w:type="auto"/>
          </w:tcPr>
          <w:p w14:paraId="6FCE274B" w14:textId="77777777" w:rsidR="007F55E5" w:rsidRDefault="004D61E1">
            <w:pPr>
              <w:pStyle w:val="Compact"/>
            </w:pPr>
            <w:r>
              <w:t>SD</w:t>
            </w:r>
          </w:p>
        </w:tc>
        <w:tc>
          <w:tcPr>
            <w:tcW w:w="0" w:type="auto"/>
          </w:tcPr>
          <w:p w14:paraId="6FCE274C" w14:textId="77777777" w:rsidR="007F55E5" w:rsidRDefault="004D61E1">
            <w:pPr>
              <w:pStyle w:val="Compact"/>
              <w:jc w:val="right"/>
            </w:pPr>
            <w:r>
              <w:t>1.2e+02</w:t>
            </w:r>
          </w:p>
        </w:tc>
        <w:tc>
          <w:tcPr>
            <w:tcW w:w="0" w:type="auto"/>
          </w:tcPr>
          <w:p w14:paraId="6FCE274D" w14:textId="77777777" w:rsidR="007F55E5" w:rsidRDefault="004D61E1">
            <w:pPr>
              <w:pStyle w:val="Compact"/>
            </w:pPr>
            <w:r>
              <w:t>ug/L</w:t>
            </w:r>
          </w:p>
        </w:tc>
        <w:tc>
          <w:tcPr>
            <w:tcW w:w="0" w:type="auto"/>
          </w:tcPr>
          <w:p w14:paraId="6FCE274E" w14:textId="77777777" w:rsidR="007F55E5" w:rsidRDefault="004D61E1">
            <w:pPr>
              <w:pStyle w:val="Compact"/>
            </w:pPr>
            <w:r>
              <w:t>A(A)</w:t>
            </w:r>
          </w:p>
        </w:tc>
        <w:tc>
          <w:tcPr>
            <w:tcW w:w="0" w:type="auto"/>
          </w:tcPr>
          <w:p w14:paraId="6FCE274F" w14:textId="77777777" w:rsidR="007F55E5" w:rsidRDefault="004D61E1">
            <w:pPr>
              <w:pStyle w:val="Compact"/>
            </w:pPr>
            <w:r>
              <w:t>Dissolved arsenic form.</w:t>
            </w:r>
          </w:p>
        </w:tc>
      </w:tr>
      <w:tr w:rsidR="007F55E5" w14:paraId="6FCE2758" w14:textId="77777777">
        <w:tc>
          <w:tcPr>
            <w:tcW w:w="0" w:type="auto"/>
          </w:tcPr>
          <w:p w14:paraId="6FCE2751" w14:textId="77777777" w:rsidR="007F55E5" w:rsidRDefault="004D61E1">
            <w:pPr>
              <w:pStyle w:val="Compact"/>
            </w:pPr>
            <w:r>
              <w:t>Azinphosmethyl</w:t>
            </w:r>
          </w:p>
        </w:tc>
        <w:tc>
          <w:tcPr>
            <w:tcW w:w="0" w:type="auto"/>
          </w:tcPr>
          <w:p w14:paraId="6FCE2752" w14:textId="77777777" w:rsidR="007F55E5" w:rsidRDefault="004D61E1">
            <w:pPr>
              <w:pStyle w:val="Compact"/>
            </w:pPr>
            <w:r>
              <w:t>86-50-0</w:t>
            </w:r>
          </w:p>
        </w:tc>
        <w:tc>
          <w:tcPr>
            <w:tcW w:w="0" w:type="auto"/>
          </w:tcPr>
          <w:p w14:paraId="6FCE2753" w14:textId="77777777" w:rsidR="007F55E5" w:rsidRDefault="004D61E1">
            <w:pPr>
              <w:pStyle w:val="Compact"/>
            </w:pPr>
            <w:r>
              <w:t xml:space="preserve">A, A-S, AA, </w:t>
            </w:r>
            <w:r>
              <w:lastRenderedPageBreak/>
              <w:t>AA-S, B, C</w:t>
            </w:r>
          </w:p>
        </w:tc>
        <w:tc>
          <w:tcPr>
            <w:tcW w:w="0" w:type="auto"/>
          </w:tcPr>
          <w:p w14:paraId="6FCE2754" w14:textId="77777777" w:rsidR="007F55E5" w:rsidRDefault="004D61E1">
            <w:pPr>
              <w:pStyle w:val="Compact"/>
              <w:jc w:val="right"/>
            </w:pPr>
            <w:r>
              <w:lastRenderedPageBreak/>
              <w:t>5.0e-03</w:t>
            </w:r>
          </w:p>
        </w:tc>
        <w:tc>
          <w:tcPr>
            <w:tcW w:w="0" w:type="auto"/>
          </w:tcPr>
          <w:p w14:paraId="6FCE2755" w14:textId="77777777" w:rsidR="007F55E5" w:rsidRDefault="004D61E1">
            <w:pPr>
              <w:pStyle w:val="Compact"/>
            </w:pPr>
            <w:r>
              <w:t>ug/L</w:t>
            </w:r>
          </w:p>
        </w:tc>
        <w:tc>
          <w:tcPr>
            <w:tcW w:w="0" w:type="auto"/>
          </w:tcPr>
          <w:p w14:paraId="6FCE2756" w14:textId="77777777" w:rsidR="007F55E5" w:rsidRDefault="004D61E1">
            <w:pPr>
              <w:pStyle w:val="Compact"/>
            </w:pPr>
            <w:r>
              <w:t>A(C)</w:t>
            </w:r>
          </w:p>
        </w:tc>
        <w:tc>
          <w:tcPr>
            <w:tcW w:w="0" w:type="auto"/>
          </w:tcPr>
          <w:p w14:paraId="6FCE2757" w14:textId="77777777" w:rsidR="007F55E5" w:rsidRDefault="004D61E1">
            <w:pPr>
              <w:pStyle w:val="Compact"/>
            </w:pPr>
            <w:r>
              <w:t xml:space="preserve">For the waters of the Great Lakes System, the </w:t>
            </w:r>
            <w:r>
              <w:lastRenderedPageBreak/>
              <w:t>department will substitute a guidance value for the aquatic Type standard if so determined under section 702.15(c) of thi</w:t>
            </w:r>
            <w:r>
              <w:t>s Title.</w:t>
            </w:r>
          </w:p>
        </w:tc>
      </w:tr>
      <w:tr w:rsidR="007F55E5" w14:paraId="6FCE2760" w14:textId="77777777">
        <w:tc>
          <w:tcPr>
            <w:tcW w:w="0" w:type="auto"/>
          </w:tcPr>
          <w:p w14:paraId="6FCE2759" w14:textId="77777777" w:rsidR="007F55E5" w:rsidRDefault="004D61E1">
            <w:pPr>
              <w:pStyle w:val="Compact"/>
            </w:pPr>
            <w:r>
              <w:lastRenderedPageBreak/>
              <w:t>Azinphosmethyl</w:t>
            </w:r>
          </w:p>
        </w:tc>
        <w:tc>
          <w:tcPr>
            <w:tcW w:w="0" w:type="auto"/>
          </w:tcPr>
          <w:p w14:paraId="6FCE275A" w14:textId="77777777" w:rsidR="007F55E5" w:rsidRDefault="004D61E1">
            <w:pPr>
              <w:pStyle w:val="Compact"/>
            </w:pPr>
            <w:r>
              <w:t>86-50-0</w:t>
            </w:r>
          </w:p>
        </w:tc>
        <w:tc>
          <w:tcPr>
            <w:tcW w:w="0" w:type="auto"/>
          </w:tcPr>
          <w:p w14:paraId="6FCE275B" w14:textId="77777777" w:rsidR="007F55E5" w:rsidRDefault="004D61E1">
            <w:pPr>
              <w:pStyle w:val="Compact"/>
            </w:pPr>
            <w:r>
              <w:t>SA, SB, SC</w:t>
            </w:r>
          </w:p>
        </w:tc>
        <w:tc>
          <w:tcPr>
            <w:tcW w:w="0" w:type="auto"/>
          </w:tcPr>
          <w:p w14:paraId="6FCE275C" w14:textId="77777777" w:rsidR="007F55E5" w:rsidRDefault="004D61E1">
            <w:pPr>
              <w:pStyle w:val="Compact"/>
              <w:jc w:val="right"/>
            </w:pPr>
            <w:r>
              <w:t>1.0e-02</w:t>
            </w:r>
          </w:p>
        </w:tc>
        <w:tc>
          <w:tcPr>
            <w:tcW w:w="0" w:type="auto"/>
          </w:tcPr>
          <w:p w14:paraId="6FCE275D" w14:textId="77777777" w:rsidR="007F55E5" w:rsidRDefault="004D61E1">
            <w:pPr>
              <w:pStyle w:val="Compact"/>
            </w:pPr>
            <w:r>
              <w:t>ug/L</w:t>
            </w:r>
          </w:p>
        </w:tc>
        <w:tc>
          <w:tcPr>
            <w:tcW w:w="0" w:type="auto"/>
          </w:tcPr>
          <w:p w14:paraId="6FCE275E" w14:textId="77777777" w:rsidR="007F55E5" w:rsidRDefault="004D61E1">
            <w:pPr>
              <w:pStyle w:val="Compact"/>
            </w:pPr>
            <w:r>
              <w:t>A(C)</w:t>
            </w:r>
          </w:p>
        </w:tc>
        <w:tc>
          <w:tcPr>
            <w:tcW w:w="0" w:type="auto"/>
          </w:tcPr>
          <w:p w14:paraId="6FCE275F" w14:textId="77777777" w:rsidR="007F55E5" w:rsidRDefault="004D61E1">
            <w:pPr>
              <w:pStyle w:val="Compact"/>
            </w:pPr>
            <w:r>
              <w:t>NA</w:t>
            </w:r>
          </w:p>
        </w:tc>
      </w:tr>
      <w:tr w:rsidR="007F55E5" w14:paraId="6FCE2768" w14:textId="77777777">
        <w:tc>
          <w:tcPr>
            <w:tcW w:w="0" w:type="auto"/>
          </w:tcPr>
          <w:p w14:paraId="6FCE2761" w14:textId="77777777" w:rsidR="007F55E5" w:rsidRDefault="004D61E1">
            <w:pPr>
              <w:pStyle w:val="Compact"/>
            </w:pPr>
            <w:r>
              <w:t>Benzidine</w:t>
            </w:r>
          </w:p>
        </w:tc>
        <w:tc>
          <w:tcPr>
            <w:tcW w:w="0" w:type="auto"/>
          </w:tcPr>
          <w:p w14:paraId="6FCE2762" w14:textId="77777777" w:rsidR="007F55E5" w:rsidRDefault="004D61E1">
            <w:pPr>
              <w:pStyle w:val="Compact"/>
            </w:pPr>
            <w:r>
              <w:t>92-87-5</w:t>
            </w:r>
          </w:p>
        </w:tc>
        <w:tc>
          <w:tcPr>
            <w:tcW w:w="0" w:type="auto"/>
          </w:tcPr>
          <w:p w14:paraId="6FCE2763" w14:textId="77777777" w:rsidR="007F55E5" w:rsidRDefault="004D61E1">
            <w:pPr>
              <w:pStyle w:val="Compact"/>
            </w:pPr>
            <w:r>
              <w:t>A, A-S, AA, AA-S, B, C</w:t>
            </w:r>
          </w:p>
        </w:tc>
        <w:tc>
          <w:tcPr>
            <w:tcW w:w="0" w:type="auto"/>
          </w:tcPr>
          <w:p w14:paraId="6FCE2764" w14:textId="77777777" w:rsidR="007F55E5" w:rsidRDefault="004D61E1">
            <w:pPr>
              <w:pStyle w:val="Compact"/>
              <w:jc w:val="right"/>
            </w:pPr>
            <w:r>
              <w:t>1.0e-01</w:t>
            </w:r>
          </w:p>
        </w:tc>
        <w:tc>
          <w:tcPr>
            <w:tcW w:w="0" w:type="auto"/>
          </w:tcPr>
          <w:p w14:paraId="6FCE2765" w14:textId="77777777" w:rsidR="007F55E5" w:rsidRDefault="004D61E1">
            <w:pPr>
              <w:pStyle w:val="Compact"/>
            </w:pPr>
            <w:r>
              <w:t>ug/L</w:t>
            </w:r>
          </w:p>
        </w:tc>
        <w:tc>
          <w:tcPr>
            <w:tcW w:w="0" w:type="auto"/>
          </w:tcPr>
          <w:p w14:paraId="6FCE2766" w14:textId="77777777" w:rsidR="007F55E5" w:rsidRDefault="004D61E1">
            <w:pPr>
              <w:pStyle w:val="Compact"/>
            </w:pPr>
            <w:r>
              <w:t>A(C)</w:t>
            </w:r>
          </w:p>
        </w:tc>
        <w:tc>
          <w:tcPr>
            <w:tcW w:w="0" w:type="auto"/>
          </w:tcPr>
          <w:p w14:paraId="6FCE2767" w14:textId="77777777" w:rsidR="007F55E5" w:rsidRDefault="004D61E1">
            <w:pPr>
              <w:pStyle w:val="Compact"/>
            </w:pPr>
            <w:r>
              <w:t>For the waters of the Great Lakes System, the department will substitute a guidance value for the aquatic Type standard if so determined under section 702.15(c) and (d) of this Title.</w:t>
            </w:r>
          </w:p>
        </w:tc>
      </w:tr>
      <w:tr w:rsidR="007F55E5" w14:paraId="6FCE2770" w14:textId="77777777">
        <w:tc>
          <w:tcPr>
            <w:tcW w:w="0" w:type="auto"/>
          </w:tcPr>
          <w:p w14:paraId="6FCE2769" w14:textId="77777777" w:rsidR="007F55E5" w:rsidRDefault="004D61E1">
            <w:pPr>
              <w:pStyle w:val="Compact"/>
            </w:pPr>
            <w:r>
              <w:t>Benzidine</w:t>
            </w:r>
          </w:p>
        </w:tc>
        <w:tc>
          <w:tcPr>
            <w:tcW w:w="0" w:type="auto"/>
          </w:tcPr>
          <w:p w14:paraId="6FCE276A" w14:textId="77777777" w:rsidR="007F55E5" w:rsidRDefault="004D61E1">
            <w:pPr>
              <w:pStyle w:val="Compact"/>
            </w:pPr>
            <w:r>
              <w:t>92-87-5</w:t>
            </w:r>
          </w:p>
        </w:tc>
        <w:tc>
          <w:tcPr>
            <w:tcW w:w="0" w:type="auto"/>
          </w:tcPr>
          <w:p w14:paraId="6FCE276B" w14:textId="77777777" w:rsidR="007F55E5" w:rsidRDefault="004D61E1">
            <w:pPr>
              <w:pStyle w:val="Compact"/>
            </w:pPr>
            <w:r>
              <w:t>D</w:t>
            </w:r>
          </w:p>
        </w:tc>
        <w:tc>
          <w:tcPr>
            <w:tcW w:w="0" w:type="auto"/>
          </w:tcPr>
          <w:p w14:paraId="6FCE276C" w14:textId="77777777" w:rsidR="007F55E5" w:rsidRDefault="004D61E1">
            <w:pPr>
              <w:pStyle w:val="Compact"/>
              <w:jc w:val="right"/>
            </w:pPr>
            <w:r>
              <w:t>1.0e-01</w:t>
            </w:r>
          </w:p>
        </w:tc>
        <w:tc>
          <w:tcPr>
            <w:tcW w:w="0" w:type="auto"/>
          </w:tcPr>
          <w:p w14:paraId="6FCE276D" w14:textId="77777777" w:rsidR="007F55E5" w:rsidRDefault="004D61E1">
            <w:pPr>
              <w:pStyle w:val="Compact"/>
            </w:pPr>
            <w:r>
              <w:t>ug/L</w:t>
            </w:r>
          </w:p>
        </w:tc>
        <w:tc>
          <w:tcPr>
            <w:tcW w:w="0" w:type="auto"/>
          </w:tcPr>
          <w:p w14:paraId="6FCE276E" w14:textId="77777777" w:rsidR="007F55E5" w:rsidRDefault="004D61E1">
            <w:pPr>
              <w:pStyle w:val="Compact"/>
            </w:pPr>
            <w:r>
              <w:t>A(A)</w:t>
            </w:r>
          </w:p>
        </w:tc>
        <w:tc>
          <w:tcPr>
            <w:tcW w:w="0" w:type="auto"/>
          </w:tcPr>
          <w:p w14:paraId="6FCE276F" w14:textId="77777777" w:rsidR="007F55E5" w:rsidRDefault="004D61E1">
            <w:pPr>
              <w:pStyle w:val="Compact"/>
            </w:pPr>
            <w:r>
              <w:t>For the waters of the Great Lakes</w:t>
            </w:r>
            <w:r>
              <w:t xml:space="preserve"> System, the department will substitute a guidance value for the aquatic Type standard if so determined under section 702.15(c) and (d) of this Title.</w:t>
            </w:r>
          </w:p>
        </w:tc>
      </w:tr>
      <w:tr w:rsidR="007F55E5" w14:paraId="6FCE2778" w14:textId="77777777">
        <w:tc>
          <w:tcPr>
            <w:tcW w:w="0" w:type="auto"/>
          </w:tcPr>
          <w:p w14:paraId="6FCE2771" w14:textId="77777777" w:rsidR="007F55E5" w:rsidRDefault="004D61E1">
            <w:pPr>
              <w:pStyle w:val="Compact"/>
            </w:pPr>
            <w:r>
              <w:t>Cadmium</w:t>
            </w:r>
          </w:p>
        </w:tc>
        <w:tc>
          <w:tcPr>
            <w:tcW w:w="0" w:type="auto"/>
          </w:tcPr>
          <w:p w14:paraId="6FCE2772" w14:textId="77777777" w:rsidR="007F55E5" w:rsidRDefault="004D61E1">
            <w:pPr>
              <w:pStyle w:val="Compact"/>
            </w:pPr>
            <w:r>
              <w:t>NA</w:t>
            </w:r>
          </w:p>
        </w:tc>
        <w:tc>
          <w:tcPr>
            <w:tcW w:w="0" w:type="auto"/>
          </w:tcPr>
          <w:p w14:paraId="6FCE2773" w14:textId="77777777" w:rsidR="007F55E5" w:rsidRDefault="004D61E1">
            <w:pPr>
              <w:pStyle w:val="Compact"/>
            </w:pPr>
            <w:r>
              <w:t>A, A-S, AA, AA-S, B, C</w:t>
            </w:r>
          </w:p>
        </w:tc>
        <w:tc>
          <w:tcPr>
            <w:tcW w:w="0" w:type="auto"/>
          </w:tcPr>
          <w:p w14:paraId="6FCE2774" w14:textId="77777777" w:rsidR="007F55E5" w:rsidRDefault="004D61E1">
            <w:pPr>
              <w:pStyle w:val="Compact"/>
              <w:jc w:val="right"/>
            </w:pPr>
            <w:r>
              <w:t>NA</w:t>
            </w:r>
          </w:p>
        </w:tc>
        <w:tc>
          <w:tcPr>
            <w:tcW w:w="0" w:type="auto"/>
          </w:tcPr>
          <w:p w14:paraId="6FCE2775" w14:textId="77777777" w:rsidR="007F55E5" w:rsidRDefault="004D61E1">
            <w:pPr>
              <w:pStyle w:val="Compact"/>
            </w:pPr>
            <w:r>
              <w:t>ug/L</w:t>
            </w:r>
          </w:p>
        </w:tc>
        <w:tc>
          <w:tcPr>
            <w:tcW w:w="0" w:type="auto"/>
          </w:tcPr>
          <w:p w14:paraId="6FCE2776" w14:textId="77777777" w:rsidR="007F55E5" w:rsidRDefault="004D61E1">
            <w:pPr>
              <w:pStyle w:val="Compact"/>
            </w:pPr>
            <w:r>
              <w:t>A(C)</w:t>
            </w:r>
          </w:p>
        </w:tc>
        <w:tc>
          <w:tcPr>
            <w:tcW w:w="0" w:type="auto"/>
          </w:tcPr>
          <w:p w14:paraId="6FCE2777" w14:textId="77777777" w:rsidR="007F55E5" w:rsidRDefault="004D61E1">
            <w:pPr>
              <w:pStyle w:val="Compact"/>
            </w:pPr>
            <w:r>
              <w:t>(0.85) exp(0.7852 [ln (ppm hardness)] - 2.715)</w:t>
            </w:r>
          </w:p>
        </w:tc>
      </w:tr>
      <w:tr w:rsidR="007F55E5" w14:paraId="6FCE2780" w14:textId="77777777">
        <w:tc>
          <w:tcPr>
            <w:tcW w:w="0" w:type="auto"/>
          </w:tcPr>
          <w:p w14:paraId="6FCE2779" w14:textId="77777777" w:rsidR="007F55E5" w:rsidRDefault="004D61E1">
            <w:pPr>
              <w:pStyle w:val="Compact"/>
            </w:pPr>
            <w:r>
              <w:t>Cadmium</w:t>
            </w:r>
          </w:p>
        </w:tc>
        <w:tc>
          <w:tcPr>
            <w:tcW w:w="0" w:type="auto"/>
          </w:tcPr>
          <w:p w14:paraId="6FCE277A" w14:textId="77777777" w:rsidR="007F55E5" w:rsidRDefault="004D61E1">
            <w:pPr>
              <w:pStyle w:val="Compact"/>
            </w:pPr>
            <w:r>
              <w:t>NA</w:t>
            </w:r>
          </w:p>
        </w:tc>
        <w:tc>
          <w:tcPr>
            <w:tcW w:w="0" w:type="auto"/>
          </w:tcPr>
          <w:p w14:paraId="6FCE277B" w14:textId="77777777" w:rsidR="007F55E5" w:rsidRDefault="004D61E1">
            <w:pPr>
              <w:pStyle w:val="Compact"/>
            </w:pPr>
            <w:r>
              <w:t>A, A-S, AA, AA-S, B, C, D</w:t>
            </w:r>
          </w:p>
        </w:tc>
        <w:tc>
          <w:tcPr>
            <w:tcW w:w="0" w:type="auto"/>
          </w:tcPr>
          <w:p w14:paraId="6FCE277C" w14:textId="77777777" w:rsidR="007F55E5" w:rsidRDefault="004D61E1">
            <w:pPr>
              <w:pStyle w:val="Compact"/>
              <w:jc w:val="right"/>
            </w:pPr>
            <w:r>
              <w:t>NA</w:t>
            </w:r>
          </w:p>
        </w:tc>
        <w:tc>
          <w:tcPr>
            <w:tcW w:w="0" w:type="auto"/>
          </w:tcPr>
          <w:p w14:paraId="6FCE277D" w14:textId="77777777" w:rsidR="007F55E5" w:rsidRDefault="004D61E1">
            <w:pPr>
              <w:pStyle w:val="Compact"/>
            </w:pPr>
            <w:r>
              <w:t>ug/L</w:t>
            </w:r>
          </w:p>
        </w:tc>
        <w:tc>
          <w:tcPr>
            <w:tcW w:w="0" w:type="auto"/>
          </w:tcPr>
          <w:p w14:paraId="6FCE277E" w14:textId="77777777" w:rsidR="007F55E5" w:rsidRDefault="004D61E1">
            <w:pPr>
              <w:pStyle w:val="Compact"/>
            </w:pPr>
            <w:r>
              <w:t>A(A)</w:t>
            </w:r>
          </w:p>
        </w:tc>
        <w:tc>
          <w:tcPr>
            <w:tcW w:w="0" w:type="auto"/>
          </w:tcPr>
          <w:p w14:paraId="6FCE277F" w14:textId="77777777" w:rsidR="007F55E5" w:rsidRDefault="004D61E1">
            <w:pPr>
              <w:pStyle w:val="Compact"/>
            </w:pPr>
            <w:r>
              <w:t>(0.85) exp(1.128 [ln (ppm hardness)] - 3.6867)</w:t>
            </w:r>
          </w:p>
        </w:tc>
      </w:tr>
      <w:tr w:rsidR="007F55E5" w14:paraId="6FCE2788" w14:textId="77777777">
        <w:tc>
          <w:tcPr>
            <w:tcW w:w="0" w:type="auto"/>
          </w:tcPr>
          <w:p w14:paraId="6FCE2781" w14:textId="77777777" w:rsidR="007F55E5" w:rsidRDefault="004D61E1">
            <w:pPr>
              <w:pStyle w:val="Compact"/>
            </w:pPr>
            <w:r>
              <w:t>Cadmium</w:t>
            </w:r>
          </w:p>
        </w:tc>
        <w:tc>
          <w:tcPr>
            <w:tcW w:w="0" w:type="auto"/>
          </w:tcPr>
          <w:p w14:paraId="6FCE2782" w14:textId="77777777" w:rsidR="007F55E5" w:rsidRDefault="004D61E1">
            <w:pPr>
              <w:pStyle w:val="Compact"/>
            </w:pPr>
            <w:r>
              <w:t>NA</w:t>
            </w:r>
          </w:p>
        </w:tc>
        <w:tc>
          <w:tcPr>
            <w:tcW w:w="0" w:type="auto"/>
          </w:tcPr>
          <w:p w14:paraId="6FCE2783" w14:textId="77777777" w:rsidR="007F55E5" w:rsidRDefault="004D61E1">
            <w:pPr>
              <w:pStyle w:val="Compact"/>
            </w:pPr>
            <w:r>
              <w:t>SA, SB, SC, I</w:t>
            </w:r>
          </w:p>
        </w:tc>
        <w:tc>
          <w:tcPr>
            <w:tcW w:w="0" w:type="auto"/>
          </w:tcPr>
          <w:p w14:paraId="6FCE2784" w14:textId="77777777" w:rsidR="007F55E5" w:rsidRDefault="004D61E1">
            <w:pPr>
              <w:pStyle w:val="Compact"/>
              <w:jc w:val="right"/>
            </w:pPr>
            <w:r>
              <w:t>7.7e+00</w:t>
            </w:r>
          </w:p>
        </w:tc>
        <w:tc>
          <w:tcPr>
            <w:tcW w:w="0" w:type="auto"/>
          </w:tcPr>
          <w:p w14:paraId="6FCE2785" w14:textId="77777777" w:rsidR="007F55E5" w:rsidRDefault="004D61E1">
            <w:pPr>
              <w:pStyle w:val="Compact"/>
            </w:pPr>
            <w:r>
              <w:t>ug/L</w:t>
            </w:r>
          </w:p>
        </w:tc>
        <w:tc>
          <w:tcPr>
            <w:tcW w:w="0" w:type="auto"/>
          </w:tcPr>
          <w:p w14:paraId="6FCE2786" w14:textId="77777777" w:rsidR="007F55E5" w:rsidRDefault="004D61E1">
            <w:pPr>
              <w:pStyle w:val="Compact"/>
            </w:pPr>
            <w:r>
              <w:t>A(C)</w:t>
            </w:r>
          </w:p>
        </w:tc>
        <w:tc>
          <w:tcPr>
            <w:tcW w:w="0" w:type="auto"/>
          </w:tcPr>
          <w:p w14:paraId="6FCE2787" w14:textId="77777777" w:rsidR="007F55E5" w:rsidRDefault="004D61E1">
            <w:pPr>
              <w:pStyle w:val="Compact"/>
            </w:pPr>
            <w:r>
              <w:t>NA</w:t>
            </w:r>
          </w:p>
        </w:tc>
      </w:tr>
      <w:tr w:rsidR="007F55E5" w14:paraId="6FCE2790" w14:textId="77777777">
        <w:tc>
          <w:tcPr>
            <w:tcW w:w="0" w:type="auto"/>
          </w:tcPr>
          <w:p w14:paraId="6FCE2789" w14:textId="77777777" w:rsidR="007F55E5" w:rsidRDefault="004D61E1">
            <w:pPr>
              <w:pStyle w:val="Compact"/>
            </w:pPr>
            <w:r>
              <w:t>Cadmium</w:t>
            </w:r>
          </w:p>
        </w:tc>
        <w:tc>
          <w:tcPr>
            <w:tcW w:w="0" w:type="auto"/>
          </w:tcPr>
          <w:p w14:paraId="6FCE278A" w14:textId="77777777" w:rsidR="007F55E5" w:rsidRDefault="004D61E1">
            <w:pPr>
              <w:pStyle w:val="Compact"/>
            </w:pPr>
            <w:r>
              <w:t>NA</w:t>
            </w:r>
          </w:p>
        </w:tc>
        <w:tc>
          <w:tcPr>
            <w:tcW w:w="0" w:type="auto"/>
          </w:tcPr>
          <w:p w14:paraId="6FCE278B" w14:textId="77777777" w:rsidR="007F55E5" w:rsidRDefault="004D61E1">
            <w:pPr>
              <w:pStyle w:val="Compact"/>
            </w:pPr>
            <w:r>
              <w:t>SD</w:t>
            </w:r>
          </w:p>
        </w:tc>
        <w:tc>
          <w:tcPr>
            <w:tcW w:w="0" w:type="auto"/>
          </w:tcPr>
          <w:p w14:paraId="6FCE278C" w14:textId="77777777" w:rsidR="007F55E5" w:rsidRDefault="004D61E1">
            <w:pPr>
              <w:pStyle w:val="Compact"/>
              <w:jc w:val="right"/>
            </w:pPr>
            <w:r>
              <w:t>2.1e+01</w:t>
            </w:r>
          </w:p>
        </w:tc>
        <w:tc>
          <w:tcPr>
            <w:tcW w:w="0" w:type="auto"/>
          </w:tcPr>
          <w:p w14:paraId="6FCE278D" w14:textId="77777777" w:rsidR="007F55E5" w:rsidRDefault="004D61E1">
            <w:pPr>
              <w:pStyle w:val="Compact"/>
            </w:pPr>
            <w:r>
              <w:t>ug/L</w:t>
            </w:r>
          </w:p>
        </w:tc>
        <w:tc>
          <w:tcPr>
            <w:tcW w:w="0" w:type="auto"/>
          </w:tcPr>
          <w:p w14:paraId="6FCE278E" w14:textId="77777777" w:rsidR="007F55E5" w:rsidRDefault="004D61E1">
            <w:pPr>
              <w:pStyle w:val="Compact"/>
            </w:pPr>
            <w:r>
              <w:t>A(A)</w:t>
            </w:r>
          </w:p>
        </w:tc>
        <w:tc>
          <w:tcPr>
            <w:tcW w:w="0" w:type="auto"/>
          </w:tcPr>
          <w:p w14:paraId="6FCE278F" w14:textId="77777777" w:rsidR="007F55E5" w:rsidRDefault="004D61E1">
            <w:pPr>
              <w:pStyle w:val="Compact"/>
            </w:pPr>
            <w:r>
              <w:t>NA</w:t>
            </w:r>
          </w:p>
        </w:tc>
      </w:tr>
      <w:tr w:rsidR="007F55E5" w14:paraId="6FCE2798" w14:textId="77777777">
        <w:tc>
          <w:tcPr>
            <w:tcW w:w="0" w:type="auto"/>
          </w:tcPr>
          <w:p w14:paraId="6FCE2791" w14:textId="77777777" w:rsidR="007F55E5" w:rsidRDefault="004D61E1">
            <w:pPr>
              <w:pStyle w:val="Compact"/>
            </w:pPr>
            <w:r>
              <w:t>Carbofuran</w:t>
            </w:r>
          </w:p>
        </w:tc>
        <w:tc>
          <w:tcPr>
            <w:tcW w:w="0" w:type="auto"/>
          </w:tcPr>
          <w:p w14:paraId="6FCE2792" w14:textId="77777777" w:rsidR="007F55E5" w:rsidRDefault="004D61E1">
            <w:pPr>
              <w:pStyle w:val="Compact"/>
            </w:pPr>
            <w:r>
              <w:t>1563-66-2</w:t>
            </w:r>
          </w:p>
        </w:tc>
        <w:tc>
          <w:tcPr>
            <w:tcW w:w="0" w:type="auto"/>
          </w:tcPr>
          <w:p w14:paraId="6FCE2793" w14:textId="77777777" w:rsidR="007F55E5" w:rsidRDefault="004D61E1">
            <w:pPr>
              <w:pStyle w:val="Compact"/>
            </w:pPr>
            <w:r>
              <w:t>A, A-S, AA, AA-S, B, C</w:t>
            </w:r>
          </w:p>
        </w:tc>
        <w:tc>
          <w:tcPr>
            <w:tcW w:w="0" w:type="auto"/>
          </w:tcPr>
          <w:p w14:paraId="6FCE2794" w14:textId="77777777" w:rsidR="007F55E5" w:rsidRDefault="004D61E1">
            <w:pPr>
              <w:pStyle w:val="Compact"/>
              <w:jc w:val="right"/>
            </w:pPr>
            <w:r>
              <w:t>1.0e+00</w:t>
            </w:r>
          </w:p>
        </w:tc>
        <w:tc>
          <w:tcPr>
            <w:tcW w:w="0" w:type="auto"/>
          </w:tcPr>
          <w:p w14:paraId="6FCE2795" w14:textId="77777777" w:rsidR="007F55E5" w:rsidRDefault="004D61E1">
            <w:pPr>
              <w:pStyle w:val="Compact"/>
            </w:pPr>
            <w:r>
              <w:t>ug/L</w:t>
            </w:r>
          </w:p>
        </w:tc>
        <w:tc>
          <w:tcPr>
            <w:tcW w:w="0" w:type="auto"/>
          </w:tcPr>
          <w:p w14:paraId="6FCE2796" w14:textId="77777777" w:rsidR="007F55E5" w:rsidRDefault="004D61E1">
            <w:pPr>
              <w:pStyle w:val="Compact"/>
            </w:pPr>
            <w:r>
              <w:t>A(C)</w:t>
            </w:r>
          </w:p>
        </w:tc>
        <w:tc>
          <w:tcPr>
            <w:tcW w:w="0" w:type="auto"/>
          </w:tcPr>
          <w:p w14:paraId="6FCE2797" w14:textId="77777777" w:rsidR="007F55E5" w:rsidRDefault="004D61E1">
            <w:pPr>
              <w:pStyle w:val="Compact"/>
            </w:pPr>
            <w:r>
              <w:t xml:space="preserve">For the waters of the Great Lakes System, the department will substitute a guidance value for the aquatic Type standard if so determined under section 702.15(c) and (d) of this </w:t>
            </w:r>
            <w:r>
              <w:lastRenderedPageBreak/>
              <w:t>Title.</w:t>
            </w:r>
          </w:p>
        </w:tc>
      </w:tr>
      <w:tr w:rsidR="007F55E5" w14:paraId="6FCE27A0" w14:textId="77777777">
        <w:tc>
          <w:tcPr>
            <w:tcW w:w="0" w:type="auto"/>
          </w:tcPr>
          <w:p w14:paraId="6FCE2799" w14:textId="77777777" w:rsidR="007F55E5" w:rsidRDefault="004D61E1">
            <w:pPr>
              <w:pStyle w:val="Compact"/>
            </w:pPr>
            <w:r>
              <w:lastRenderedPageBreak/>
              <w:t>Carbofuran</w:t>
            </w:r>
          </w:p>
        </w:tc>
        <w:tc>
          <w:tcPr>
            <w:tcW w:w="0" w:type="auto"/>
          </w:tcPr>
          <w:p w14:paraId="6FCE279A" w14:textId="77777777" w:rsidR="007F55E5" w:rsidRDefault="004D61E1">
            <w:pPr>
              <w:pStyle w:val="Compact"/>
            </w:pPr>
            <w:r>
              <w:t>1563-66-2</w:t>
            </w:r>
          </w:p>
        </w:tc>
        <w:tc>
          <w:tcPr>
            <w:tcW w:w="0" w:type="auto"/>
          </w:tcPr>
          <w:p w14:paraId="6FCE279B" w14:textId="77777777" w:rsidR="007F55E5" w:rsidRDefault="004D61E1">
            <w:pPr>
              <w:pStyle w:val="Compact"/>
            </w:pPr>
            <w:r>
              <w:t>D</w:t>
            </w:r>
          </w:p>
        </w:tc>
        <w:tc>
          <w:tcPr>
            <w:tcW w:w="0" w:type="auto"/>
          </w:tcPr>
          <w:p w14:paraId="6FCE279C" w14:textId="77777777" w:rsidR="007F55E5" w:rsidRDefault="004D61E1">
            <w:pPr>
              <w:pStyle w:val="Compact"/>
              <w:jc w:val="right"/>
            </w:pPr>
            <w:r>
              <w:t>1.0e+01</w:t>
            </w:r>
          </w:p>
        </w:tc>
        <w:tc>
          <w:tcPr>
            <w:tcW w:w="0" w:type="auto"/>
          </w:tcPr>
          <w:p w14:paraId="6FCE279D" w14:textId="77777777" w:rsidR="007F55E5" w:rsidRDefault="004D61E1">
            <w:pPr>
              <w:pStyle w:val="Compact"/>
            </w:pPr>
            <w:r>
              <w:t>ug/L</w:t>
            </w:r>
          </w:p>
        </w:tc>
        <w:tc>
          <w:tcPr>
            <w:tcW w:w="0" w:type="auto"/>
          </w:tcPr>
          <w:p w14:paraId="6FCE279E" w14:textId="77777777" w:rsidR="007F55E5" w:rsidRDefault="004D61E1">
            <w:pPr>
              <w:pStyle w:val="Compact"/>
            </w:pPr>
            <w:r>
              <w:t>A(A)</w:t>
            </w:r>
          </w:p>
        </w:tc>
        <w:tc>
          <w:tcPr>
            <w:tcW w:w="0" w:type="auto"/>
          </w:tcPr>
          <w:p w14:paraId="6FCE279F" w14:textId="77777777" w:rsidR="007F55E5" w:rsidRDefault="004D61E1">
            <w:pPr>
              <w:pStyle w:val="Compact"/>
            </w:pPr>
            <w:r>
              <w:t>For the waters of the Great Lakes System, the department will substitute a guidance value for the aquatic Type standard if so determined under section 702.15(c) and (d) of this Title.</w:t>
            </w:r>
          </w:p>
        </w:tc>
      </w:tr>
      <w:tr w:rsidR="007F55E5" w14:paraId="6FCE27A8" w14:textId="77777777">
        <w:tc>
          <w:tcPr>
            <w:tcW w:w="0" w:type="auto"/>
          </w:tcPr>
          <w:p w14:paraId="6FCE27A1" w14:textId="77777777" w:rsidR="007F55E5" w:rsidRDefault="004D61E1">
            <w:pPr>
              <w:pStyle w:val="Compact"/>
            </w:pPr>
            <w:r>
              <w:t>Chlorine, Total Residual</w:t>
            </w:r>
          </w:p>
        </w:tc>
        <w:tc>
          <w:tcPr>
            <w:tcW w:w="0" w:type="auto"/>
          </w:tcPr>
          <w:p w14:paraId="6FCE27A2" w14:textId="77777777" w:rsidR="007F55E5" w:rsidRDefault="004D61E1">
            <w:pPr>
              <w:pStyle w:val="Compact"/>
            </w:pPr>
            <w:r>
              <w:t>NA</w:t>
            </w:r>
          </w:p>
        </w:tc>
        <w:tc>
          <w:tcPr>
            <w:tcW w:w="0" w:type="auto"/>
          </w:tcPr>
          <w:p w14:paraId="6FCE27A3" w14:textId="77777777" w:rsidR="007F55E5" w:rsidRDefault="004D61E1">
            <w:pPr>
              <w:pStyle w:val="Compact"/>
            </w:pPr>
            <w:r>
              <w:t>A, A-S, AA, AA-S, B, C</w:t>
            </w:r>
          </w:p>
        </w:tc>
        <w:tc>
          <w:tcPr>
            <w:tcW w:w="0" w:type="auto"/>
          </w:tcPr>
          <w:p w14:paraId="6FCE27A4" w14:textId="77777777" w:rsidR="007F55E5" w:rsidRDefault="004D61E1">
            <w:pPr>
              <w:pStyle w:val="Compact"/>
              <w:jc w:val="right"/>
            </w:pPr>
            <w:r>
              <w:t>5.0e+00</w:t>
            </w:r>
          </w:p>
        </w:tc>
        <w:tc>
          <w:tcPr>
            <w:tcW w:w="0" w:type="auto"/>
          </w:tcPr>
          <w:p w14:paraId="6FCE27A5" w14:textId="77777777" w:rsidR="007F55E5" w:rsidRDefault="004D61E1">
            <w:pPr>
              <w:pStyle w:val="Compact"/>
            </w:pPr>
            <w:r>
              <w:t>ug/L</w:t>
            </w:r>
          </w:p>
        </w:tc>
        <w:tc>
          <w:tcPr>
            <w:tcW w:w="0" w:type="auto"/>
          </w:tcPr>
          <w:p w14:paraId="6FCE27A6" w14:textId="77777777" w:rsidR="007F55E5" w:rsidRDefault="004D61E1">
            <w:pPr>
              <w:pStyle w:val="Compact"/>
            </w:pPr>
            <w:r>
              <w:t>A(C)</w:t>
            </w:r>
          </w:p>
        </w:tc>
        <w:tc>
          <w:tcPr>
            <w:tcW w:w="0" w:type="auto"/>
          </w:tcPr>
          <w:p w14:paraId="6FCE27A7" w14:textId="77777777" w:rsidR="007F55E5" w:rsidRDefault="004D61E1">
            <w:pPr>
              <w:pStyle w:val="Compact"/>
            </w:pPr>
            <w:r>
              <w:t>NA</w:t>
            </w:r>
          </w:p>
        </w:tc>
      </w:tr>
      <w:tr w:rsidR="007F55E5" w14:paraId="6FCE27B0" w14:textId="77777777">
        <w:tc>
          <w:tcPr>
            <w:tcW w:w="0" w:type="auto"/>
          </w:tcPr>
          <w:p w14:paraId="6FCE27A9" w14:textId="77777777" w:rsidR="007F55E5" w:rsidRDefault="004D61E1">
            <w:pPr>
              <w:pStyle w:val="Compact"/>
            </w:pPr>
            <w:r>
              <w:t>Chlorine, Total Residual</w:t>
            </w:r>
          </w:p>
        </w:tc>
        <w:tc>
          <w:tcPr>
            <w:tcW w:w="0" w:type="auto"/>
          </w:tcPr>
          <w:p w14:paraId="6FCE27AA" w14:textId="77777777" w:rsidR="007F55E5" w:rsidRDefault="004D61E1">
            <w:pPr>
              <w:pStyle w:val="Compact"/>
            </w:pPr>
            <w:r>
              <w:t>NA</w:t>
            </w:r>
          </w:p>
        </w:tc>
        <w:tc>
          <w:tcPr>
            <w:tcW w:w="0" w:type="auto"/>
          </w:tcPr>
          <w:p w14:paraId="6FCE27AB" w14:textId="77777777" w:rsidR="007F55E5" w:rsidRDefault="004D61E1">
            <w:pPr>
              <w:pStyle w:val="Compact"/>
            </w:pPr>
            <w:r>
              <w:t>D</w:t>
            </w:r>
          </w:p>
        </w:tc>
        <w:tc>
          <w:tcPr>
            <w:tcW w:w="0" w:type="auto"/>
          </w:tcPr>
          <w:p w14:paraId="6FCE27AC" w14:textId="77777777" w:rsidR="007F55E5" w:rsidRDefault="004D61E1">
            <w:pPr>
              <w:pStyle w:val="Compact"/>
              <w:jc w:val="right"/>
            </w:pPr>
            <w:r>
              <w:t>1.9e+01</w:t>
            </w:r>
          </w:p>
        </w:tc>
        <w:tc>
          <w:tcPr>
            <w:tcW w:w="0" w:type="auto"/>
          </w:tcPr>
          <w:p w14:paraId="6FCE27AD" w14:textId="77777777" w:rsidR="007F55E5" w:rsidRDefault="004D61E1">
            <w:pPr>
              <w:pStyle w:val="Compact"/>
            </w:pPr>
            <w:r>
              <w:t>ug/L</w:t>
            </w:r>
          </w:p>
        </w:tc>
        <w:tc>
          <w:tcPr>
            <w:tcW w:w="0" w:type="auto"/>
          </w:tcPr>
          <w:p w14:paraId="6FCE27AE" w14:textId="77777777" w:rsidR="007F55E5" w:rsidRDefault="004D61E1">
            <w:pPr>
              <w:pStyle w:val="Compact"/>
            </w:pPr>
            <w:r>
              <w:t>A(A)</w:t>
            </w:r>
          </w:p>
        </w:tc>
        <w:tc>
          <w:tcPr>
            <w:tcW w:w="0" w:type="auto"/>
          </w:tcPr>
          <w:p w14:paraId="6FCE27AF" w14:textId="77777777" w:rsidR="007F55E5" w:rsidRDefault="004D61E1">
            <w:pPr>
              <w:pStyle w:val="Compact"/>
            </w:pPr>
            <w:r>
              <w:t>NA</w:t>
            </w:r>
          </w:p>
        </w:tc>
      </w:tr>
      <w:tr w:rsidR="007F55E5" w14:paraId="6FCE27B8" w14:textId="77777777">
        <w:tc>
          <w:tcPr>
            <w:tcW w:w="0" w:type="auto"/>
          </w:tcPr>
          <w:p w14:paraId="6FCE27B1" w14:textId="77777777" w:rsidR="007F55E5" w:rsidRDefault="004D61E1">
            <w:pPr>
              <w:pStyle w:val="Compact"/>
            </w:pPr>
            <w:r>
              <w:t>Chlorine, Total Residual</w:t>
            </w:r>
          </w:p>
        </w:tc>
        <w:tc>
          <w:tcPr>
            <w:tcW w:w="0" w:type="auto"/>
          </w:tcPr>
          <w:p w14:paraId="6FCE27B2" w14:textId="77777777" w:rsidR="007F55E5" w:rsidRDefault="004D61E1">
            <w:pPr>
              <w:pStyle w:val="Compact"/>
            </w:pPr>
            <w:r>
              <w:t>NA</w:t>
            </w:r>
          </w:p>
        </w:tc>
        <w:tc>
          <w:tcPr>
            <w:tcW w:w="0" w:type="auto"/>
          </w:tcPr>
          <w:p w14:paraId="6FCE27B3" w14:textId="77777777" w:rsidR="007F55E5" w:rsidRDefault="004D61E1">
            <w:pPr>
              <w:pStyle w:val="Compact"/>
            </w:pPr>
            <w:r>
              <w:t>SA, SB, SC, I</w:t>
            </w:r>
          </w:p>
        </w:tc>
        <w:tc>
          <w:tcPr>
            <w:tcW w:w="0" w:type="auto"/>
          </w:tcPr>
          <w:p w14:paraId="6FCE27B4" w14:textId="77777777" w:rsidR="007F55E5" w:rsidRDefault="004D61E1">
            <w:pPr>
              <w:pStyle w:val="Compact"/>
              <w:jc w:val="right"/>
            </w:pPr>
            <w:r>
              <w:t>7.5e+00</w:t>
            </w:r>
          </w:p>
        </w:tc>
        <w:tc>
          <w:tcPr>
            <w:tcW w:w="0" w:type="auto"/>
          </w:tcPr>
          <w:p w14:paraId="6FCE27B5" w14:textId="77777777" w:rsidR="007F55E5" w:rsidRDefault="004D61E1">
            <w:pPr>
              <w:pStyle w:val="Compact"/>
            </w:pPr>
            <w:r>
              <w:t>ug/L</w:t>
            </w:r>
          </w:p>
        </w:tc>
        <w:tc>
          <w:tcPr>
            <w:tcW w:w="0" w:type="auto"/>
          </w:tcPr>
          <w:p w14:paraId="6FCE27B6" w14:textId="77777777" w:rsidR="007F55E5" w:rsidRDefault="004D61E1">
            <w:pPr>
              <w:pStyle w:val="Compact"/>
            </w:pPr>
            <w:r>
              <w:t>A(C)</w:t>
            </w:r>
          </w:p>
        </w:tc>
        <w:tc>
          <w:tcPr>
            <w:tcW w:w="0" w:type="auto"/>
          </w:tcPr>
          <w:p w14:paraId="6FCE27B7" w14:textId="77777777" w:rsidR="007F55E5" w:rsidRDefault="004D61E1">
            <w:pPr>
              <w:pStyle w:val="Compact"/>
            </w:pPr>
            <w:r>
              <w:t>NA</w:t>
            </w:r>
          </w:p>
        </w:tc>
      </w:tr>
      <w:tr w:rsidR="007F55E5" w14:paraId="6FCE27C0" w14:textId="77777777">
        <w:tc>
          <w:tcPr>
            <w:tcW w:w="0" w:type="auto"/>
          </w:tcPr>
          <w:p w14:paraId="6FCE27B9" w14:textId="77777777" w:rsidR="007F55E5" w:rsidRDefault="004D61E1">
            <w:pPr>
              <w:pStyle w:val="Compact"/>
            </w:pPr>
            <w:r>
              <w:t>Chlorine, Total Residual</w:t>
            </w:r>
          </w:p>
        </w:tc>
        <w:tc>
          <w:tcPr>
            <w:tcW w:w="0" w:type="auto"/>
          </w:tcPr>
          <w:p w14:paraId="6FCE27BA" w14:textId="77777777" w:rsidR="007F55E5" w:rsidRDefault="004D61E1">
            <w:pPr>
              <w:pStyle w:val="Compact"/>
            </w:pPr>
            <w:r>
              <w:t>NA</w:t>
            </w:r>
          </w:p>
        </w:tc>
        <w:tc>
          <w:tcPr>
            <w:tcW w:w="0" w:type="auto"/>
          </w:tcPr>
          <w:p w14:paraId="6FCE27BB" w14:textId="77777777" w:rsidR="007F55E5" w:rsidRDefault="004D61E1">
            <w:pPr>
              <w:pStyle w:val="Compact"/>
            </w:pPr>
            <w:r>
              <w:t>SD</w:t>
            </w:r>
          </w:p>
        </w:tc>
        <w:tc>
          <w:tcPr>
            <w:tcW w:w="0" w:type="auto"/>
          </w:tcPr>
          <w:p w14:paraId="6FCE27BC" w14:textId="77777777" w:rsidR="007F55E5" w:rsidRDefault="004D61E1">
            <w:pPr>
              <w:pStyle w:val="Compact"/>
              <w:jc w:val="right"/>
            </w:pPr>
            <w:r>
              <w:t>1.3e+01</w:t>
            </w:r>
          </w:p>
        </w:tc>
        <w:tc>
          <w:tcPr>
            <w:tcW w:w="0" w:type="auto"/>
          </w:tcPr>
          <w:p w14:paraId="6FCE27BD" w14:textId="77777777" w:rsidR="007F55E5" w:rsidRDefault="004D61E1">
            <w:pPr>
              <w:pStyle w:val="Compact"/>
            </w:pPr>
            <w:r>
              <w:t>ug/L</w:t>
            </w:r>
          </w:p>
        </w:tc>
        <w:tc>
          <w:tcPr>
            <w:tcW w:w="0" w:type="auto"/>
          </w:tcPr>
          <w:p w14:paraId="6FCE27BE" w14:textId="77777777" w:rsidR="007F55E5" w:rsidRDefault="004D61E1">
            <w:pPr>
              <w:pStyle w:val="Compact"/>
            </w:pPr>
            <w:r>
              <w:t>A(A)</w:t>
            </w:r>
          </w:p>
        </w:tc>
        <w:tc>
          <w:tcPr>
            <w:tcW w:w="0" w:type="auto"/>
          </w:tcPr>
          <w:p w14:paraId="6FCE27BF" w14:textId="77777777" w:rsidR="007F55E5" w:rsidRDefault="004D61E1">
            <w:pPr>
              <w:pStyle w:val="Compact"/>
            </w:pPr>
            <w:r>
              <w:t>NA</w:t>
            </w:r>
          </w:p>
        </w:tc>
      </w:tr>
      <w:tr w:rsidR="007F55E5" w14:paraId="6FCE27C8" w14:textId="77777777">
        <w:tc>
          <w:tcPr>
            <w:tcW w:w="0" w:type="auto"/>
          </w:tcPr>
          <w:p w14:paraId="6FCE27C1" w14:textId="77777777" w:rsidR="007F55E5" w:rsidRDefault="004D61E1">
            <w:pPr>
              <w:pStyle w:val="Compact"/>
            </w:pPr>
            <w:r>
              <w:t>Chromium</w:t>
            </w:r>
          </w:p>
        </w:tc>
        <w:tc>
          <w:tcPr>
            <w:tcW w:w="0" w:type="auto"/>
          </w:tcPr>
          <w:p w14:paraId="6FCE27C2" w14:textId="77777777" w:rsidR="007F55E5" w:rsidRDefault="004D61E1">
            <w:pPr>
              <w:pStyle w:val="Compact"/>
            </w:pPr>
            <w:r>
              <w:t>NA</w:t>
            </w:r>
          </w:p>
        </w:tc>
        <w:tc>
          <w:tcPr>
            <w:tcW w:w="0" w:type="auto"/>
          </w:tcPr>
          <w:p w14:paraId="6FCE27C3" w14:textId="77777777" w:rsidR="007F55E5" w:rsidRDefault="004D61E1">
            <w:pPr>
              <w:pStyle w:val="Compact"/>
            </w:pPr>
            <w:r>
              <w:t>A, A-S, AA, AA-S, B, C</w:t>
            </w:r>
          </w:p>
        </w:tc>
        <w:tc>
          <w:tcPr>
            <w:tcW w:w="0" w:type="auto"/>
          </w:tcPr>
          <w:p w14:paraId="6FCE27C4" w14:textId="77777777" w:rsidR="007F55E5" w:rsidRDefault="004D61E1">
            <w:pPr>
              <w:pStyle w:val="Compact"/>
              <w:jc w:val="right"/>
            </w:pPr>
            <w:r>
              <w:t>NA</w:t>
            </w:r>
          </w:p>
        </w:tc>
        <w:tc>
          <w:tcPr>
            <w:tcW w:w="0" w:type="auto"/>
          </w:tcPr>
          <w:p w14:paraId="6FCE27C5" w14:textId="77777777" w:rsidR="007F55E5" w:rsidRDefault="004D61E1">
            <w:pPr>
              <w:pStyle w:val="Compact"/>
            </w:pPr>
            <w:r>
              <w:t>ug/L</w:t>
            </w:r>
          </w:p>
        </w:tc>
        <w:tc>
          <w:tcPr>
            <w:tcW w:w="0" w:type="auto"/>
          </w:tcPr>
          <w:p w14:paraId="6FCE27C6" w14:textId="77777777" w:rsidR="007F55E5" w:rsidRDefault="004D61E1">
            <w:pPr>
              <w:pStyle w:val="Compact"/>
            </w:pPr>
            <w:r>
              <w:t>A(C)</w:t>
            </w:r>
          </w:p>
        </w:tc>
        <w:tc>
          <w:tcPr>
            <w:tcW w:w="0" w:type="auto"/>
          </w:tcPr>
          <w:p w14:paraId="6FCE27C7" w14:textId="77777777" w:rsidR="007F55E5" w:rsidRDefault="004D61E1">
            <w:pPr>
              <w:pStyle w:val="Compact"/>
            </w:pPr>
            <w:r>
              <w:t>(0.86) exp(0.819 [ln (ppm hardness)] + 0.6848)</w:t>
            </w:r>
          </w:p>
        </w:tc>
      </w:tr>
      <w:tr w:rsidR="007F55E5" w14:paraId="6FCE27D0" w14:textId="77777777">
        <w:tc>
          <w:tcPr>
            <w:tcW w:w="0" w:type="auto"/>
          </w:tcPr>
          <w:p w14:paraId="6FCE27C9" w14:textId="77777777" w:rsidR="007F55E5" w:rsidRDefault="004D61E1">
            <w:pPr>
              <w:pStyle w:val="Compact"/>
            </w:pPr>
            <w:r>
              <w:t>Chromium</w:t>
            </w:r>
          </w:p>
        </w:tc>
        <w:tc>
          <w:tcPr>
            <w:tcW w:w="0" w:type="auto"/>
          </w:tcPr>
          <w:p w14:paraId="6FCE27CA" w14:textId="77777777" w:rsidR="007F55E5" w:rsidRDefault="004D61E1">
            <w:pPr>
              <w:pStyle w:val="Compact"/>
            </w:pPr>
            <w:r>
              <w:t>NA</w:t>
            </w:r>
          </w:p>
        </w:tc>
        <w:tc>
          <w:tcPr>
            <w:tcW w:w="0" w:type="auto"/>
          </w:tcPr>
          <w:p w14:paraId="6FCE27CB" w14:textId="77777777" w:rsidR="007F55E5" w:rsidRDefault="004D61E1">
            <w:pPr>
              <w:pStyle w:val="Compact"/>
            </w:pPr>
            <w:r>
              <w:t>A, A-S, AA, AA-S, B, C, D</w:t>
            </w:r>
          </w:p>
        </w:tc>
        <w:tc>
          <w:tcPr>
            <w:tcW w:w="0" w:type="auto"/>
          </w:tcPr>
          <w:p w14:paraId="6FCE27CC" w14:textId="77777777" w:rsidR="007F55E5" w:rsidRDefault="004D61E1">
            <w:pPr>
              <w:pStyle w:val="Compact"/>
              <w:jc w:val="right"/>
            </w:pPr>
            <w:r>
              <w:t>NA</w:t>
            </w:r>
          </w:p>
        </w:tc>
        <w:tc>
          <w:tcPr>
            <w:tcW w:w="0" w:type="auto"/>
          </w:tcPr>
          <w:p w14:paraId="6FCE27CD" w14:textId="77777777" w:rsidR="007F55E5" w:rsidRDefault="004D61E1">
            <w:pPr>
              <w:pStyle w:val="Compact"/>
            </w:pPr>
            <w:r>
              <w:t>ug/L</w:t>
            </w:r>
          </w:p>
        </w:tc>
        <w:tc>
          <w:tcPr>
            <w:tcW w:w="0" w:type="auto"/>
          </w:tcPr>
          <w:p w14:paraId="6FCE27CE" w14:textId="77777777" w:rsidR="007F55E5" w:rsidRDefault="004D61E1">
            <w:pPr>
              <w:pStyle w:val="Compact"/>
            </w:pPr>
            <w:r>
              <w:t>A(A)</w:t>
            </w:r>
          </w:p>
        </w:tc>
        <w:tc>
          <w:tcPr>
            <w:tcW w:w="0" w:type="auto"/>
          </w:tcPr>
          <w:p w14:paraId="6FCE27CF" w14:textId="77777777" w:rsidR="007F55E5" w:rsidRDefault="004D61E1">
            <w:pPr>
              <w:pStyle w:val="Compact"/>
            </w:pPr>
            <w:r>
              <w:t>(0.316) exp(0.819 [ln (ppm hardness)] + 3.7256)</w:t>
            </w:r>
          </w:p>
        </w:tc>
      </w:tr>
      <w:tr w:rsidR="007F55E5" w14:paraId="6FCE27D8" w14:textId="77777777">
        <w:tc>
          <w:tcPr>
            <w:tcW w:w="0" w:type="auto"/>
          </w:tcPr>
          <w:p w14:paraId="6FCE27D1" w14:textId="77777777" w:rsidR="007F55E5" w:rsidRDefault="004D61E1">
            <w:pPr>
              <w:pStyle w:val="Compact"/>
            </w:pPr>
            <w:r>
              <w:t>Chromium (hexavalent)</w:t>
            </w:r>
          </w:p>
        </w:tc>
        <w:tc>
          <w:tcPr>
            <w:tcW w:w="0" w:type="auto"/>
          </w:tcPr>
          <w:p w14:paraId="6FCE27D2" w14:textId="77777777" w:rsidR="007F55E5" w:rsidRDefault="004D61E1">
            <w:pPr>
              <w:pStyle w:val="Compact"/>
            </w:pPr>
            <w:r>
              <w:t>NA</w:t>
            </w:r>
          </w:p>
        </w:tc>
        <w:tc>
          <w:tcPr>
            <w:tcW w:w="0" w:type="auto"/>
          </w:tcPr>
          <w:p w14:paraId="6FCE27D3" w14:textId="77777777" w:rsidR="007F55E5" w:rsidRDefault="004D61E1">
            <w:pPr>
              <w:pStyle w:val="Compact"/>
            </w:pPr>
            <w:r>
              <w:t>A, A-S, AA, AA-S, B, C</w:t>
            </w:r>
          </w:p>
        </w:tc>
        <w:tc>
          <w:tcPr>
            <w:tcW w:w="0" w:type="auto"/>
          </w:tcPr>
          <w:p w14:paraId="6FCE27D4" w14:textId="77777777" w:rsidR="007F55E5" w:rsidRDefault="004D61E1">
            <w:pPr>
              <w:pStyle w:val="Compact"/>
              <w:jc w:val="right"/>
            </w:pPr>
            <w:r>
              <w:t>1.1e+01</w:t>
            </w:r>
          </w:p>
        </w:tc>
        <w:tc>
          <w:tcPr>
            <w:tcW w:w="0" w:type="auto"/>
          </w:tcPr>
          <w:p w14:paraId="6FCE27D5" w14:textId="77777777" w:rsidR="007F55E5" w:rsidRDefault="004D61E1">
            <w:pPr>
              <w:pStyle w:val="Compact"/>
            </w:pPr>
            <w:r>
              <w:t>ug/L</w:t>
            </w:r>
          </w:p>
        </w:tc>
        <w:tc>
          <w:tcPr>
            <w:tcW w:w="0" w:type="auto"/>
          </w:tcPr>
          <w:p w14:paraId="6FCE27D6" w14:textId="77777777" w:rsidR="007F55E5" w:rsidRDefault="004D61E1">
            <w:pPr>
              <w:pStyle w:val="Compact"/>
            </w:pPr>
            <w:r>
              <w:t>A(C)</w:t>
            </w:r>
          </w:p>
        </w:tc>
        <w:tc>
          <w:tcPr>
            <w:tcW w:w="0" w:type="auto"/>
          </w:tcPr>
          <w:p w14:paraId="6FCE27D7" w14:textId="77777777" w:rsidR="007F55E5" w:rsidRDefault="004D61E1">
            <w:pPr>
              <w:pStyle w:val="Compact"/>
            </w:pPr>
            <w:r>
              <w:t>Applies to dissolved form.</w:t>
            </w:r>
          </w:p>
        </w:tc>
      </w:tr>
      <w:tr w:rsidR="007F55E5" w14:paraId="6FCE27E0" w14:textId="77777777">
        <w:tc>
          <w:tcPr>
            <w:tcW w:w="0" w:type="auto"/>
          </w:tcPr>
          <w:p w14:paraId="6FCE27D9" w14:textId="77777777" w:rsidR="007F55E5" w:rsidRDefault="004D61E1">
            <w:pPr>
              <w:pStyle w:val="Compact"/>
            </w:pPr>
            <w:r>
              <w:t>Chromium (hexavalent)</w:t>
            </w:r>
          </w:p>
        </w:tc>
        <w:tc>
          <w:tcPr>
            <w:tcW w:w="0" w:type="auto"/>
          </w:tcPr>
          <w:p w14:paraId="6FCE27DA" w14:textId="77777777" w:rsidR="007F55E5" w:rsidRDefault="004D61E1">
            <w:pPr>
              <w:pStyle w:val="Compact"/>
            </w:pPr>
            <w:r>
              <w:t>NA</w:t>
            </w:r>
          </w:p>
        </w:tc>
        <w:tc>
          <w:tcPr>
            <w:tcW w:w="0" w:type="auto"/>
          </w:tcPr>
          <w:p w14:paraId="6FCE27DB" w14:textId="77777777" w:rsidR="007F55E5" w:rsidRDefault="004D61E1">
            <w:pPr>
              <w:pStyle w:val="Compact"/>
            </w:pPr>
            <w:r>
              <w:t>A, A-S, AA, AA-S, B, C, D</w:t>
            </w:r>
          </w:p>
        </w:tc>
        <w:tc>
          <w:tcPr>
            <w:tcW w:w="0" w:type="auto"/>
          </w:tcPr>
          <w:p w14:paraId="6FCE27DC" w14:textId="77777777" w:rsidR="007F55E5" w:rsidRDefault="004D61E1">
            <w:pPr>
              <w:pStyle w:val="Compact"/>
              <w:jc w:val="right"/>
            </w:pPr>
            <w:r>
              <w:t>1.6e+01</w:t>
            </w:r>
          </w:p>
        </w:tc>
        <w:tc>
          <w:tcPr>
            <w:tcW w:w="0" w:type="auto"/>
          </w:tcPr>
          <w:p w14:paraId="6FCE27DD" w14:textId="77777777" w:rsidR="007F55E5" w:rsidRDefault="004D61E1">
            <w:pPr>
              <w:pStyle w:val="Compact"/>
            </w:pPr>
            <w:r>
              <w:t>ug/L</w:t>
            </w:r>
          </w:p>
        </w:tc>
        <w:tc>
          <w:tcPr>
            <w:tcW w:w="0" w:type="auto"/>
          </w:tcPr>
          <w:p w14:paraId="6FCE27DE" w14:textId="77777777" w:rsidR="007F55E5" w:rsidRDefault="004D61E1">
            <w:pPr>
              <w:pStyle w:val="Compact"/>
            </w:pPr>
            <w:r>
              <w:t>A(A)</w:t>
            </w:r>
          </w:p>
        </w:tc>
        <w:tc>
          <w:tcPr>
            <w:tcW w:w="0" w:type="auto"/>
          </w:tcPr>
          <w:p w14:paraId="6FCE27DF" w14:textId="77777777" w:rsidR="007F55E5" w:rsidRDefault="004D61E1">
            <w:pPr>
              <w:pStyle w:val="Compact"/>
            </w:pPr>
            <w:r>
              <w:t>Applies to dissolved form.</w:t>
            </w:r>
          </w:p>
        </w:tc>
      </w:tr>
      <w:tr w:rsidR="007F55E5" w14:paraId="6FCE27E8" w14:textId="77777777">
        <w:tc>
          <w:tcPr>
            <w:tcW w:w="0" w:type="auto"/>
          </w:tcPr>
          <w:p w14:paraId="6FCE27E1" w14:textId="77777777" w:rsidR="007F55E5" w:rsidRDefault="004D61E1">
            <w:pPr>
              <w:pStyle w:val="Compact"/>
            </w:pPr>
            <w:r>
              <w:t>Chromium (hexavalent)</w:t>
            </w:r>
          </w:p>
        </w:tc>
        <w:tc>
          <w:tcPr>
            <w:tcW w:w="0" w:type="auto"/>
          </w:tcPr>
          <w:p w14:paraId="6FCE27E2" w14:textId="77777777" w:rsidR="007F55E5" w:rsidRDefault="004D61E1">
            <w:pPr>
              <w:pStyle w:val="Compact"/>
            </w:pPr>
            <w:r>
              <w:t>NA</w:t>
            </w:r>
          </w:p>
        </w:tc>
        <w:tc>
          <w:tcPr>
            <w:tcW w:w="0" w:type="auto"/>
          </w:tcPr>
          <w:p w14:paraId="6FCE27E3" w14:textId="77777777" w:rsidR="007F55E5" w:rsidRDefault="004D61E1">
            <w:pPr>
              <w:pStyle w:val="Compact"/>
            </w:pPr>
            <w:r>
              <w:t>SA, SB, SC</w:t>
            </w:r>
          </w:p>
        </w:tc>
        <w:tc>
          <w:tcPr>
            <w:tcW w:w="0" w:type="auto"/>
          </w:tcPr>
          <w:p w14:paraId="6FCE27E4" w14:textId="77777777" w:rsidR="007F55E5" w:rsidRDefault="004D61E1">
            <w:pPr>
              <w:pStyle w:val="Compact"/>
              <w:jc w:val="right"/>
            </w:pPr>
            <w:r>
              <w:t>5.4e+01</w:t>
            </w:r>
          </w:p>
        </w:tc>
        <w:tc>
          <w:tcPr>
            <w:tcW w:w="0" w:type="auto"/>
          </w:tcPr>
          <w:p w14:paraId="6FCE27E5" w14:textId="77777777" w:rsidR="007F55E5" w:rsidRDefault="004D61E1">
            <w:pPr>
              <w:pStyle w:val="Compact"/>
            </w:pPr>
            <w:r>
              <w:t>ug/L</w:t>
            </w:r>
          </w:p>
        </w:tc>
        <w:tc>
          <w:tcPr>
            <w:tcW w:w="0" w:type="auto"/>
          </w:tcPr>
          <w:p w14:paraId="6FCE27E6" w14:textId="77777777" w:rsidR="007F55E5" w:rsidRDefault="004D61E1">
            <w:pPr>
              <w:pStyle w:val="Compact"/>
            </w:pPr>
            <w:r>
              <w:t>A(C)</w:t>
            </w:r>
          </w:p>
        </w:tc>
        <w:tc>
          <w:tcPr>
            <w:tcW w:w="0" w:type="auto"/>
          </w:tcPr>
          <w:p w14:paraId="6FCE27E7" w14:textId="77777777" w:rsidR="007F55E5" w:rsidRDefault="004D61E1">
            <w:pPr>
              <w:pStyle w:val="Compact"/>
            </w:pPr>
            <w:r>
              <w:t>Applies to acid-soluble form.</w:t>
            </w:r>
          </w:p>
        </w:tc>
      </w:tr>
      <w:tr w:rsidR="007F55E5" w14:paraId="6FCE27F0" w14:textId="77777777">
        <w:tc>
          <w:tcPr>
            <w:tcW w:w="0" w:type="auto"/>
          </w:tcPr>
          <w:p w14:paraId="6FCE27E9" w14:textId="77777777" w:rsidR="007F55E5" w:rsidRDefault="004D61E1">
            <w:pPr>
              <w:pStyle w:val="Compact"/>
            </w:pPr>
            <w:r>
              <w:t>Chromium (hexavalent)</w:t>
            </w:r>
          </w:p>
        </w:tc>
        <w:tc>
          <w:tcPr>
            <w:tcW w:w="0" w:type="auto"/>
          </w:tcPr>
          <w:p w14:paraId="6FCE27EA" w14:textId="77777777" w:rsidR="007F55E5" w:rsidRDefault="004D61E1">
            <w:pPr>
              <w:pStyle w:val="Compact"/>
            </w:pPr>
            <w:r>
              <w:t>NA</w:t>
            </w:r>
          </w:p>
        </w:tc>
        <w:tc>
          <w:tcPr>
            <w:tcW w:w="0" w:type="auto"/>
          </w:tcPr>
          <w:p w14:paraId="6FCE27EB" w14:textId="77777777" w:rsidR="007F55E5" w:rsidRDefault="004D61E1">
            <w:pPr>
              <w:pStyle w:val="Compact"/>
            </w:pPr>
            <w:r>
              <w:t>SD</w:t>
            </w:r>
          </w:p>
        </w:tc>
        <w:tc>
          <w:tcPr>
            <w:tcW w:w="0" w:type="auto"/>
          </w:tcPr>
          <w:p w14:paraId="6FCE27EC" w14:textId="77777777" w:rsidR="007F55E5" w:rsidRDefault="004D61E1">
            <w:pPr>
              <w:pStyle w:val="Compact"/>
              <w:jc w:val="right"/>
            </w:pPr>
            <w:r>
              <w:t>1.2e+03</w:t>
            </w:r>
          </w:p>
        </w:tc>
        <w:tc>
          <w:tcPr>
            <w:tcW w:w="0" w:type="auto"/>
          </w:tcPr>
          <w:p w14:paraId="6FCE27ED" w14:textId="77777777" w:rsidR="007F55E5" w:rsidRDefault="004D61E1">
            <w:pPr>
              <w:pStyle w:val="Compact"/>
            </w:pPr>
            <w:r>
              <w:t>ug/L</w:t>
            </w:r>
          </w:p>
        </w:tc>
        <w:tc>
          <w:tcPr>
            <w:tcW w:w="0" w:type="auto"/>
          </w:tcPr>
          <w:p w14:paraId="6FCE27EE" w14:textId="77777777" w:rsidR="007F55E5" w:rsidRDefault="004D61E1">
            <w:pPr>
              <w:pStyle w:val="Compact"/>
            </w:pPr>
            <w:r>
              <w:t>A(A)</w:t>
            </w:r>
          </w:p>
        </w:tc>
        <w:tc>
          <w:tcPr>
            <w:tcW w:w="0" w:type="auto"/>
          </w:tcPr>
          <w:p w14:paraId="6FCE27EF" w14:textId="77777777" w:rsidR="007F55E5" w:rsidRDefault="004D61E1">
            <w:pPr>
              <w:pStyle w:val="Compact"/>
            </w:pPr>
            <w:r>
              <w:t>Applies to acid-soluble form.</w:t>
            </w:r>
          </w:p>
        </w:tc>
      </w:tr>
      <w:tr w:rsidR="007F55E5" w14:paraId="6FCE27F8" w14:textId="77777777">
        <w:tc>
          <w:tcPr>
            <w:tcW w:w="0" w:type="auto"/>
          </w:tcPr>
          <w:p w14:paraId="6FCE27F1" w14:textId="77777777" w:rsidR="007F55E5" w:rsidRDefault="004D61E1">
            <w:pPr>
              <w:pStyle w:val="Compact"/>
            </w:pPr>
            <w:r>
              <w:lastRenderedPageBreak/>
              <w:t>Copper</w:t>
            </w:r>
          </w:p>
        </w:tc>
        <w:tc>
          <w:tcPr>
            <w:tcW w:w="0" w:type="auto"/>
          </w:tcPr>
          <w:p w14:paraId="6FCE27F2" w14:textId="77777777" w:rsidR="007F55E5" w:rsidRDefault="004D61E1">
            <w:pPr>
              <w:pStyle w:val="Compact"/>
            </w:pPr>
            <w:r>
              <w:t>NA</w:t>
            </w:r>
          </w:p>
        </w:tc>
        <w:tc>
          <w:tcPr>
            <w:tcW w:w="0" w:type="auto"/>
          </w:tcPr>
          <w:p w14:paraId="6FCE27F3" w14:textId="77777777" w:rsidR="007F55E5" w:rsidRDefault="004D61E1">
            <w:pPr>
              <w:pStyle w:val="Compact"/>
            </w:pPr>
            <w:r>
              <w:t>A, A-S, AA, AA-S, B, C</w:t>
            </w:r>
          </w:p>
        </w:tc>
        <w:tc>
          <w:tcPr>
            <w:tcW w:w="0" w:type="auto"/>
          </w:tcPr>
          <w:p w14:paraId="6FCE27F4" w14:textId="77777777" w:rsidR="007F55E5" w:rsidRDefault="004D61E1">
            <w:pPr>
              <w:pStyle w:val="Compact"/>
              <w:jc w:val="right"/>
            </w:pPr>
            <w:r>
              <w:t>NA</w:t>
            </w:r>
          </w:p>
        </w:tc>
        <w:tc>
          <w:tcPr>
            <w:tcW w:w="0" w:type="auto"/>
          </w:tcPr>
          <w:p w14:paraId="6FCE27F5" w14:textId="77777777" w:rsidR="007F55E5" w:rsidRDefault="004D61E1">
            <w:pPr>
              <w:pStyle w:val="Compact"/>
            </w:pPr>
            <w:r>
              <w:t>ug/L</w:t>
            </w:r>
          </w:p>
        </w:tc>
        <w:tc>
          <w:tcPr>
            <w:tcW w:w="0" w:type="auto"/>
          </w:tcPr>
          <w:p w14:paraId="6FCE27F6" w14:textId="77777777" w:rsidR="007F55E5" w:rsidRDefault="004D61E1">
            <w:pPr>
              <w:pStyle w:val="Compact"/>
            </w:pPr>
            <w:r>
              <w:t>A(C)</w:t>
            </w:r>
          </w:p>
        </w:tc>
        <w:tc>
          <w:tcPr>
            <w:tcW w:w="0" w:type="auto"/>
          </w:tcPr>
          <w:p w14:paraId="6FCE27F7" w14:textId="77777777" w:rsidR="007F55E5" w:rsidRDefault="004D61E1">
            <w:pPr>
              <w:pStyle w:val="Compact"/>
            </w:pPr>
            <w:r>
              <w:t>(0.96) exp(0.8545 [ln (ppm hardness)] - 1.702)</w:t>
            </w:r>
          </w:p>
        </w:tc>
      </w:tr>
      <w:tr w:rsidR="007F55E5" w14:paraId="6FCE2800" w14:textId="77777777">
        <w:tc>
          <w:tcPr>
            <w:tcW w:w="0" w:type="auto"/>
          </w:tcPr>
          <w:p w14:paraId="6FCE27F9" w14:textId="77777777" w:rsidR="007F55E5" w:rsidRDefault="004D61E1">
            <w:pPr>
              <w:pStyle w:val="Compact"/>
            </w:pPr>
            <w:r>
              <w:t>Copper</w:t>
            </w:r>
          </w:p>
        </w:tc>
        <w:tc>
          <w:tcPr>
            <w:tcW w:w="0" w:type="auto"/>
          </w:tcPr>
          <w:p w14:paraId="6FCE27FA" w14:textId="77777777" w:rsidR="007F55E5" w:rsidRDefault="004D61E1">
            <w:pPr>
              <w:pStyle w:val="Compact"/>
            </w:pPr>
            <w:r>
              <w:t>NA</w:t>
            </w:r>
          </w:p>
        </w:tc>
        <w:tc>
          <w:tcPr>
            <w:tcW w:w="0" w:type="auto"/>
          </w:tcPr>
          <w:p w14:paraId="6FCE27FB" w14:textId="77777777" w:rsidR="007F55E5" w:rsidRDefault="004D61E1">
            <w:pPr>
              <w:pStyle w:val="Compact"/>
            </w:pPr>
            <w:r>
              <w:t>A, A-S, AA, AA-S, B, C, D</w:t>
            </w:r>
          </w:p>
        </w:tc>
        <w:tc>
          <w:tcPr>
            <w:tcW w:w="0" w:type="auto"/>
          </w:tcPr>
          <w:p w14:paraId="6FCE27FC" w14:textId="77777777" w:rsidR="007F55E5" w:rsidRDefault="004D61E1">
            <w:pPr>
              <w:pStyle w:val="Compact"/>
              <w:jc w:val="right"/>
            </w:pPr>
            <w:r>
              <w:t>NA</w:t>
            </w:r>
          </w:p>
        </w:tc>
        <w:tc>
          <w:tcPr>
            <w:tcW w:w="0" w:type="auto"/>
          </w:tcPr>
          <w:p w14:paraId="6FCE27FD" w14:textId="77777777" w:rsidR="007F55E5" w:rsidRDefault="004D61E1">
            <w:pPr>
              <w:pStyle w:val="Compact"/>
            </w:pPr>
            <w:r>
              <w:t>ug/L</w:t>
            </w:r>
          </w:p>
        </w:tc>
        <w:tc>
          <w:tcPr>
            <w:tcW w:w="0" w:type="auto"/>
          </w:tcPr>
          <w:p w14:paraId="6FCE27FE" w14:textId="77777777" w:rsidR="007F55E5" w:rsidRDefault="004D61E1">
            <w:pPr>
              <w:pStyle w:val="Compact"/>
            </w:pPr>
            <w:r>
              <w:t>A(A)</w:t>
            </w:r>
          </w:p>
        </w:tc>
        <w:tc>
          <w:tcPr>
            <w:tcW w:w="0" w:type="auto"/>
          </w:tcPr>
          <w:p w14:paraId="6FCE27FF" w14:textId="77777777" w:rsidR="007F55E5" w:rsidRDefault="004D61E1">
            <w:pPr>
              <w:pStyle w:val="Compact"/>
            </w:pPr>
            <w:r>
              <w:t>(0.96) exp(0.9422 [ln (ppm hardness)] - 1.7)</w:t>
            </w:r>
          </w:p>
        </w:tc>
      </w:tr>
      <w:tr w:rsidR="007F55E5" w14:paraId="6FCE2808" w14:textId="77777777">
        <w:tc>
          <w:tcPr>
            <w:tcW w:w="0" w:type="auto"/>
          </w:tcPr>
          <w:p w14:paraId="6FCE2801" w14:textId="77777777" w:rsidR="007F55E5" w:rsidRDefault="004D61E1">
            <w:pPr>
              <w:pStyle w:val="Compact"/>
            </w:pPr>
            <w:r>
              <w:t>Copper</w:t>
            </w:r>
          </w:p>
        </w:tc>
        <w:tc>
          <w:tcPr>
            <w:tcW w:w="0" w:type="auto"/>
          </w:tcPr>
          <w:p w14:paraId="6FCE2802" w14:textId="77777777" w:rsidR="007F55E5" w:rsidRDefault="004D61E1">
            <w:pPr>
              <w:pStyle w:val="Compact"/>
            </w:pPr>
            <w:r>
              <w:t>NA</w:t>
            </w:r>
          </w:p>
        </w:tc>
        <w:tc>
          <w:tcPr>
            <w:tcW w:w="0" w:type="auto"/>
          </w:tcPr>
          <w:p w14:paraId="6FCE2803" w14:textId="77777777" w:rsidR="007F55E5" w:rsidRDefault="004D61E1">
            <w:pPr>
              <w:pStyle w:val="Compact"/>
            </w:pPr>
            <w:r>
              <w:t>SA, SB, SC, I</w:t>
            </w:r>
          </w:p>
        </w:tc>
        <w:tc>
          <w:tcPr>
            <w:tcW w:w="0" w:type="auto"/>
          </w:tcPr>
          <w:p w14:paraId="6FCE2804" w14:textId="77777777" w:rsidR="007F55E5" w:rsidRDefault="004D61E1">
            <w:pPr>
              <w:pStyle w:val="Compact"/>
              <w:jc w:val="right"/>
            </w:pPr>
            <w:r>
              <w:t>NA</w:t>
            </w:r>
          </w:p>
        </w:tc>
        <w:tc>
          <w:tcPr>
            <w:tcW w:w="0" w:type="auto"/>
          </w:tcPr>
          <w:p w14:paraId="6FCE2805" w14:textId="77777777" w:rsidR="007F55E5" w:rsidRDefault="004D61E1">
            <w:pPr>
              <w:pStyle w:val="Compact"/>
            </w:pPr>
            <w:r>
              <w:t>ug/L</w:t>
            </w:r>
          </w:p>
        </w:tc>
        <w:tc>
          <w:tcPr>
            <w:tcW w:w="0" w:type="auto"/>
          </w:tcPr>
          <w:p w14:paraId="6FCE2806" w14:textId="77777777" w:rsidR="007F55E5" w:rsidRDefault="004D61E1">
            <w:pPr>
              <w:pStyle w:val="Compact"/>
            </w:pPr>
            <w:r>
              <w:t>A(C)</w:t>
            </w:r>
          </w:p>
        </w:tc>
        <w:tc>
          <w:tcPr>
            <w:tcW w:w="0" w:type="auto"/>
          </w:tcPr>
          <w:p w14:paraId="6FCE2807" w14:textId="77777777" w:rsidR="007F55E5" w:rsidRDefault="004D61E1">
            <w:pPr>
              <w:pStyle w:val="Compact"/>
            </w:pPr>
            <w:r>
              <w:t>Standard is 3.4 ug/L except in New York/New Jersey harbor where it is 5.6 ug/L.</w:t>
            </w:r>
          </w:p>
        </w:tc>
      </w:tr>
      <w:tr w:rsidR="007F55E5" w14:paraId="6FCE2810" w14:textId="77777777">
        <w:tc>
          <w:tcPr>
            <w:tcW w:w="0" w:type="auto"/>
          </w:tcPr>
          <w:p w14:paraId="6FCE2809" w14:textId="77777777" w:rsidR="007F55E5" w:rsidRDefault="004D61E1">
            <w:pPr>
              <w:pStyle w:val="Compact"/>
            </w:pPr>
            <w:r>
              <w:t>Copper</w:t>
            </w:r>
          </w:p>
        </w:tc>
        <w:tc>
          <w:tcPr>
            <w:tcW w:w="0" w:type="auto"/>
          </w:tcPr>
          <w:p w14:paraId="6FCE280A" w14:textId="77777777" w:rsidR="007F55E5" w:rsidRDefault="004D61E1">
            <w:pPr>
              <w:pStyle w:val="Compact"/>
            </w:pPr>
            <w:r>
              <w:t>NA</w:t>
            </w:r>
          </w:p>
        </w:tc>
        <w:tc>
          <w:tcPr>
            <w:tcW w:w="0" w:type="auto"/>
          </w:tcPr>
          <w:p w14:paraId="6FCE280B" w14:textId="77777777" w:rsidR="007F55E5" w:rsidRDefault="004D61E1">
            <w:pPr>
              <w:pStyle w:val="Compact"/>
            </w:pPr>
            <w:r>
              <w:t>SA, SB, SC, I, SD</w:t>
            </w:r>
          </w:p>
        </w:tc>
        <w:tc>
          <w:tcPr>
            <w:tcW w:w="0" w:type="auto"/>
          </w:tcPr>
          <w:p w14:paraId="6FCE280C" w14:textId="77777777" w:rsidR="007F55E5" w:rsidRDefault="004D61E1">
            <w:pPr>
              <w:pStyle w:val="Compact"/>
              <w:jc w:val="right"/>
            </w:pPr>
            <w:r>
              <w:t>NA</w:t>
            </w:r>
          </w:p>
        </w:tc>
        <w:tc>
          <w:tcPr>
            <w:tcW w:w="0" w:type="auto"/>
          </w:tcPr>
          <w:p w14:paraId="6FCE280D" w14:textId="77777777" w:rsidR="007F55E5" w:rsidRDefault="004D61E1">
            <w:pPr>
              <w:pStyle w:val="Compact"/>
            </w:pPr>
            <w:r>
              <w:t>ug/L</w:t>
            </w:r>
          </w:p>
        </w:tc>
        <w:tc>
          <w:tcPr>
            <w:tcW w:w="0" w:type="auto"/>
          </w:tcPr>
          <w:p w14:paraId="6FCE280E" w14:textId="77777777" w:rsidR="007F55E5" w:rsidRDefault="004D61E1">
            <w:pPr>
              <w:pStyle w:val="Compact"/>
            </w:pPr>
            <w:r>
              <w:t>A(A)</w:t>
            </w:r>
          </w:p>
        </w:tc>
        <w:tc>
          <w:tcPr>
            <w:tcW w:w="0" w:type="auto"/>
          </w:tcPr>
          <w:p w14:paraId="6FCE280F" w14:textId="77777777" w:rsidR="007F55E5" w:rsidRDefault="004D61E1">
            <w:pPr>
              <w:pStyle w:val="Compact"/>
            </w:pPr>
            <w:r>
              <w:t>Standard is 4.8 ug/L except in New York/New Jersey harbor where it is 7.9 ug/L.</w:t>
            </w:r>
          </w:p>
        </w:tc>
      </w:tr>
      <w:tr w:rsidR="007F55E5" w14:paraId="6FCE2818" w14:textId="77777777">
        <w:tc>
          <w:tcPr>
            <w:tcW w:w="0" w:type="auto"/>
          </w:tcPr>
          <w:p w14:paraId="6FCE2811" w14:textId="77777777" w:rsidR="007F55E5" w:rsidRDefault="004D61E1">
            <w:pPr>
              <w:pStyle w:val="Compact"/>
            </w:pPr>
            <w:r>
              <w:t>Cyanide</w:t>
            </w:r>
          </w:p>
        </w:tc>
        <w:tc>
          <w:tcPr>
            <w:tcW w:w="0" w:type="auto"/>
          </w:tcPr>
          <w:p w14:paraId="6FCE2812" w14:textId="77777777" w:rsidR="007F55E5" w:rsidRDefault="004D61E1">
            <w:pPr>
              <w:pStyle w:val="Compact"/>
            </w:pPr>
            <w:r>
              <w:t>NA</w:t>
            </w:r>
          </w:p>
        </w:tc>
        <w:tc>
          <w:tcPr>
            <w:tcW w:w="0" w:type="auto"/>
          </w:tcPr>
          <w:p w14:paraId="6FCE2813" w14:textId="77777777" w:rsidR="007F55E5" w:rsidRDefault="004D61E1">
            <w:pPr>
              <w:pStyle w:val="Compact"/>
            </w:pPr>
            <w:r>
              <w:t>A, A-S, AA, AA-S, B, C</w:t>
            </w:r>
          </w:p>
        </w:tc>
        <w:tc>
          <w:tcPr>
            <w:tcW w:w="0" w:type="auto"/>
          </w:tcPr>
          <w:p w14:paraId="6FCE2814" w14:textId="77777777" w:rsidR="007F55E5" w:rsidRDefault="004D61E1">
            <w:pPr>
              <w:pStyle w:val="Compact"/>
              <w:jc w:val="right"/>
            </w:pPr>
            <w:r>
              <w:t>5.2e+00</w:t>
            </w:r>
          </w:p>
        </w:tc>
        <w:tc>
          <w:tcPr>
            <w:tcW w:w="0" w:type="auto"/>
          </w:tcPr>
          <w:p w14:paraId="6FCE2815" w14:textId="77777777" w:rsidR="007F55E5" w:rsidRDefault="004D61E1">
            <w:pPr>
              <w:pStyle w:val="Compact"/>
            </w:pPr>
            <w:r>
              <w:t>ug/L</w:t>
            </w:r>
          </w:p>
        </w:tc>
        <w:tc>
          <w:tcPr>
            <w:tcW w:w="0" w:type="auto"/>
          </w:tcPr>
          <w:p w14:paraId="6FCE2816" w14:textId="77777777" w:rsidR="007F55E5" w:rsidRDefault="004D61E1">
            <w:pPr>
              <w:pStyle w:val="Compact"/>
            </w:pPr>
            <w:r>
              <w:t>A(C)</w:t>
            </w:r>
          </w:p>
        </w:tc>
        <w:tc>
          <w:tcPr>
            <w:tcW w:w="0" w:type="auto"/>
          </w:tcPr>
          <w:p w14:paraId="6FCE2817" w14:textId="77777777" w:rsidR="007F55E5" w:rsidRDefault="004D61E1">
            <w:pPr>
              <w:pStyle w:val="Compact"/>
            </w:pPr>
            <w:r>
              <w:t>As free cyanide: the sum of HCN and CN− expressed as CN.</w:t>
            </w:r>
          </w:p>
        </w:tc>
      </w:tr>
      <w:tr w:rsidR="007F55E5" w14:paraId="6FCE2820" w14:textId="77777777">
        <w:tc>
          <w:tcPr>
            <w:tcW w:w="0" w:type="auto"/>
          </w:tcPr>
          <w:p w14:paraId="6FCE2819" w14:textId="77777777" w:rsidR="007F55E5" w:rsidRDefault="004D61E1">
            <w:pPr>
              <w:pStyle w:val="Compact"/>
            </w:pPr>
            <w:r>
              <w:t>Cyanide</w:t>
            </w:r>
          </w:p>
        </w:tc>
        <w:tc>
          <w:tcPr>
            <w:tcW w:w="0" w:type="auto"/>
          </w:tcPr>
          <w:p w14:paraId="6FCE281A" w14:textId="77777777" w:rsidR="007F55E5" w:rsidRDefault="004D61E1">
            <w:pPr>
              <w:pStyle w:val="Compact"/>
            </w:pPr>
            <w:r>
              <w:t>NA</w:t>
            </w:r>
          </w:p>
        </w:tc>
        <w:tc>
          <w:tcPr>
            <w:tcW w:w="0" w:type="auto"/>
          </w:tcPr>
          <w:p w14:paraId="6FCE281B" w14:textId="77777777" w:rsidR="007F55E5" w:rsidRDefault="004D61E1">
            <w:pPr>
              <w:pStyle w:val="Compact"/>
            </w:pPr>
            <w:r>
              <w:t>A, A-S, AA, AA-S, B, C, D</w:t>
            </w:r>
          </w:p>
        </w:tc>
        <w:tc>
          <w:tcPr>
            <w:tcW w:w="0" w:type="auto"/>
          </w:tcPr>
          <w:p w14:paraId="6FCE281C" w14:textId="77777777" w:rsidR="007F55E5" w:rsidRDefault="004D61E1">
            <w:pPr>
              <w:pStyle w:val="Compact"/>
              <w:jc w:val="right"/>
            </w:pPr>
            <w:r>
              <w:t>2.2e+01</w:t>
            </w:r>
          </w:p>
        </w:tc>
        <w:tc>
          <w:tcPr>
            <w:tcW w:w="0" w:type="auto"/>
          </w:tcPr>
          <w:p w14:paraId="6FCE281D" w14:textId="77777777" w:rsidR="007F55E5" w:rsidRDefault="004D61E1">
            <w:pPr>
              <w:pStyle w:val="Compact"/>
            </w:pPr>
            <w:r>
              <w:t>ug/L</w:t>
            </w:r>
          </w:p>
        </w:tc>
        <w:tc>
          <w:tcPr>
            <w:tcW w:w="0" w:type="auto"/>
          </w:tcPr>
          <w:p w14:paraId="6FCE281E" w14:textId="77777777" w:rsidR="007F55E5" w:rsidRDefault="004D61E1">
            <w:pPr>
              <w:pStyle w:val="Compact"/>
            </w:pPr>
            <w:r>
              <w:t>A(A)</w:t>
            </w:r>
          </w:p>
        </w:tc>
        <w:tc>
          <w:tcPr>
            <w:tcW w:w="0" w:type="auto"/>
          </w:tcPr>
          <w:p w14:paraId="6FCE281F" w14:textId="77777777" w:rsidR="007F55E5" w:rsidRDefault="004D61E1">
            <w:pPr>
              <w:pStyle w:val="Compact"/>
            </w:pPr>
            <w:r>
              <w:t>As free cyanide: the sum of HCN and CN− expressed as CN.</w:t>
            </w:r>
          </w:p>
        </w:tc>
      </w:tr>
      <w:tr w:rsidR="007F55E5" w14:paraId="6FCE2828" w14:textId="77777777">
        <w:tc>
          <w:tcPr>
            <w:tcW w:w="0" w:type="auto"/>
          </w:tcPr>
          <w:p w14:paraId="6FCE2821" w14:textId="77777777" w:rsidR="007F55E5" w:rsidRDefault="004D61E1">
            <w:pPr>
              <w:pStyle w:val="Compact"/>
            </w:pPr>
            <w:r>
              <w:t>Cyanide</w:t>
            </w:r>
          </w:p>
        </w:tc>
        <w:tc>
          <w:tcPr>
            <w:tcW w:w="0" w:type="auto"/>
          </w:tcPr>
          <w:p w14:paraId="6FCE2822" w14:textId="77777777" w:rsidR="007F55E5" w:rsidRDefault="004D61E1">
            <w:pPr>
              <w:pStyle w:val="Compact"/>
            </w:pPr>
            <w:r>
              <w:t>NA</w:t>
            </w:r>
          </w:p>
        </w:tc>
        <w:tc>
          <w:tcPr>
            <w:tcW w:w="0" w:type="auto"/>
          </w:tcPr>
          <w:p w14:paraId="6FCE2823" w14:textId="77777777" w:rsidR="007F55E5" w:rsidRDefault="004D61E1">
            <w:pPr>
              <w:pStyle w:val="Compact"/>
            </w:pPr>
            <w:r>
              <w:t>SA, SB, SC</w:t>
            </w:r>
          </w:p>
        </w:tc>
        <w:tc>
          <w:tcPr>
            <w:tcW w:w="0" w:type="auto"/>
          </w:tcPr>
          <w:p w14:paraId="6FCE2824" w14:textId="77777777" w:rsidR="007F55E5" w:rsidRDefault="004D61E1">
            <w:pPr>
              <w:pStyle w:val="Compact"/>
              <w:jc w:val="right"/>
            </w:pPr>
            <w:r>
              <w:t>1.0e+00</w:t>
            </w:r>
          </w:p>
        </w:tc>
        <w:tc>
          <w:tcPr>
            <w:tcW w:w="0" w:type="auto"/>
          </w:tcPr>
          <w:p w14:paraId="6FCE2825" w14:textId="77777777" w:rsidR="007F55E5" w:rsidRDefault="004D61E1">
            <w:pPr>
              <w:pStyle w:val="Compact"/>
            </w:pPr>
            <w:r>
              <w:t>ug/L</w:t>
            </w:r>
          </w:p>
        </w:tc>
        <w:tc>
          <w:tcPr>
            <w:tcW w:w="0" w:type="auto"/>
          </w:tcPr>
          <w:p w14:paraId="6FCE2826" w14:textId="77777777" w:rsidR="007F55E5" w:rsidRDefault="004D61E1">
            <w:pPr>
              <w:pStyle w:val="Compact"/>
            </w:pPr>
            <w:r>
              <w:t>A(C)</w:t>
            </w:r>
          </w:p>
        </w:tc>
        <w:tc>
          <w:tcPr>
            <w:tcW w:w="0" w:type="auto"/>
          </w:tcPr>
          <w:p w14:paraId="6FCE2827" w14:textId="77777777" w:rsidR="007F55E5" w:rsidRDefault="004D61E1">
            <w:pPr>
              <w:pStyle w:val="Compact"/>
            </w:pPr>
            <w:r>
              <w:t>As free cyanide: the sum of HCN and CN− expressed as CN.</w:t>
            </w:r>
          </w:p>
        </w:tc>
      </w:tr>
      <w:tr w:rsidR="007F55E5" w14:paraId="6FCE2830" w14:textId="77777777">
        <w:tc>
          <w:tcPr>
            <w:tcW w:w="0" w:type="auto"/>
          </w:tcPr>
          <w:p w14:paraId="6FCE2829" w14:textId="77777777" w:rsidR="007F55E5" w:rsidRDefault="004D61E1">
            <w:pPr>
              <w:pStyle w:val="Compact"/>
            </w:pPr>
            <w:r>
              <w:t>Cyanide</w:t>
            </w:r>
          </w:p>
        </w:tc>
        <w:tc>
          <w:tcPr>
            <w:tcW w:w="0" w:type="auto"/>
          </w:tcPr>
          <w:p w14:paraId="6FCE282A" w14:textId="77777777" w:rsidR="007F55E5" w:rsidRDefault="004D61E1">
            <w:pPr>
              <w:pStyle w:val="Compact"/>
            </w:pPr>
            <w:r>
              <w:t>NA</w:t>
            </w:r>
          </w:p>
        </w:tc>
        <w:tc>
          <w:tcPr>
            <w:tcW w:w="0" w:type="auto"/>
          </w:tcPr>
          <w:p w14:paraId="6FCE282B" w14:textId="77777777" w:rsidR="007F55E5" w:rsidRDefault="004D61E1">
            <w:pPr>
              <w:pStyle w:val="Compact"/>
            </w:pPr>
            <w:r>
              <w:t>SD</w:t>
            </w:r>
          </w:p>
        </w:tc>
        <w:tc>
          <w:tcPr>
            <w:tcW w:w="0" w:type="auto"/>
          </w:tcPr>
          <w:p w14:paraId="6FCE282C" w14:textId="77777777" w:rsidR="007F55E5" w:rsidRDefault="004D61E1">
            <w:pPr>
              <w:pStyle w:val="Compact"/>
              <w:jc w:val="right"/>
            </w:pPr>
            <w:r>
              <w:t>1.0e+00</w:t>
            </w:r>
          </w:p>
        </w:tc>
        <w:tc>
          <w:tcPr>
            <w:tcW w:w="0" w:type="auto"/>
          </w:tcPr>
          <w:p w14:paraId="6FCE282D" w14:textId="77777777" w:rsidR="007F55E5" w:rsidRDefault="004D61E1">
            <w:pPr>
              <w:pStyle w:val="Compact"/>
            </w:pPr>
            <w:r>
              <w:t>ug/L</w:t>
            </w:r>
          </w:p>
        </w:tc>
        <w:tc>
          <w:tcPr>
            <w:tcW w:w="0" w:type="auto"/>
          </w:tcPr>
          <w:p w14:paraId="6FCE282E" w14:textId="77777777" w:rsidR="007F55E5" w:rsidRDefault="004D61E1">
            <w:pPr>
              <w:pStyle w:val="Compact"/>
            </w:pPr>
            <w:r>
              <w:t>A(A)</w:t>
            </w:r>
          </w:p>
        </w:tc>
        <w:tc>
          <w:tcPr>
            <w:tcW w:w="0" w:type="auto"/>
          </w:tcPr>
          <w:p w14:paraId="6FCE282F" w14:textId="77777777" w:rsidR="007F55E5" w:rsidRDefault="004D61E1">
            <w:pPr>
              <w:pStyle w:val="Compact"/>
            </w:pPr>
            <w:r>
              <w:t>As free cyanide: the sum of HCN and CN− expressed as CN.</w:t>
            </w:r>
          </w:p>
        </w:tc>
      </w:tr>
      <w:tr w:rsidR="007F55E5" w14:paraId="6FCE2838" w14:textId="77777777">
        <w:tc>
          <w:tcPr>
            <w:tcW w:w="0" w:type="auto"/>
          </w:tcPr>
          <w:p w14:paraId="6FCE2831" w14:textId="77777777" w:rsidR="007F55E5" w:rsidRDefault="004D61E1">
            <w:pPr>
              <w:pStyle w:val="Compact"/>
            </w:pPr>
            <w:r>
              <w:t>Dieldrin</w:t>
            </w:r>
          </w:p>
        </w:tc>
        <w:tc>
          <w:tcPr>
            <w:tcW w:w="0" w:type="auto"/>
          </w:tcPr>
          <w:p w14:paraId="6FCE2832" w14:textId="77777777" w:rsidR="007F55E5" w:rsidRDefault="004D61E1">
            <w:pPr>
              <w:pStyle w:val="Compact"/>
            </w:pPr>
            <w:r>
              <w:t>60-57-1</w:t>
            </w:r>
          </w:p>
        </w:tc>
        <w:tc>
          <w:tcPr>
            <w:tcW w:w="0" w:type="auto"/>
          </w:tcPr>
          <w:p w14:paraId="6FCE2833" w14:textId="77777777" w:rsidR="007F55E5" w:rsidRDefault="004D61E1">
            <w:pPr>
              <w:pStyle w:val="Compact"/>
            </w:pPr>
            <w:r>
              <w:t>A, A-S, AA, AA-S, B, C</w:t>
            </w:r>
          </w:p>
        </w:tc>
        <w:tc>
          <w:tcPr>
            <w:tcW w:w="0" w:type="auto"/>
          </w:tcPr>
          <w:p w14:paraId="6FCE2834" w14:textId="77777777" w:rsidR="007F55E5" w:rsidRDefault="004D61E1">
            <w:pPr>
              <w:pStyle w:val="Compact"/>
              <w:jc w:val="right"/>
            </w:pPr>
            <w:r>
              <w:t>5.6e-02</w:t>
            </w:r>
          </w:p>
        </w:tc>
        <w:tc>
          <w:tcPr>
            <w:tcW w:w="0" w:type="auto"/>
          </w:tcPr>
          <w:p w14:paraId="6FCE2835" w14:textId="77777777" w:rsidR="007F55E5" w:rsidRDefault="004D61E1">
            <w:pPr>
              <w:pStyle w:val="Compact"/>
            </w:pPr>
            <w:r>
              <w:t>ug/L</w:t>
            </w:r>
          </w:p>
        </w:tc>
        <w:tc>
          <w:tcPr>
            <w:tcW w:w="0" w:type="auto"/>
          </w:tcPr>
          <w:p w14:paraId="6FCE2836" w14:textId="77777777" w:rsidR="007F55E5" w:rsidRDefault="004D61E1">
            <w:pPr>
              <w:pStyle w:val="Compact"/>
            </w:pPr>
            <w:r>
              <w:t>A(C)</w:t>
            </w:r>
          </w:p>
        </w:tc>
        <w:tc>
          <w:tcPr>
            <w:tcW w:w="0" w:type="auto"/>
          </w:tcPr>
          <w:p w14:paraId="6FCE2837" w14:textId="77777777" w:rsidR="007F55E5" w:rsidRDefault="004D61E1">
            <w:pPr>
              <w:pStyle w:val="Compact"/>
            </w:pPr>
            <w:r>
              <w:t>NA</w:t>
            </w:r>
          </w:p>
        </w:tc>
      </w:tr>
      <w:tr w:rsidR="007F55E5" w14:paraId="6FCE2840" w14:textId="77777777">
        <w:tc>
          <w:tcPr>
            <w:tcW w:w="0" w:type="auto"/>
          </w:tcPr>
          <w:p w14:paraId="6FCE2839" w14:textId="77777777" w:rsidR="007F55E5" w:rsidRDefault="004D61E1">
            <w:pPr>
              <w:pStyle w:val="Compact"/>
            </w:pPr>
            <w:r>
              <w:t>Dieldrin</w:t>
            </w:r>
          </w:p>
        </w:tc>
        <w:tc>
          <w:tcPr>
            <w:tcW w:w="0" w:type="auto"/>
          </w:tcPr>
          <w:p w14:paraId="6FCE283A" w14:textId="77777777" w:rsidR="007F55E5" w:rsidRDefault="004D61E1">
            <w:pPr>
              <w:pStyle w:val="Compact"/>
            </w:pPr>
            <w:r>
              <w:t>60-57-1</w:t>
            </w:r>
          </w:p>
        </w:tc>
        <w:tc>
          <w:tcPr>
            <w:tcW w:w="0" w:type="auto"/>
          </w:tcPr>
          <w:p w14:paraId="6FCE283B" w14:textId="77777777" w:rsidR="007F55E5" w:rsidRDefault="004D61E1">
            <w:pPr>
              <w:pStyle w:val="Compact"/>
            </w:pPr>
            <w:r>
              <w:t>A, A-S, AA, AA-S, B, C, D</w:t>
            </w:r>
          </w:p>
        </w:tc>
        <w:tc>
          <w:tcPr>
            <w:tcW w:w="0" w:type="auto"/>
          </w:tcPr>
          <w:p w14:paraId="6FCE283C" w14:textId="77777777" w:rsidR="007F55E5" w:rsidRDefault="004D61E1">
            <w:pPr>
              <w:pStyle w:val="Compact"/>
              <w:jc w:val="right"/>
            </w:pPr>
            <w:r>
              <w:t>2.4e-01</w:t>
            </w:r>
          </w:p>
        </w:tc>
        <w:tc>
          <w:tcPr>
            <w:tcW w:w="0" w:type="auto"/>
          </w:tcPr>
          <w:p w14:paraId="6FCE283D" w14:textId="77777777" w:rsidR="007F55E5" w:rsidRDefault="004D61E1">
            <w:pPr>
              <w:pStyle w:val="Compact"/>
            </w:pPr>
            <w:r>
              <w:t>ug/L</w:t>
            </w:r>
          </w:p>
        </w:tc>
        <w:tc>
          <w:tcPr>
            <w:tcW w:w="0" w:type="auto"/>
          </w:tcPr>
          <w:p w14:paraId="6FCE283E" w14:textId="77777777" w:rsidR="007F55E5" w:rsidRDefault="004D61E1">
            <w:pPr>
              <w:pStyle w:val="Compact"/>
            </w:pPr>
            <w:r>
              <w:t>A(A)</w:t>
            </w:r>
          </w:p>
        </w:tc>
        <w:tc>
          <w:tcPr>
            <w:tcW w:w="0" w:type="auto"/>
          </w:tcPr>
          <w:p w14:paraId="6FCE283F" w14:textId="77777777" w:rsidR="007F55E5" w:rsidRDefault="004D61E1">
            <w:pPr>
              <w:pStyle w:val="Compact"/>
            </w:pPr>
            <w:r>
              <w:t>NA</w:t>
            </w:r>
          </w:p>
        </w:tc>
      </w:tr>
      <w:tr w:rsidR="007F55E5" w14:paraId="6FCE2848" w14:textId="77777777">
        <w:tc>
          <w:tcPr>
            <w:tcW w:w="0" w:type="auto"/>
          </w:tcPr>
          <w:p w14:paraId="6FCE2841" w14:textId="77777777" w:rsidR="007F55E5" w:rsidRDefault="004D61E1">
            <w:pPr>
              <w:pStyle w:val="Compact"/>
            </w:pPr>
            <w:r>
              <w:t>Endosulfan</w:t>
            </w:r>
          </w:p>
        </w:tc>
        <w:tc>
          <w:tcPr>
            <w:tcW w:w="0" w:type="auto"/>
          </w:tcPr>
          <w:p w14:paraId="6FCE2842" w14:textId="77777777" w:rsidR="007F55E5" w:rsidRDefault="004D61E1">
            <w:pPr>
              <w:pStyle w:val="Compact"/>
            </w:pPr>
            <w:r>
              <w:t>115-29-7</w:t>
            </w:r>
          </w:p>
        </w:tc>
        <w:tc>
          <w:tcPr>
            <w:tcW w:w="0" w:type="auto"/>
          </w:tcPr>
          <w:p w14:paraId="6FCE2843" w14:textId="77777777" w:rsidR="007F55E5" w:rsidRDefault="004D61E1">
            <w:pPr>
              <w:pStyle w:val="Compact"/>
            </w:pPr>
            <w:r>
              <w:t xml:space="preserve">A, A-S, AA, AA-S, </w:t>
            </w:r>
            <w:r>
              <w:lastRenderedPageBreak/>
              <w:t>B, C</w:t>
            </w:r>
          </w:p>
        </w:tc>
        <w:tc>
          <w:tcPr>
            <w:tcW w:w="0" w:type="auto"/>
          </w:tcPr>
          <w:p w14:paraId="6FCE2844" w14:textId="77777777" w:rsidR="007F55E5" w:rsidRDefault="004D61E1">
            <w:pPr>
              <w:pStyle w:val="Compact"/>
              <w:jc w:val="right"/>
            </w:pPr>
            <w:r>
              <w:lastRenderedPageBreak/>
              <w:t>9.0e-03</w:t>
            </w:r>
          </w:p>
        </w:tc>
        <w:tc>
          <w:tcPr>
            <w:tcW w:w="0" w:type="auto"/>
          </w:tcPr>
          <w:p w14:paraId="6FCE2845" w14:textId="77777777" w:rsidR="007F55E5" w:rsidRDefault="004D61E1">
            <w:pPr>
              <w:pStyle w:val="Compact"/>
            </w:pPr>
            <w:r>
              <w:t>ug/L</w:t>
            </w:r>
          </w:p>
        </w:tc>
        <w:tc>
          <w:tcPr>
            <w:tcW w:w="0" w:type="auto"/>
          </w:tcPr>
          <w:p w14:paraId="6FCE2846" w14:textId="77777777" w:rsidR="007F55E5" w:rsidRDefault="004D61E1">
            <w:pPr>
              <w:pStyle w:val="Compact"/>
            </w:pPr>
            <w:r>
              <w:t>A(C)</w:t>
            </w:r>
          </w:p>
        </w:tc>
        <w:tc>
          <w:tcPr>
            <w:tcW w:w="0" w:type="auto"/>
          </w:tcPr>
          <w:p w14:paraId="6FCE2847" w14:textId="77777777" w:rsidR="007F55E5" w:rsidRDefault="004D61E1">
            <w:pPr>
              <w:pStyle w:val="Compact"/>
            </w:pPr>
            <w:r>
              <w:t>NA</w:t>
            </w:r>
          </w:p>
        </w:tc>
      </w:tr>
      <w:tr w:rsidR="007F55E5" w14:paraId="6FCE2850" w14:textId="77777777">
        <w:tc>
          <w:tcPr>
            <w:tcW w:w="0" w:type="auto"/>
          </w:tcPr>
          <w:p w14:paraId="6FCE2849" w14:textId="77777777" w:rsidR="007F55E5" w:rsidRDefault="004D61E1">
            <w:pPr>
              <w:pStyle w:val="Compact"/>
            </w:pPr>
            <w:r>
              <w:t>Endosulfan</w:t>
            </w:r>
          </w:p>
        </w:tc>
        <w:tc>
          <w:tcPr>
            <w:tcW w:w="0" w:type="auto"/>
          </w:tcPr>
          <w:p w14:paraId="6FCE284A" w14:textId="77777777" w:rsidR="007F55E5" w:rsidRDefault="004D61E1">
            <w:pPr>
              <w:pStyle w:val="Compact"/>
            </w:pPr>
            <w:r>
              <w:t>115-29-7</w:t>
            </w:r>
          </w:p>
        </w:tc>
        <w:tc>
          <w:tcPr>
            <w:tcW w:w="0" w:type="auto"/>
          </w:tcPr>
          <w:p w14:paraId="6FCE284B" w14:textId="77777777" w:rsidR="007F55E5" w:rsidRDefault="004D61E1">
            <w:pPr>
              <w:pStyle w:val="Compact"/>
            </w:pPr>
            <w:r>
              <w:t>D</w:t>
            </w:r>
          </w:p>
        </w:tc>
        <w:tc>
          <w:tcPr>
            <w:tcW w:w="0" w:type="auto"/>
          </w:tcPr>
          <w:p w14:paraId="6FCE284C" w14:textId="77777777" w:rsidR="007F55E5" w:rsidRDefault="004D61E1">
            <w:pPr>
              <w:pStyle w:val="Compact"/>
              <w:jc w:val="right"/>
            </w:pPr>
            <w:r>
              <w:t>2.2e-01</w:t>
            </w:r>
          </w:p>
        </w:tc>
        <w:tc>
          <w:tcPr>
            <w:tcW w:w="0" w:type="auto"/>
          </w:tcPr>
          <w:p w14:paraId="6FCE284D" w14:textId="77777777" w:rsidR="007F55E5" w:rsidRDefault="004D61E1">
            <w:pPr>
              <w:pStyle w:val="Compact"/>
            </w:pPr>
            <w:r>
              <w:t>ug/L</w:t>
            </w:r>
          </w:p>
        </w:tc>
        <w:tc>
          <w:tcPr>
            <w:tcW w:w="0" w:type="auto"/>
          </w:tcPr>
          <w:p w14:paraId="6FCE284E" w14:textId="77777777" w:rsidR="007F55E5" w:rsidRDefault="004D61E1">
            <w:pPr>
              <w:pStyle w:val="Compact"/>
            </w:pPr>
            <w:r>
              <w:t>A(A)</w:t>
            </w:r>
          </w:p>
        </w:tc>
        <w:tc>
          <w:tcPr>
            <w:tcW w:w="0" w:type="auto"/>
          </w:tcPr>
          <w:p w14:paraId="6FCE284F" w14:textId="77777777" w:rsidR="007F55E5" w:rsidRDefault="004D61E1">
            <w:pPr>
              <w:pStyle w:val="Compact"/>
            </w:pPr>
            <w:r>
              <w:t>For the waters of the Great Lakes System, the department will substitute a guidance value for the aquatic Type standard if so determined under section 702.15(d) of this Title.</w:t>
            </w:r>
          </w:p>
        </w:tc>
      </w:tr>
      <w:tr w:rsidR="007F55E5" w14:paraId="6FCE2858" w14:textId="77777777">
        <w:tc>
          <w:tcPr>
            <w:tcW w:w="0" w:type="auto"/>
          </w:tcPr>
          <w:p w14:paraId="6FCE2851" w14:textId="77777777" w:rsidR="007F55E5" w:rsidRDefault="004D61E1">
            <w:pPr>
              <w:pStyle w:val="Compact"/>
            </w:pPr>
            <w:r>
              <w:t>Endosulfan</w:t>
            </w:r>
          </w:p>
        </w:tc>
        <w:tc>
          <w:tcPr>
            <w:tcW w:w="0" w:type="auto"/>
          </w:tcPr>
          <w:p w14:paraId="6FCE2852" w14:textId="77777777" w:rsidR="007F55E5" w:rsidRDefault="004D61E1">
            <w:pPr>
              <w:pStyle w:val="Compact"/>
            </w:pPr>
            <w:r>
              <w:t>115-29-7</w:t>
            </w:r>
          </w:p>
        </w:tc>
        <w:tc>
          <w:tcPr>
            <w:tcW w:w="0" w:type="auto"/>
          </w:tcPr>
          <w:p w14:paraId="6FCE2853" w14:textId="77777777" w:rsidR="007F55E5" w:rsidRDefault="004D61E1">
            <w:pPr>
              <w:pStyle w:val="Compact"/>
            </w:pPr>
            <w:r>
              <w:t>SA, SB, SC</w:t>
            </w:r>
          </w:p>
        </w:tc>
        <w:tc>
          <w:tcPr>
            <w:tcW w:w="0" w:type="auto"/>
          </w:tcPr>
          <w:p w14:paraId="6FCE2854" w14:textId="77777777" w:rsidR="007F55E5" w:rsidRDefault="004D61E1">
            <w:pPr>
              <w:pStyle w:val="Compact"/>
              <w:jc w:val="right"/>
            </w:pPr>
            <w:r>
              <w:t>1.0e-03</w:t>
            </w:r>
          </w:p>
        </w:tc>
        <w:tc>
          <w:tcPr>
            <w:tcW w:w="0" w:type="auto"/>
          </w:tcPr>
          <w:p w14:paraId="6FCE2855" w14:textId="77777777" w:rsidR="007F55E5" w:rsidRDefault="004D61E1">
            <w:pPr>
              <w:pStyle w:val="Compact"/>
            </w:pPr>
            <w:r>
              <w:t>ug/L</w:t>
            </w:r>
          </w:p>
        </w:tc>
        <w:tc>
          <w:tcPr>
            <w:tcW w:w="0" w:type="auto"/>
          </w:tcPr>
          <w:p w14:paraId="6FCE2856" w14:textId="77777777" w:rsidR="007F55E5" w:rsidRDefault="004D61E1">
            <w:pPr>
              <w:pStyle w:val="Compact"/>
            </w:pPr>
            <w:r>
              <w:t>A(C)</w:t>
            </w:r>
          </w:p>
        </w:tc>
        <w:tc>
          <w:tcPr>
            <w:tcW w:w="0" w:type="auto"/>
          </w:tcPr>
          <w:p w14:paraId="6FCE2857" w14:textId="77777777" w:rsidR="007F55E5" w:rsidRDefault="004D61E1">
            <w:pPr>
              <w:pStyle w:val="Compact"/>
            </w:pPr>
            <w:r>
              <w:t>NA</w:t>
            </w:r>
          </w:p>
        </w:tc>
      </w:tr>
      <w:tr w:rsidR="007F55E5" w14:paraId="6FCE2860" w14:textId="77777777">
        <w:tc>
          <w:tcPr>
            <w:tcW w:w="0" w:type="auto"/>
          </w:tcPr>
          <w:p w14:paraId="6FCE2859" w14:textId="77777777" w:rsidR="007F55E5" w:rsidRDefault="004D61E1">
            <w:pPr>
              <w:pStyle w:val="Compact"/>
            </w:pPr>
            <w:r>
              <w:t>Endosulfan</w:t>
            </w:r>
          </w:p>
        </w:tc>
        <w:tc>
          <w:tcPr>
            <w:tcW w:w="0" w:type="auto"/>
          </w:tcPr>
          <w:p w14:paraId="6FCE285A" w14:textId="77777777" w:rsidR="007F55E5" w:rsidRDefault="004D61E1">
            <w:pPr>
              <w:pStyle w:val="Compact"/>
            </w:pPr>
            <w:r>
              <w:t>115-29-7</w:t>
            </w:r>
          </w:p>
        </w:tc>
        <w:tc>
          <w:tcPr>
            <w:tcW w:w="0" w:type="auto"/>
          </w:tcPr>
          <w:p w14:paraId="6FCE285B" w14:textId="77777777" w:rsidR="007F55E5" w:rsidRDefault="004D61E1">
            <w:pPr>
              <w:pStyle w:val="Compact"/>
            </w:pPr>
            <w:r>
              <w:t>SD</w:t>
            </w:r>
          </w:p>
        </w:tc>
        <w:tc>
          <w:tcPr>
            <w:tcW w:w="0" w:type="auto"/>
          </w:tcPr>
          <w:p w14:paraId="6FCE285C" w14:textId="77777777" w:rsidR="007F55E5" w:rsidRDefault="004D61E1">
            <w:pPr>
              <w:pStyle w:val="Compact"/>
              <w:jc w:val="right"/>
            </w:pPr>
            <w:r>
              <w:t>3.4e-02</w:t>
            </w:r>
          </w:p>
        </w:tc>
        <w:tc>
          <w:tcPr>
            <w:tcW w:w="0" w:type="auto"/>
          </w:tcPr>
          <w:p w14:paraId="6FCE285D" w14:textId="77777777" w:rsidR="007F55E5" w:rsidRDefault="004D61E1">
            <w:pPr>
              <w:pStyle w:val="Compact"/>
            </w:pPr>
            <w:r>
              <w:t>ug/L</w:t>
            </w:r>
          </w:p>
        </w:tc>
        <w:tc>
          <w:tcPr>
            <w:tcW w:w="0" w:type="auto"/>
          </w:tcPr>
          <w:p w14:paraId="6FCE285E" w14:textId="77777777" w:rsidR="007F55E5" w:rsidRDefault="004D61E1">
            <w:pPr>
              <w:pStyle w:val="Compact"/>
            </w:pPr>
            <w:r>
              <w:t>A(A)</w:t>
            </w:r>
          </w:p>
        </w:tc>
        <w:tc>
          <w:tcPr>
            <w:tcW w:w="0" w:type="auto"/>
          </w:tcPr>
          <w:p w14:paraId="6FCE285F" w14:textId="77777777" w:rsidR="007F55E5" w:rsidRDefault="004D61E1">
            <w:pPr>
              <w:pStyle w:val="Compact"/>
            </w:pPr>
            <w:r>
              <w:t>NA</w:t>
            </w:r>
          </w:p>
        </w:tc>
      </w:tr>
    </w:tbl>
    <w:p w14:paraId="6FCE2861" w14:textId="77777777" w:rsidR="007F55E5" w:rsidRDefault="004D61E1">
      <w:pPr>
        <w:pStyle w:val="Heading4"/>
      </w:pPr>
      <w:bookmarkStart w:id="7" w:name="chlorobenzene"/>
      <w:r>
        <w:t>Chlorobenzene</w:t>
      </w:r>
      <w:bookmarkEnd w:id="7"/>
    </w:p>
    <w:p w14:paraId="6FCE2862" w14:textId="77777777" w:rsidR="007F55E5" w:rsidRDefault="004D61E1">
      <w:pPr>
        <w:pStyle w:val="FirstParagraph"/>
      </w:pPr>
      <w:r>
        <w:t>Chlorobenzene (108-90-7)…</w:t>
      </w:r>
    </w:p>
    <w:p w14:paraId="6FCE2863" w14:textId="77777777" w:rsidR="007F55E5" w:rsidRDefault="004D61E1">
      <w:pPr>
        <w:pStyle w:val="Heading4"/>
      </w:pPr>
      <w:bookmarkStart w:id="8" w:name="trout-and-trout-spawning-waters"/>
      <w:r>
        <w:t>Trout and Trout Spawning Waters</w:t>
      </w:r>
      <w:bookmarkEnd w:id="8"/>
    </w:p>
    <w:p w14:paraId="6FCE2864" w14:textId="77777777" w:rsidR="007F55E5" w:rsidRDefault="004D61E1">
      <w:pPr>
        <w:pStyle w:val="FirstParagraph"/>
      </w:pPr>
      <w:r>
        <w:t>Fresh surface water classes C, B, A, A-Special, AA, and AA-Special have variants designating Trout (T) and Trout Spawning (TS) waterbodies (e.g., C(T) and C(TS)). For the majority of parameters, these variants have the same WQS as the non-T/TS waterbody cl</w:t>
      </w:r>
      <w:r>
        <w:t>asses (Figure 3). Dissolved oxygen and ammonia as NH</w:t>
      </w:r>
      <w:r>
        <w:rPr>
          <w:vertAlign w:val="subscript"/>
        </w:rPr>
        <w:t>3</w:t>
      </w:r>
      <w:r>
        <w:t xml:space="preserve"> WQS differ between non-T/TS, T, and TS waterbody class variants (Figure 7); non-T/TS variants have the least stringent standards, while TS variants have the most stringent standards. These parameters do</w:t>
      </w:r>
      <w:r>
        <w:t xml:space="preserve"> not have an assigned WQS/GV-type, therefore</w:t>
      </w:r>
    </w:p>
    <w:p w14:paraId="6FCE2865" w14:textId="77777777" w:rsidR="007F55E5" w:rsidRDefault="004D61E1">
      <w:pPr>
        <w:pStyle w:val="CaptionedFigure"/>
      </w:pPr>
      <w:r>
        <w:rPr>
          <w:noProof/>
        </w:rPr>
        <w:lastRenderedPageBreak/>
        <w:drawing>
          <wp:inline distT="0" distB="0" distL="0" distR="0" wp14:anchorId="6FCE292F" wp14:editId="6FCE2930">
            <wp:extent cx="5334000" cy="3797709"/>
            <wp:effectExtent l="0" t="0" r="0" b="0"/>
            <wp:docPr id="7" name="Picture" descr="Figure 7: New York State’s fresh surface water dissolved oxygen and ammonia as NH3 water quality standards for class C, B, A, A-Special, AA, and AA-Special differ among non-Trout, Trout (T), and Trout Spawning (TS) class variants."/>
            <wp:cNvGraphicFramePr/>
            <a:graphic xmlns:a="http://schemas.openxmlformats.org/drawingml/2006/main">
              <a:graphicData uri="http://schemas.openxmlformats.org/drawingml/2006/picture">
                <pic:pic xmlns:pic="http://schemas.openxmlformats.org/drawingml/2006/picture">
                  <pic:nvPicPr>
                    <pic:cNvPr id="0" name="Picture" descr="images/wqs_logic/wqs-logic_do-ammonia_v2.png"/>
                    <pic:cNvPicPr>
                      <a:picLocks noChangeAspect="1" noChangeArrowheads="1"/>
                    </pic:cNvPicPr>
                  </pic:nvPicPr>
                  <pic:blipFill>
                    <a:blip r:embed="rId29"/>
                    <a:stretch>
                      <a:fillRect/>
                    </a:stretch>
                  </pic:blipFill>
                  <pic:spPr bwMode="auto">
                    <a:xfrm>
                      <a:off x="0" y="0"/>
                      <a:ext cx="5334000" cy="3797709"/>
                    </a:xfrm>
                    <a:prstGeom prst="rect">
                      <a:avLst/>
                    </a:prstGeom>
                    <a:noFill/>
                    <a:ln w="9525">
                      <a:noFill/>
                      <a:headEnd/>
                      <a:tailEnd/>
                    </a:ln>
                  </pic:spPr>
                </pic:pic>
              </a:graphicData>
            </a:graphic>
          </wp:inline>
        </w:drawing>
      </w:r>
    </w:p>
    <w:p w14:paraId="6FCE2866" w14:textId="77777777" w:rsidR="007F55E5" w:rsidRDefault="004D61E1">
      <w:pPr>
        <w:pStyle w:val="ImageCaption"/>
      </w:pPr>
      <w:r>
        <w:t>Figure 7: New York State’s fresh surface water dissolved oxygen and ammonia as NH</w:t>
      </w:r>
      <w:r>
        <w:rPr>
          <w:vertAlign w:val="subscript"/>
        </w:rPr>
        <w:t>3</w:t>
      </w:r>
      <w:r>
        <w:t xml:space="preserve"> water quality standards for class C, B, A, A-Special, AA, and AA-Special differ among non-Trout, Trout (T), and Trout Spawning</w:t>
      </w:r>
      <w:r>
        <w:t xml:space="preserve"> (TS) class variants.</w:t>
      </w:r>
    </w:p>
    <w:p w14:paraId="6FCE2867" w14:textId="77777777" w:rsidR="007F55E5" w:rsidRDefault="004D61E1">
      <w:pPr>
        <w:pStyle w:val="Heading4"/>
      </w:pPr>
      <w:bookmarkStart w:id="9" w:name="class-a-variants"/>
      <w:r>
        <w:t>Class A Variants</w:t>
      </w:r>
      <w:bookmarkEnd w:id="9"/>
    </w:p>
    <w:p w14:paraId="6FCE2868" w14:textId="77777777" w:rsidR="007F55E5" w:rsidRDefault="004D61E1">
      <w:pPr>
        <w:pStyle w:val="FirstParagraph"/>
      </w:pPr>
      <w:r>
        <w:t>Most fresh surface water class A variants have the same WQSs or GVs, but there are several instances where not all class A variants have defined standards or the standard deviates from the standard for the rest of the</w:t>
      </w:r>
      <w:r>
        <w:t xml:space="preserve"> A variants.</w:t>
      </w:r>
    </w:p>
    <w:p w14:paraId="6FCE2869" w14:textId="77777777" w:rsidR="007F55E5" w:rsidRDefault="004D61E1">
      <w:pPr>
        <w:pStyle w:val="Heading5"/>
      </w:pPr>
      <w:bookmarkStart w:id="10" w:name="dissolved-solids"/>
      <w:r>
        <w:t>Dissolved Solids</w:t>
      </w:r>
      <w:bookmarkEnd w:id="10"/>
    </w:p>
    <w:p w14:paraId="6FCE286A" w14:textId="77777777" w:rsidR="007F55E5" w:rsidRDefault="004D61E1">
      <w:pPr>
        <w:pStyle w:val="FirstParagraph"/>
      </w:pPr>
      <w:r>
        <w:t xml:space="preserve">The dissolved solids A-Special WQS (200 mg/L) is more stringent than the other A variants (500 mg/L; </w:t>
      </w:r>
      <w:hyperlink r:id="rId30">
        <w:r>
          <w:rPr>
            <w:rStyle w:val="Hyperlink"/>
          </w:rPr>
          <w:t>Title 6 NYCRR, Part 703.3</w:t>
        </w:r>
      </w:hyperlink>
      <w:r>
        <w:t>).</w:t>
      </w:r>
    </w:p>
    <w:p w14:paraId="6FCE286B" w14:textId="77777777" w:rsidR="007F55E5" w:rsidRDefault="004D61E1">
      <w:pPr>
        <w:pStyle w:val="Heading5"/>
      </w:pPr>
      <w:bookmarkStart w:id="11" w:name="total-and-fecal-coliforms"/>
      <w:r>
        <w:t>Total and Fecal Coliforms</w:t>
      </w:r>
      <w:bookmarkEnd w:id="11"/>
    </w:p>
    <w:p w14:paraId="6FCE2922" w14:textId="641E20A9" w:rsidR="007F55E5" w:rsidRDefault="004D61E1" w:rsidP="004D61E1">
      <w:pPr>
        <w:pStyle w:val="FirstParagraph"/>
      </w:pPr>
      <w:r>
        <w:t xml:space="preserve">The WQSs for total and fecal coliforms in fresh surface waters follow the logic dictated in Figure 3, except there is no total coliform standard applicable to class AA-Special and there are no fecal coliform standards applicable to class AA or AA-Special </w:t>
      </w:r>
      <w:hyperlink r:id="rId31">
        <w:r>
          <w:rPr>
            <w:rStyle w:val="Hyperlink"/>
          </w:rPr>
          <w:t>Title 6 NYCRR, Part 703.4</w:t>
        </w:r>
      </w:hyperlink>
      <w:r>
        <w:t>.</w:t>
      </w:r>
    </w:p>
    <w:sectPr w:rsidR="007F55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E2937" w14:textId="77777777" w:rsidR="00000000" w:rsidRDefault="004D61E1">
      <w:pPr>
        <w:spacing w:after="0"/>
      </w:pPr>
      <w:r>
        <w:separator/>
      </w:r>
    </w:p>
  </w:endnote>
  <w:endnote w:type="continuationSeparator" w:id="0">
    <w:p w14:paraId="6FCE2939" w14:textId="77777777" w:rsidR="00000000" w:rsidRDefault="004D61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E2933" w14:textId="77777777" w:rsidR="007F55E5" w:rsidRDefault="004D61E1">
      <w:r>
        <w:separator/>
      </w:r>
    </w:p>
  </w:footnote>
  <w:footnote w:type="continuationSeparator" w:id="0">
    <w:p w14:paraId="6FCE2934" w14:textId="77777777" w:rsidR="007F55E5" w:rsidRDefault="004D6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D61E1"/>
    <w:rsid w:val="004E29B3"/>
    <w:rsid w:val="00590D07"/>
    <w:rsid w:val="00784D58"/>
    <w:rsid w:val="007F55E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2691"/>
  <w15:docId w15:val="{456BA5CB-07D2-4296-B63D-68E4564F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c.ny.gov/docs/water_pdf/togs111.pdf" TargetMode="External"/><Relationship Id="rId13" Type="http://schemas.openxmlformats.org/officeDocument/2006/relationships/hyperlink" Target="https://www.dec.ny.gov/docs/water_pdf/togs111.pdf" TargetMode="External"/><Relationship Id="rId18" Type="http://schemas.openxmlformats.org/officeDocument/2006/relationships/hyperlink" Target="https://www.dec.ny.gov/docs/water_pdf/togs111.pdf" TargetMode="External"/><Relationship Id="rId26" Type="http://schemas.openxmlformats.org/officeDocument/2006/relationships/hyperlink" Target="https://www.dec.ny.gov/docs/water_pdf/togs111.pdf" TargetMode="External"/><Relationship Id="rId3" Type="http://schemas.openxmlformats.org/officeDocument/2006/relationships/settings" Target="settings.xml"/><Relationship Id="rId21" Type="http://schemas.openxmlformats.org/officeDocument/2006/relationships/hyperlink" Target="https://www.dec.ny.gov/docs/water_pdf/togs111.pdf" TargetMode="External"/><Relationship Id="rId7" Type="http://schemas.openxmlformats.org/officeDocument/2006/relationships/hyperlink" Target="https://govt.westlaw.com/nycrr/Browse/Home/NewYork/NewYorkCodesRulesandRegulations?guid=I070d30d0b5a111dda0a4e17826ebc834&amp;originationContext=documenttoc&amp;transitionType=Default&amp;contextData=(sc.Default)" TargetMode="External"/><Relationship Id="rId12" Type="http://schemas.openxmlformats.org/officeDocument/2006/relationships/hyperlink" Target="https://govt.westlaw.com/nycrr/Browse/Home/NewYork/NewYorkCodesRulesandRegulations?guid=I070d30d0b5a111dda0a4e17826ebc834&amp;originationContext=documenttoc&amp;transitionType=Default&amp;contextData=(sc.Default)" TargetMode="External"/><Relationship Id="rId17" Type="http://schemas.openxmlformats.org/officeDocument/2006/relationships/hyperlink" Target="https://govt.westlaw.com/nycrr/Browse/Home/NewYork/NewYorkCodesRulesandRegulations?guid=I070d30d0b5a111dda0a4e17826ebc834&amp;originationContext=documenttoc&amp;transitionType=Default&amp;contextData=(sc.Default)" TargetMode="External"/><Relationship Id="rId25" Type="http://schemas.openxmlformats.org/officeDocument/2006/relationships/hyperlink" Target="https://govt.westlaw.com/nycrr/Document/I4ed90418cd1711dda432a117e6e0f345?viewType=FullText&amp;originationContext=documenttoc&amp;transitionType=CategoryPageItem&amp;contextData=(sc.Default)&amp;bhcp=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ovt.westlaw.com/nycrr/Document/I4ed90412cd1711dda432a117e6e0f345?viewType=FullText&amp;originationContext=documenttoc&amp;transitionType=CategoryPageItem&amp;contextData=(sc.Default)" TargetMode="External"/><Relationship Id="rId20" Type="http://schemas.openxmlformats.org/officeDocument/2006/relationships/hyperlink" Target="https://govt.westlaw.com/nycrr/Browse/Home/NewYork/NewYorkCodesRulesandRegulations?guid=I070d30d0b5a111dda0a4e17826ebc834&amp;originationContext=documenttoc&amp;transitionType=Default&amp;contextData=(sc.Default)"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vt.westlaw.com/nycrr/Browse/Home/NewYork/NewYorkCodesRulesandRegulations?guid=I06b83300b5a111dda0a4e17826ebc834&amp;originationContext=documenttoc&amp;transitionType=Default&amp;contextData=(sc.Default)" TargetMode="External"/><Relationship Id="rId24" Type="http://schemas.openxmlformats.org/officeDocument/2006/relationships/hyperlink" Target="https://govt.westlaw.com/nycrr/Document/I4ed8b5f2cd1711dda432a117e6e0f345?viewType=FullText&amp;originationContext=documenttoc&amp;transitionType=CategoryPageItem&amp;contextData=(sc.Default)&amp;bhcp=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ovt.westlaw.com/nycrr/Browse/Home/NewYork/NewYorkCodesRulesandRegulations?guid=I070d30d0b5a111dda0a4e17826ebc834&amp;originationContext=documenttoc&amp;transitionType=Default&amp;contextData=(sc.Default)" TargetMode="External"/><Relationship Id="rId23" Type="http://schemas.openxmlformats.org/officeDocument/2006/relationships/image" Target="media/image3.png"/><Relationship Id="rId28" Type="http://schemas.openxmlformats.org/officeDocument/2006/relationships/hyperlink" Target="https://govt.westlaw.com/nycrr/Document/I4ed90418cd1711dda432a117e6e0f345?viewType=FullText&amp;originationContext=documenttoc&amp;transitionType=CategoryPageItem&amp;contextData=(sc.Default)&amp;bhcp=1" TargetMode="External"/><Relationship Id="rId10" Type="http://schemas.openxmlformats.org/officeDocument/2006/relationships/image" Target="media/image2.png"/><Relationship Id="rId19" Type="http://schemas.openxmlformats.org/officeDocument/2006/relationships/hyperlink" Target="https://www.dec.ny.gov/docs/water_pdf/togs111.pdf" TargetMode="External"/><Relationship Id="rId31" Type="http://schemas.openxmlformats.org/officeDocument/2006/relationships/hyperlink" Target="https://govt.westlaw.com/nycrr/Document/I4ed90415cd1711dda432a117e6e0f345?viewType=FullText&amp;originationContext=documenttoc&amp;transitionType=CategoryPageItem&amp;contextData=(sc.Defaul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ovt.westlaw.com/nycrr/Browse/Home/NewYork/NewYorkCodesRulesandRegulations?guid=I070d30d0b5a111dda0a4e17826ebc834&amp;originationContext=documenttoc&amp;transitionType=Default&amp;contextData=(sc.Default)%20specifies%20that%20the%20most%20stringent%20standard%20will%20be%20applied.%20For%20example,%20in%20%5BTitle%206%20NYCRR,%20Part%20703.5%5D(https://govt.westlaw.com/nycrr/Browse/Home/NewYork/NewYorkCodesRulesandRegulations?guid=I070d30d0b5a111dda0a4e17826ebc834&amp;originationContext=documenttoc&amp;transitionType=Default&amp;contextData=(sc.Default))%20the%20WQSs%20for%20dissolved%20mercury%20differ%20between%20four%20fishing%20types%20types:%201" TargetMode="External"/><Relationship Id="rId22" Type="http://schemas.openxmlformats.org/officeDocument/2006/relationships/hyperlink" Target="https://govt.westlaw.com/nycrr/Document/I4ed90418cd1711dda432a117e6e0f345?viewType=FullText&amp;originationContext=documenttoc&amp;transitionType=CategoryPageItem&amp;contextData=(sc.Default)&amp;bhcp=1" TargetMode="External"/><Relationship Id="rId27" Type="http://schemas.openxmlformats.org/officeDocument/2006/relationships/image" Target="media/image4.png"/><Relationship Id="rId30" Type="http://schemas.openxmlformats.org/officeDocument/2006/relationships/hyperlink" Target="https://govt.westlaw.com/nycrr/Document/I4ed90412cd1711dda432a117e6e0f345?viewType=FullText&amp;originationContext=documenttoc&amp;transitionType=CategoryPageItem&amp;contextData=(sc.Default)&amp;bhc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3195</Words>
  <Characters>18217</Characters>
  <Application>Microsoft Office Word</Application>
  <DocSecurity>0</DocSecurity>
  <Lines>151</Lines>
  <Paragraphs>42</Paragraphs>
  <ScaleCrop>false</ScaleCrop>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of Assessment: Project Overview</dc:title>
  <dc:creator>Zachary M. Smith</dc:creator>
  <cp:keywords/>
  <cp:lastModifiedBy>Smith, Zachary M (DEC)</cp:lastModifiedBy>
  <cp:revision>2</cp:revision>
  <dcterms:created xsi:type="dcterms:W3CDTF">2020-04-17T20:29:00Z</dcterms:created>
  <dcterms:modified xsi:type="dcterms:W3CDTF">2020-04-17T20:31:00Z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date">
    <vt:lpwstr>2020-04-17</vt:lpwstr>
  </property>
  <property fmtid="{D5CDD505-2E9C-101B-9397-08002B2CF9AE}" pid="4" name="documentclass">
    <vt:lpwstr>book</vt:lpwstr>
  </property>
  <property fmtid="{D5CDD505-2E9C-101B-9397-08002B2CF9AE}" pid="5" name="link-citations">
    <vt:lpwstr>yes</vt:lpwstr>
  </property>
  <property fmtid="{D5CDD505-2E9C-101B-9397-08002B2CF9AE}" pid="6" name="output">
    <vt:lpwstr>bookdown::gitbook</vt:lpwstr>
  </property>
  <property fmtid="{D5CDD505-2E9C-101B-9397-08002B2CF9AE}" pid="7" name="site">
    <vt:lpwstr>bookdown::bookdown_site</vt:lpwstr>
  </property>
  <property fmtid="{D5CDD505-2E9C-101B-9397-08002B2CF9AE}" pid="8" name="theme">
    <vt:lpwstr>readable</vt:lpwstr>
  </property>
</Properties>
</file>