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BÀI 4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CÔNG XƯỞNG SÁNG TẠO 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Ôn tập mô hình 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4648200" cy="31813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3133725" cy="29527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Ôn tập thẻ lệnh đã học </w:t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695575" cy="1171575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171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câu lệnh di chuyển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724150" cy="9906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câu lệnh quay motor nâng hàng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828800" cy="11049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kiện, nếu điều kiện đúng sẽ thực hiện câu lệnh, nếu không thì không thực hiện gì cả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847850" cy="1933575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93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kiện, nếu điều kiện đúng sẽ thực hiện câu lệnh tương ứng, còn nếu điều kiện sai sẽ thực hiện câu lệnh tương ứng còn lại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476375" cy="943548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435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lặp lại mãi mãi, lặp lại các câu lệnh bên trong từ lúc bắt đầu tới lúc dừng chương trình </w:t>
            </w:r>
          </w:p>
        </w:tc>
      </w:tr>
    </w:tbl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Nhiệm vụ lập trình  </w:t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xe giao hàng di chuyển đến nơi quy định </w:t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1647825" cy="439102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2076450</wp:posOffset>
            </wp:positionV>
            <wp:extent cx="2600325" cy="2333625"/>
            <wp:effectExtent b="0" l="0" r="0" t="0"/>
            <wp:wrapSquare wrapText="bothSides" distB="114300" distT="11430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333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xe giao hàng di chuyển đến nơi quy định </w:t>
      </w:r>
    </w:p>
    <w:p w:rsidR="00000000" w:rsidDel="00000000" w:rsidP="00000000" w:rsidRDefault="00000000" w:rsidRPr="00000000" w14:paraId="0000001B">
      <w:pPr>
        <w:spacing w:line="276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409825" cy="230505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429000" cy="352425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3: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xe giao hàng di chuyển đến nơi quy định </w:t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562225" cy="23336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619375" cy="43529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BÀI TẬP</w:t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Trả lời các câu hỏi sau đây:</w:t>
        <w:br w:type="textWrapping"/>
        <w:t xml:space="preserve">1. Có thể gắn tối đa bao nhiêu LED Bumper vào mô hình?</w:t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2. Sự khác nhau giữa nam châm điện và nam châm thường?</w:t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spacing w:line="276" w:lineRule="auto"/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tabs>
        <w:tab w:val="right" w:leader="none" w:pos="9720"/>
      </w:tabs>
      <w:spacing w:line="276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Bản quyền thuộc CTCP Trường học Công nghệ MindX, website: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sz w:val="16"/>
          <w:szCs w:val="16"/>
          <w:rtl w:val="0"/>
        </w:rPr>
        <w:t xml:space="preserve">https://mindx.edu.vn</w:t>
      </w:r>
    </w:hyperlink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widowControl w:val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414"/>
      <w:gridCol w:w="2224"/>
      <w:tblGridChange w:id="0">
        <w:tblGrid>
          <w:gridCol w:w="7414"/>
          <w:gridCol w:w="2224"/>
        </w:tblGrid>
      </w:tblGridChange>
    </w:tblGrid>
    <w:tr>
      <w:trPr>
        <w:cantSplit w:val="0"/>
        <w:tblHeader w:val="0"/>
      </w:trPr>
      <w:tc>
        <w:tcPr>
          <w:shd w:fill="e41e26" w:val="clear"/>
          <w:vAlign w:val="center"/>
        </w:tcPr>
        <w:p w:rsidR="00000000" w:rsidDel="00000000" w:rsidP="00000000" w:rsidRDefault="00000000" w:rsidRPr="00000000" w14:paraId="00000028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ff0000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8"/>
              <w:szCs w:val="28"/>
              <w:rtl w:val="0"/>
            </w:rPr>
            <w:t xml:space="preserve">R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ffffff"/>
              <w:sz w:val="28"/>
              <w:szCs w:val="28"/>
              <w:rtl w:val="0"/>
            </w:rPr>
            <w:t xml:space="preserve">obotics &amp; Engineering - Nhập môn Robotics – Chuyên sâu </w:t>
          </w:r>
          <w:r w:rsidDel="00000000" w:rsidR="00000000" w:rsidRPr="00000000">
            <w:rPr>
              <w:rtl w:val="0"/>
            </w:rPr>
          </w:r>
        </w:p>
      </w:tc>
      <w:tc>
        <w:tcPr>
          <w:shd w:fill="e41e26" w:val="clear"/>
          <w:vAlign w:val="center"/>
        </w:tcPr>
        <w:p w:rsidR="00000000" w:rsidDel="00000000" w:rsidP="00000000" w:rsidRDefault="00000000" w:rsidRPr="00000000" w14:paraId="00000029">
          <w:pPr>
            <w:widowControl w:val="0"/>
            <w:spacing w:line="240" w:lineRule="auto"/>
            <w:jc w:val="right"/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  <w:drawing>
              <wp:inline distB="114300" distT="114300" distL="114300" distR="114300">
                <wp:extent cx="1128713" cy="367488"/>
                <wp:effectExtent b="0" l="0" r="0" t="0"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"/>
                        <a:srcRect b="42200" l="16774" r="18384" t="281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widowControl w:val="0"/>
      <w:spacing w:line="240" w:lineRule="auto"/>
      <w:ind w:right="-607.7952755905511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Tình trạng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: [Hiệu lực]</w:t>
      <w:tab/>
    </w:r>
    <w:r w:rsidDel="00000000" w:rsidR="00000000" w:rsidRPr="00000000">
      <w:rPr>
        <w:rFonts w:ascii="Times New Roman" w:cs="Times New Roman" w:eastAsia="Times New Roman" w:hAnsi="Times New Roman"/>
        <w:rtl w:val="0"/>
      </w:rPr>
      <w:tab/>
      <w:tab/>
      <w:tab/>
      <w:tab/>
      <w:tab/>
      <w:tab/>
      <w:t xml:space="preserve">. </w:t>
      <w:tab/>
      <w:t xml:space="preserve">  Phiên bản: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[Ver. 04-2024]</w:t>
    </w:r>
  </w:p>
  <w:p w:rsidR="00000000" w:rsidDel="00000000" w:rsidP="00000000" w:rsidRDefault="00000000" w:rsidRPr="00000000" w14:paraId="0000002B">
    <w:pPr>
      <w:ind w:right="-607.795275590551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3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8.png"/><Relationship Id="rId18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