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2A" w:rsidRPr="001B7B2A" w:rsidRDefault="00125A01" w:rsidP="00E113C7">
      <w:pPr>
        <w:tabs>
          <w:tab w:val="left" w:pos="6086"/>
        </w:tabs>
        <w:rPr>
          <w:sz w:val="22"/>
        </w:rPr>
      </w:pPr>
      <w:sdt>
        <w:sdtPr>
          <w:id w:val="1435553021"/>
          <w:docPartObj>
            <w:docPartGallery w:val="Cover Pages"/>
            <w:docPartUnique/>
          </w:docPartObj>
        </w:sdtPr>
        <w:sdtEndPr>
          <w:rPr>
            <w:rFonts w:asciiTheme="majorHAnsi" w:eastAsiaTheme="majorEastAsia" w:hAnsiTheme="majorHAnsi" w:cstheme="majorBidi"/>
            <w:b/>
            <w:color w:val="2F5496" w:themeColor="accent1" w:themeShade="BF"/>
            <w:sz w:val="48"/>
            <w:szCs w:val="48"/>
          </w:rPr>
        </w:sdtEndPr>
        <w:sdtContent>
          <w:r w:rsidR="001B7B2A"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  <w:r w:rsidR="00E113C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tab/>
      </w:r>
    </w:p>
    <w:p w:rsidR="00311967" w:rsidRDefault="00690CE0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>
                <wp:simplePos x="0" y="0"/>
                <wp:positionH relativeFrom="margin">
                  <wp:posOffset>436880</wp:posOffset>
                </wp:positionH>
                <wp:positionV relativeFrom="margin">
                  <wp:align>bottom</wp:align>
                </wp:positionV>
                <wp:extent cx="4686300" cy="4175125"/>
                <wp:effectExtent l="0" t="0" r="1905" b="0"/>
                <wp:wrapSquare wrapText="bothSides"/>
                <wp:docPr id="131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7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53" w:rsidRPr="001B7B2A" w:rsidRDefault="00125A01">
                            <w:pPr>
                              <w:pStyle w:val="KeinLeerraum"/>
                              <w:spacing w:before="40" w:after="560" w:line="216" w:lineRule="auto"/>
                              <w:rPr>
                                <w:color w:val="38A9DB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9F8" w:rsidRPr="001B7B2A"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  <w:t>Benutzerhandbuch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024E80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B7953" w:rsidRPr="001B7B2A" w:rsidRDefault="00196B42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 xml:space="preserve">BOVS -  </w:t>
                                </w:r>
                                <w:r w:rsidR="000A79F8" w:rsidRPr="001B7B2A"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Berufsorientierungstag</w:t>
                                </w: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VerwaltungsSoftware</w:t>
                                </w:r>
                              </w:p>
                            </w:sdtContent>
                          </w:sdt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</w:pPr>
                          </w:p>
                          <w:p w:rsidR="002B7953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Jo Duras</w:t>
                            </w:r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Julia Hemkendreis</w:t>
                            </w:r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Maurice Hennig</w:t>
                            </w:r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Simon Kaiser</w:t>
                            </w:r>
                          </w:p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 xml:space="preserve">Jan </w:t>
                            </w:r>
                            <w:proofErr w:type="spellStart"/>
                            <w:r w:rsidRPr="001B7B2A">
                              <w:rPr>
                                <w:color w:val="024E80"/>
                              </w:rPr>
                              <w:t>Tochtenhagen</w:t>
                            </w:r>
                            <w:proofErr w:type="spellEnd"/>
                          </w:p>
                          <w:p w:rsidR="00690CE0" w:rsidRDefault="00690CE0" w:rsidP="00690CE0"/>
                          <w:p w:rsidR="00E113C7" w:rsidRDefault="00E113C7" w:rsidP="00690CE0"/>
                          <w:p w:rsidR="00E113C7" w:rsidRPr="00690CE0" w:rsidRDefault="00E113C7" w:rsidP="00690CE0"/>
                          <w:p w:rsidR="00422423" w:rsidRPr="000713DD" w:rsidRDefault="00422423" w:rsidP="00422423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  <w:u w:val="single"/>
                              </w:rPr>
                            </w:pP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Stand 2</w:t>
                            </w:r>
                            <w:r w:rsidR="004E4A21">
                              <w:rPr>
                                <w:color w:val="024E80"/>
                                <w:u w:val="single"/>
                              </w:rPr>
                              <w:t>2</w:t>
                            </w: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.03.2024</w:t>
                            </w:r>
                          </w:p>
                          <w:p w:rsidR="002B7953" w:rsidRDefault="002B7953" w:rsidP="00422423"/>
                          <w:p w:rsidR="00F037D2" w:rsidRDefault="00F037D2"/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</w:pPr>
                          </w:p>
                          <w:p w:rsidR="002B7953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0" w:name="_Toc159490141"/>
                            <w:bookmarkStart w:id="1" w:name="_Toc159490148"/>
                            <w:bookmarkStart w:id="2" w:name="_Toc159490393"/>
                            <w:bookmarkStart w:id="3" w:name="_Toc160193056"/>
                            <w:r w:rsidRPr="001B7B2A">
                              <w:rPr>
                                <w:color w:val="024E80"/>
                              </w:rPr>
                              <w:t>Jo Duras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4" w:name="_Toc159490142"/>
                            <w:bookmarkStart w:id="5" w:name="_Toc159490149"/>
                            <w:bookmarkStart w:id="6" w:name="_Toc159490394"/>
                            <w:bookmarkStart w:id="7" w:name="_Toc160193057"/>
                            <w:r w:rsidRPr="001B7B2A">
                              <w:rPr>
                                <w:color w:val="024E80"/>
                              </w:rPr>
                              <w:t>Julia Hemkendreis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8" w:name="_Toc159490143"/>
                            <w:bookmarkStart w:id="9" w:name="_Toc159490150"/>
                            <w:bookmarkStart w:id="10" w:name="_Toc159490395"/>
                            <w:bookmarkStart w:id="11" w:name="_Toc160193058"/>
                            <w:r w:rsidRPr="001B7B2A">
                              <w:rPr>
                                <w:color w:val="024E80"/>
                              </w:rPr>
                              <w:t>Maurice Hennig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2" w:name="_Toc159490144"/>
                            <w:bookmarkStart w:id="13" w:name="_Toc159490151"/>
                            <w:bookmarkStart w:id="14" w:name="_Toc159490396"/>
                            <w:bookmarkStart w:id="15" w:name="_Toc160193059"/>
                            <w:r w:rsidRPr="001B7B2A">
                              <w:rPr>
                                <w:color w:val="024E80"/>
                              </w:rPr>
                              <w:t>Simon Kaiser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6" w:name="_Toc159490145"/>
                            <w:bookmarkStart w:id="17" w:name="_Toc159490152"/>
                            <w:bookmarkStart w:id="18" w:name="_Toc159490397"/>
                            <w:bookmarkStart w:id="19" w:name="_Toc160193060"/>
                            <w:r w:rsidRPr="001B7B2A">
                              <w:rPr>
                                <w:color w:val="024E80"/>
                              </w:rPr>
                              <w:t xml:space="preserve">Jan </w:t>
                            </w:r>
                            <w:proofErr w:type="spellStart"/>
                            <w:r w:rsidRPr="001B7B2A">
                              <w:rPr>
                                <w:color w:val="024E80"/>
                              </w:rPr>
                              <w:t>Tochtenhagen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proofErr w:type="spellEnd"/>
                          </w:p>
                          <w:p w:rsidR="00690CE0" w:rsidRDefault="00690CE0" w:rsidP="00690CE0"/>
                          <w:p w:rsidR="00E113C7" w:rsidRDefault="00E113C7" w:rsidP="00690CE0"/>
                          <w:p w:rsidR="00E113C7" w:rsidRPr="00690CE0" w:rsidRDefault="00E113C7" w:rsidP="00690CE0"/>
                          <w:p w:rsidR="00422423" w:rsidRPr="000713DD" w:rsidRDefault="00422423" w:rsidP="00422423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  <w:u w:val="single"/>
                              </w:rPr>
                            </w:pP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Stand 21.03.2024</w:t>
                            </w:r>
                          </w:p>
                          <w:p w:rsidR="002B7953" w:rsidRDefault="002B7953" w:rsidP="0042242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1" o:spid="_x0000_s1027" type="#_x0000_t202" style="position:absolute;margin-left:34.4pt;margin-top:0;width:369pt;height:328.75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" filled="f" stroked="f" strokeweight=".5pt">
                <v:textbox inset="0,0,0,0">
                  <w:txbxContent>
                    <w:p w:rsidR="002B7953" w:rsidRPr="001B7B2A" w:rsidRDefault="00125A01">
                      <w:pPr>
                        <w:pStyle w:val="KeinLeerraum"/>
                        <w:spacing w:before="40" w:after="560" w:line="216" w:lineRule="auto"/>
                        <w:rPr>
                          <w:color w:val="38A9DB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38A9DB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A79F8" w:rsidRPr="001B7B2A">
                            <w:rPr>
                              <w:color w:val="38A9DB"/>
                              <w:sz w:val="72"/>
                              <w:szCs w:val="72"/>
                            </w:rPr>
                            <w:t>Benutzerhandbuch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024E80"/>
                          <w:sz w:val="28"/>
                          <w:szCs w:val="28"/>
                        </w:rPr>
                        <w:alias w:val="Unt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B7953" w:rsidRPr="001B7B2A" w:rsidRDefault="00196B42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 xml:space="preserve">BOVS -  </w:t>
                          </w:r>
                          <w:r w:rsidR="000A79F8" w:rsidRPr="001B7B2A"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Berufsorientierungstag</w:t>
                          </w: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VerwaltungsSoftware</w:t>
                          </w:r>
                        </w:p>
                      </w:sdtContent>
                    </w:sdt>
                    <w:p w:rsidR="001B7B2A" w:rsidRDefault="001B7B2A" w:rsidP="001B7B2A">
                      <w:pPr>
                        <w:pStyle w:val="berschrift2"/>
                        <w:spacing w:line="276" w:lineRule="auto"/>
                      </w:pPr>
                    </w:p>
                    <w:p w:rsidR="002B7953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Jo Duras</w:t>
                      </w:r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Julia Hemkendreis</w:t>
                      </w:r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Maurice Hennig</w:t>
                      </w:r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Simon Kaiser</w:t>
                      </w:r>
                    </w:p>
                    <w:p w:rsid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 xml:space="preserve">Jan </w:t>
                      </w:r>
                      <w:proofErr w:type="spellStart"/>
                      <w:r w:rsidRPr="001B7B2A">
                        <w:rPr>
                          <w:color w:val="024E80"/>
                        </w:rPr>
                        <w:t>Tochtenhagen</w:t>
                      </w:r>
                      <w:proofErr w:type="spellEnd"/>
                    </w:p>
                    <w:p w:rsidR="00690CE0" w:rsidRDefault="00690CE0" w:rsidP="00690CE0"/>
                    <w:p w:rsidR="00E113C7" w:rsidRDefault="00E113C7" w:rsidP="00690CE0"/>
                    <w:p w:rsidR="00E113C7" w:rsidRPr="00690CE0" w:rsidRDefault="00E113C7" w:rsidP="00690CE0"/>
                    <w:p w:rsidR="00422423" w:rsidRPr="000713DD" w:rsidRDefault="00422423" w:rsidP="00422423">
                      <w:pPr>
                        <w:pStyle w:val="berschrift2"/>
                        <w:spacing w:line="276" w:lineRule="auto"/>
                        <w:rPr>
                          <w:color w:val="024E80"/>
                          <w:u w:val="single"/>
                        </w:rPr>
                      </w:pPr>
                      <w:r w:rsidRPr="000713DD">
                        <w:rPr>
                          <w:color w:val="024E80"/>
                          <w:u w:val="single"/>
                        </w:rPr>
                        <w:t>Stand 2</w:t>
                      </w:r>
                      <w:r w:rsidR="004E4A21">
                        <w:rPr>
                          <w:color w:val="024E80"/>
                          <w:u w:val="single"/>
                        </w:rPr>
                        <w:t>2</w:t>
                      </w:r>
                      <w:r w:rsidRPr="000713DD">
                        <w:rPr>
                          <w:color w:val="024E80"/>
                          <w:u w:val="single"/>
                        </w:rPr>
                        <w:t>.03.2024</w:t>
                      </w:r>
                    </w:p>
                    <w:p w:rsidR="002B7953" w:rsidRDefault="002B7953" w:rsidP="00422423"/>
                    <w:p w:rsidR="00F037D2" w:rsidRDefault="00F037D2"/>
                    <w:p w:rsidR="001B7B2A" w:rsidRDefault="001B7B2A" w:rsidP="001B7B2A">
                      <w:pPr>
                        <w:pStyle w:val="berschrift2"/>
                        <w:spacing w:line="276" w:lineRule="auto"/>
                      </w:pPr>
                    </w:p>
                    <w:p w:rsidR="002B7953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0" w:name="_Toc159490141"/>
                      <w:bookmarkStart w:id="21" w:name="_Toc159490148"/>
                      <w:bookmarkStart w:id="22" w:name="_Toc159490393"/>
                      <w:bookmarkStart w:id="23" w:name="_Toc160193056"/>
                      <w:r w:rsidRPr="001B7B2A">
                        <w:rPr>
                          <w:color w:val="024E80"/>
                        </w:rPr>
                        <w:t>Jo Duras</w:t>
                      </w:r>
                      <w:bookmarkEnd w:id="20"/>
                      <w:bookmarkEnd w:id="21"/>
                      <w:bookmarkEnd w:id="22"/>
                      <w:bookmarkEnd w:id="23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4" w:name="_Toc159490142"/>
                      <w:bookmarkStart w:id="25" w:name="_Toc159490149"/>
                      <w:bookmarkStart w:id="26" w:name="_Toc159490394"/>
                      <w:bookmarkStart w:id="27" w:name="_Toc160193057"/>
                      <w:r w:rsidRPr="001B7B2A">
                        <w:rPr>
                          <w:color w:val="024E80"/>
                        </w:rPr>
                        <w:t>Julia Hemkendreis</w:t>
                      </w:r>
                      <w:bookmarkEnd w:id="24"/>
                      <w:bookmarkEnd w:id="25"/>
                      <w:bookmarkEnd w:id="26"/>
                      <w:bookmarkEnd w:id="27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8" w:name="_Toc159490143"/>
                      <w:bookmarkStart w:id="29" w:name="_Toc159490150"/>
                      <w:bookmarkStart w:id="30" w:name="_Toc159490395"/>
                      <w:bookmarkStart w:id="31" w:name="_Toc160193058"/>
                      <w:r w:rsidRPr="001B7B2A">
                        <w:rPr>
                          <w:color w:val="024E80"/>
                        </w:rPr>
                        <w:t>Maurice Hennig</w:t>
                      </w:r>
                      <w:bookmarkEnd w:id="28"/>
                      <w:bookmarkEnd w:id="29"/>
                      <w:bookmarkEnd w:id="30"/>
                      <w:bookmarkEnd w:id="31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2" w:name="_Toc159490144"/>
                      <w:bookmarkStart w:id="33" w:name="_Toc159490151"/>
                      <w:bookmarkStart w:id="34" w:name="_Toc159490396"/>
                      <w:bookmarkStart w:id="35" w:name="_Toc160193059"/>
                      <w:r w:rsidRPr="001B7B2A">
                        <w:rPr>
                          <w:color w:val="024E80"/>
                        </w:rPr>
                        <w:t>Simon Kaiser</w:t>
                      </w:r>
                      <w:bookmarkEnd w:id="32"/>
                      <w:bookmarkEnd w:id="33"/>
                      <w:bookmarkEnd w:id="34"/>
                      <w:bookmarkEnd w:id="35"/>
                    </w:p>
                    <w:p w:rsid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6" w:name="_Toc159490145"/>
                      <w:bookmarkStart w:id="37" w:name="_Toc159490152"/>
                      <w:bookmarkStart w:id="38" w:name="_Toc159490397"/>
                      <w:bookmarkStart w:id="39" w:name="_Toc160193060"/>
                      <w:r w:rsidRPr="001B7B2A">
                        <w:rPr>
                          <w:color w:val="024E80"/>
                        </w:rPr>
                        <w:t xml:space="preserve">Jan </w:t>
                      </w:r>
                      <w:proofErr w:type="spellStart"/>
                      <w:r w:rsidRPr="001B7B2A">
                        <w:rPr>
                          <w:color w:val="024E80"/>
                        </w:rPr>
                        <w:t>Tochtenhagen</w:t>
                      </w:r>
                      <w:bookmarkEnd w:id="36"/>
                      <w:bookmarkEnd w:id="37"/>
                      <w:bookmarkEnd w:id="38"/>
                      <w:bookmarkEnd w:id="39"/>
                      <w:proofErr w:type="spellEnd"/>
                    </w:p>
                    <w:p w:rsidR="00690CE0" w:rsidRDefault="00690CE0" w:rsidP="00690CE0"/>
                    <w:p w:rsidR="00E113C7" w:rsidRDefault="00E113C7" w:rsidP="00690CE0"/>
                    <w:p w:rsidR="00E113C7" w:rsidRPr="00690CE0" w:rsidRDefault="00E113C7" w:rsidP="00690CE0"/>
                    <w:p w:rsidR="00422423" w:rsidRPr="000713DD" w:rsidRDefault="00422423" w:rsidP="00422423">
                      <w:pPr>
                        <w:pStyle w:val="berschrift2"/>
                        <w:spacing w:line="276" w:lineRule="auto"/>
                        <w:rPr>
                          <w:color w:val="024E80"/>
                          <w:u w:val="single"/>
                        </w:rPr>
                      </w:pPr>
                      <w:r w:rsidRPr="000713DD">
                        <w:rPr>
                          <w:color w:val="024E80"/>
                          <w:u w:val="single"/>
                        </w:rPr>
                        <w:t>Stand 21.03.2024</w:t>
                      </w:r>
                    </w:p>
                    <w:p w:rsidR="002B7953" w:rsidRDefault="002B7953" w:rsidP="0042242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1196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125A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8A1A21"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25A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8A1A21"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25A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8A1A21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25A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8A1A21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125A0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 w:rsidR="008A1A21"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0" w:name="_Toc160193061"/>
      <w:r>
        <w:lastRenderedPageBreak/>
        <w:t>Einleitung</w:t>
      </w:r>
      <w:bookmarkEnd w:id="40"/>
    </w:p>
    <w:p w:rsidR="00A73352" w:rsidRDefault="00196B42" w:rsidP="004E4A21">
      <w:pPr>
        <w:spacing w:line="276" w:lineRule="auto"/>
      </w:pPr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  <w:r w:rsidR="002B7712"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4E4A21">
      <w:pPr>
        <w:spacing w:line="276" w:lineRule="auto"/>
      </w:pPr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>des Berufsorienterungs</w:t>
      </w:r>
      <w:r w:rsidR="00014D1E">
        <w:t>tags</w:t>
      </w:r>
      <w:r w:rsidR="000D1E0D">
        <w:t xml:space="preserve"> </w:t>
      </w:r>
      <w:r w:rsidR="007F0F09">
        <w:t xml:space="preserve">zugeordnet. </w:t>
      </w:r>
      <w:r w:rsidRPr="00D56E21">
        <w:t>Zusätzlich übernimmt die Software die Erstellung eines Zeit- und Raumplanes für den Berufsorientierungstag</w:t>
      </w:r>
      <w:r w:rsidR="002B7712" w:rsidRPr="00D56E21">
        <w:t xml:space="preserve"> und stellt diese Pläne als Excel-Dateien zur Verfügung</w:t>
      </w:r>
      <w:r w:rsidR="00D56E21">
        <w:t xml:space="preserve">. </w:t>
      </w:r>
      <w:r w:rsidR="002B7712">
        <w:t xml:space="preserve">Die Eingabe von Schülerwünschen und den teilnehmenden Unternehmen erfolgt über eine Excel-Datei durch die Lehrkräfte. </w:t>
      </w:r>
    </w:p>
    <w:p w:rsidR="00B01818" w:rsidRDefault="00B01818" w:rsidP="004E4A21">
      <w:pPr>
        <w:spacing w:line="276" w:lineRule="auto"/>
      </w:pPr>
    </w:p>
    <w:p w:rsidR="00BA7037" w:rsidRDefault="002B7712" w:rsidP="004E4A21">
      <w:pPr>
        <w:spacing w:line="276" w:lineRule="auto"/>
      </w:pPr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4E4A21" w:rsidRDefault="004E4A21" w:rsidP="004E4A21">
      <w:pPr>
        <w:spacing w:line="276" w:lineRule="auto"/>
      </w:pPr>
    </w:p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</w:p>
    <w:p w:rsidR="002E1354" w:rsidRDefault="00FF3C8A" w:rsidP="00990CA7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Für die korrekte Verarbeitung der Daten ist es wichtig, dass der Ordner auf dem </w:t>
      </w:r>
      <w:r w:rsidR="00125A01">
        <w:rPr>
          <w:sz w:val="24"/>
          <w:szCs w:val="24"/>
        </w:rPr>
        <w:t xml:space="preserve">persönlichen </w:t>
      </w:r>
      <w:r>
        <w:rPr>
          <w:sz w:val="24"/>
          <w:szCs w:val="24"/>
        </w:rPr>
        <w:t>H</w:t>
      </w:r>
      <w:r w:rsidR="00125A01">
        <w:rPr>
          <w:sz w:val="24"/>
          <w:szCs w:val="24"/>
        </w:rPr>
        <w:t xml:space="preserve">:// </w:t>
      </w:r>
      <w:r>
        <w:rPr>
          <w:sz w:val="24"/>
          <w:szCs w:val="24"/>
        </w:rPr>
        <w:t xml:space="preserve">Laufwerk abgelegt wird. </w:t>
      </w:r>
      <w:bookmarkStart w:id="41" w:name="_GoBack"/>
      <w:bookmarkEnd w:id="41"/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noProof/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r w:rsidR="00125A01">
        <w:fldChar w:fldCharType="begin"/>
      </w:r>
      <w:r w:rsidR="00125A01">
        <w:instrText xml:space="preserve"> SEQ Abbildung \* ARABIC </w:instrText>
      </w:r>
      <w:r w:rsidR="00125A01">
        <w:fldChar w:fldCharType="separate"/>
      </w:r>
      <w:r w:rsidR="007B2CDF">
        <w:rPr>
          <w:noProof/>
        </w:rPr>
        <w:t>1</w:t>
      </w:r>
      <w:r w:rsidR="00125A01">
        <w:rPr>
          <w:noProof/>
        </w:rPr>
        <w:fldChar w:fldCharType="end"/>
      </w:r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2" w:name="_Toc160193062"/>
      <w:r>
        <w:lastRenderedPageBreak/>
        <w:t>IMPORT-Dateien</w:t>
      </w:r>
      <w:bookmarkEnd w:id="42"/>
    </w:p>
    <w:p w:rsidR="00311967" w:rsidRDefault="00311967" w:rsidP="004E4A21">
      <w:pPr>
        <w:spacing w:line="276" w:lineRule="auto"/>
      </w:pPr>
      <w:r>
        <w:t xml:space="preserve">Für die Nutzung der Anwendung ist es notwendig, dass folgende IMPORT-Dateien zur Verfügung gestellt werden müssen: </w:t>
      </w:r>
    </w:p>
    <w:p w:rsidR="00311967" w:rsidRDefault="00311967" w:rsidP="004E4A21">
      <w:pPr>
        <w:pStyle w:val="Listenabsatz"/>
        <w:numPr>
          <w:ilvl w:val="0"/>
          <w:numId w:val="2"/>
        </w:numPr>
        <w:spacing w:line="276" w:lineRule="auto"/>
      </w:pPr>
      <w:r>
        <w:t xml:space="preserve">Schuelerwuensche.xlsx </w:t>
      </w:r>
    </w:p>
    <w:p w:rsidR="00311967" w:rsidRDefault="00311967" w:rsidP="004E4A21">
      <w:pPr>
        <w:pStyle w:val="Listenabsatz"/>
        <w:numPr>
          <w:ilvl w:val="0"/>
          <w:numId w:val="2"/>
        </w:numPr>
        <w:spacing w:line="276" w:lineRule="auto"/>
      </w:pPr>
      <w:r>
        <w:t>Veranstaltungen.xlsx</w:t>
      </w:r>
    </w:p>
    <w:p w:rsidR="00311967" w:rsidRPr="008A1A21" w:rsidRDefault="00311967" w:rsidP="004E4A21">
      <w:pPr>
        <w:pStyle w:val="Listenabsatz"/>
        <w:numPr>
          <w:ilvl w:val="0"/>
          <w:numId w:val="2"/>
        </w:numPr>
        <w:spacing w:line="276" w:lineRule="auto"/>
      </w:pPr>
      <w:r w:rsidRPr="008A1A21">
        <w:t>Raeume.xlsx</w:t>
      </w:r>
      <w:r w:rsidR="007D35C2" w:rsidRPr="008A1A21">
        <w:t xml:space="preserve"> </w:t>
      </w:r>
    </w:p>
    <w:p w:rsidR="00003EE8" w:rsidRDefault="00650BB3" w:rsidP="004E4A21">
      <w:pPr>
        <w:spacing w:line="276" w:lineRule="auto"/>
      </w:pPr>
      <w:r>
        <w:t>Hierbei ist es äußerst wichtig, dass die Dateinamen, der von Ihnen erstellten Dateien mit den oben genannten Namen übereinstimmen.</w:t>
      </w:r>
    </w:p>
    <w:p w:rsidR="00E82118" w:rsidRDefault="00003EE8" w:rsidP="004E4A21">
      <w:pPr>
        <w:keepNext/>
        <w:spacing w:line="276" w:lineRule="auto"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Pr="004E4A21" w:rsidRDefault="00E82118" w:rsidP="004E4A21">
      <w:pPr>
        <w:pStyle w:val="Beschriftung"/>
        <w:jc w:val="center"/>
        <w:rPr>
          <w:b/>
        </w:rPr>
      </w:pPr>
      <w:r>
        <w:t xml:space="preserve">Abbildung </w:t>
      </w:r>
      <w:r w:rsidR="00125A01">
        <w:fldChar w:fldCharType="begin"/>
      </w:r>
      <w:r w:rsidR="00125A01">
        <w:instrText xml:space="preserve"> SEQ Abbildung \* ARABIC </w:instrText>
      </w:r>
      <w:r w:rsidR="00125A01">
        <w:fldChar w:fldCharType="separate"/>
      </w:r>
      <w:r w:rsidR="007B2CDF">
        <w:rPr>
          <w:noProof/>
        </w:rPr>
        <w:t>2</w:t>
      </w:r>
      <w:r w:rsidR="00125A01">
        <w:rPr>
          <w:noProof/>
        </w:rPr>
        <w:fldChar w:fldCharType="end"/>
      </w:r>
      <w:r>
        <w:t>: Beispiel Schuelerwuensche.xlsx</w:t>
      </w:r>
    </w:p>
    <w:p w:rsidR="006A49D7" w:rsidRDefault="002B7712" w:rsidP="004E4A21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125A01">
                                <w:fldChar w:fldCharType="begin"/>
                              </w:r>
                              <w:r w:rsidR="00125A01">
                                <w:instrText xml:space="preserve"> SEQ Abbildung \* ARABIC </w:instrText>
                              </w:r>
                              <w:r w:rsidR="00125A01">
                                <w:fldChar w:fldCharType="separate"/>
                              </w:r>
                              <w:r w:rsidR="007B2CDF">
                                <w:rPr>
                                  <w:noProof/>
                                </w:rPr>
                                <w:t>3</w:t>
                              </w:r>
                              <w:r w:rsidR="00125A0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3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r w:rsidR="00125A01">
                          <w:fldChar w:fldCharType="begin"/>
                        </w:r>
                        <w:r w:rsidR="00125A01">
                          <w:instrText xml:space="preserve"> SEQ Abbildung \* ARABIC </w:instrText>
                        </w:r>
                        <w:r w:rsidR="00125A01">
                          <w:fldChar w:fldCharType="separate"/>
                        </w:r>
                        <w:r w:rsidR="007B2CDF">
                          <w:rPr>
                            <w:noProof/>
                          </w:rPr>
                          <w:t>3</w:t>
                        </w:r>
                        <w:r w:rsidR="00125A01">
                          <w:rPr>
                            <w:noProof/>
                          </w:rPr>
                          <w:fldChar w:fldCharType="end"/>
                        </w:r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20464">
        <w:rPr>
          <w:b/>
        </w:rPr>
        <w:t>Beispiel Veranstaltungen</w:t>
      </w:r>
      <w:r w:rsidR="004B1D41">
        <w:rPr>
          <w:b/>
        </w:rPr>
        <w:t>:</w:t>
      </w:r>
    </w:p>
    <w:p w:rsidR="004E4A21" w:rsidRDefault="004E4A21">
      <w:pPr>
        <w:spacing w:line="259" w:lineRule="auto"/>
        <w:rPr>
          <w:b/>
        </w:rPr>
      </w:pPr>
      <w:r>
        <w:rPr>
          <w:b/>
        </w:rPr>
        <w:t xml:space="preserve">Beispiel </w:t>
      </w:r>
      <w:proofErr w:type="spellStart"/>
      <w:r>
        <w:rPr>
          <w:b/>
        </w:rPr>
        <w:t>Raeume</w:t>
      </w:r>
      <w:proofErr w:type="spellEnd"/>
      <w:r>
        <w:rPr>
          <w:b/>
        </w:rPr>
        <w:t xml:space="preserve">: </w:t>
      </w:r>
    </w:p>
    <w:p w:rsidR="004E4A21" w:rsidRPr="004E4A21" w:rsidRDefault="004E4A21" w:rsidP="004E4A21">
      <w:pPr>
        <w:spacing w:line="259" w:lineRule="auto"/>
        <w:rPr>
          <w:b/>
        </w:rPr>
      </w:pPr>
      <w:r>
        <w:rPr>
          <w:b/>
          <w:noProof/>
        </w:rPr>
        <w:drawing>
          <wp:inline distT="0" distB="0" distL="0" distR="0" wp14:anchorId="5BBFADA1" wp14:editId="6374E3F6">
            <wp:extent cx="5789099" cy="1295400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eume_Beispi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385" cy="130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21" w:rsidRDefault="004E4A21" w:rsidP="004E4A21">
      <w:pPr>
        <w:pStyle w:val="Beschriftung"/>
        <w:jc w:val="center"/>
        <w:rPr>
          <w:b/>
        </w:rPr>
      </w:pPr>
      <w:r>
        <w:t xml:space="preserve">Abbildung </w:t>
      </w:r>
      <w:r w:rsidR="00125A01">
        <w:fldChar w:fldCharType="begin"/>
      </w:r>
      <w:r w:rsidR="00125A01">
        <w:instrText xml:space="preserve"> SEQ Abbildung \* ARABIC </w:instrText>
      </w:r>
      <w:r w:rsidR="00125A01">
        <w:fldChar w:fldCharType="separate"/>
      </w:r>
      <w:r w:rsidR="007B2CDF">
        <w:rPr>
          <w:noProof/>
        </w:rPr>
        <w:t>4</w:t>
      </w:r>
      <w:r w:rsidR="00125A01">
        <w:rPr>
          <w:noProof/>
        </w:rPr>
        <w:fldChar w:fldCharType="end"/>
      </w:r>
      <w:r>
        <w:t>: Beispiel Raeume.xlsx</w:t>
      </w:r>
    </w:p>
    <w:p w:rsidR="004E4A21" w:rsidRPr="004E4A21" w:rsidRDefault="004E4A21">
      <w:pPr>
        <w:spacing w:line="259" w:lineRule="auto"/>
        <w:rPr>
          <w:b/>
        </w:rPr>
      </w:pPr>
    </w:p>
    <w:p w:rsidR="00A67FA6" w:rsidRDefault="00873152">
      <w:pPr>
        <w:spacing w:line="259" w:lineRule="auto"/>
      </w:pPr>
      <w:r w:rsidRPr="00343E35">
        <w:lastRenderedPageBreak/>
        <w:t xml:space="preserve">Damit die Dateien </w:t>
      </w:r>
      <w:r w:rsidR="00EA5209" w:rsidRPr="00343E35">
        <w:t xml:space="preserve">von dem Programm eingelesen werden können, müssen sie im </w:t>
      </w:r>
      <w:r w:rsidR="00A70350">
        <w:t xml:space="preserve">Ordner </w:t>
      </w:r>
      <w:r w:rsidR="00E655BB">
        <w:t>"</w:t>
      </w:r>
      <w:r w:rsidR="00A70350">
        <w:t>Eingabe</w:t>
      </w:r>
      <w:r w:rsidR="00E655BB">
        <w:t>"</w:t>
      </w:r>
      <w:r w:rsidR="00EA5209" w:rsidRPr="00343E35">
        <w:t xml:space="preserve"> </w:t>
      </w:r>
      <w:r w:rsidR="00520AC3">
        <w:t>abgelegt werden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</w:t>
      </w:r>
      <w:r w:rsidR="00254E29">
        <w:t>und die in den Abbildungen 1 und 2 dargestellten Strukturen innerhalb der Datei beibehalten werden</w:t>
      </w:r>
      <w:r w:rsidR="00BE19A6">
        <w:t>.</w:t>
      </w:r>
      <w:r w:rsidR="00AB3FBD">
        <w:t xml:space="preserve"> Ansonsten besteht die Gefahr, dass </w:t>
      </w:r>
      <w:r w:rsidR="00F21AB5">
        <w:t>das Programm veraltete Daten für die Ausführung heranzieht</w:t>
      </w:r>
      <w:r w:rsidR="00772672">
        <w:t xml:space="preserve"> beziehungsweise Fehler beim Auslesen der Dateien auftreten</w:t>
      </w:r>
      <w:r w:rsidR="0019792A">
        <w:t>.</w:t>
      </w:r>
    </w:p>
    <w:p w:rsidR="004E4A21" w:rsidRPr="00A31F29" w:rsidRDefault="004E4A21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3"/>
      <w:r>
        <w:t>Start der Anwendung</w:t>
      </w:r>
      <w:bookmarkEnd w:id="43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A9181D" w:rsidP="00C146C2">
      <w:pPr>
        <w:keepNext/>
        <w:spacing w:line="259" w:lineRule="auto"/>
        <w:jc w:val="center"/>
      </w:pPr>
      <w:r w:rsidRPr="00A9181D">
        <w:rPr>
          <w:noProof/>
          <w:szCs w:val="24"/>
        </w:rPr>
        <w:drawing>
          <wp:inline distT="0" distB="0" distL="0" distR="0">
            <wp:extent cx="5760720" cy="726230"/>
            <wp:effectExtent l="0" t="0" r="0" b="0"/>
            <wp:docPr id="3" name="Grafik 3" descr="T:\SUD_ITF211\Abschluss Projekte\Schwarmintelligenz\ausführbare Dat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führbare Date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66" w:rsidRDefault="00C146C2" w:rsidP="00033F6F">
      <w:pPr>
        <w:pStyle w:val="Beschriftung"/>
        <w:jc w:val="center"/>
      </w:pPr>
      <w:r>
        <w:t xml:space="preserve">Abbildung </w:t>
      </w:r>
      <w:r w:rsidR="00125A01">
        <w:fldChar w:fldCharType="begin"/>
      </w:r>
      <w:r w:rsidR="00125A01">
        <w:instrText xml:space="preserve"> SEQ Abbildung \* ARABIC </w:instrText>
      </w:r>
      <w:r w:rsidR="00125A01">
        <w:fldChar w:fldCharType="separate"/>
      </w:r>
      <w:r w:rsidR="007B2CDF">
        <w:rPr>
          <w:noProof/>
        </w:rPr>
        <w:t>5</w:t>
      </w:r>
      <w:r w:rsidR="00125A01">
        <w:rPr>
          <w:noProof/>
        </w:rPr>
        <w:fldChar w:fldCharType="end"/>
      </w:r>
      <w:r>
        <w:t xml:space="preserve">: </w:t>
      </w:r>
      <w:r w:rsidR="006453B6">
        <w:t>a</w:t>
      </w:r>
      <w:r>
        <w:t>usführbare Programmdatei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7B6036">
        <w:t>Sobald alle Export-Dateien im Ordner "Ausgabe" erstellt wurden ist das Programm fertig durchgelaufen</w:t>
      </w:r>
      <w:r w:rsidR="00110419">
        <w:t xml:space="preserve"> (siehe Kapitel 5 – Export-Dateien)</w:t>
      </w:r>
      <w:r w:rsidR="007B6036">
        <w:t>.</w:t>
      </w:r>
      <w:r w:rsidR="003C4B68">
        <w:t xml:space="preserve"> 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4" w:name="_Toc160193064"/>
      <w:r>
        <w:t>EXPORT-Dateien</w:t>
      </w:r>
      <w:bookmarkEnd w:id="44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  <w:r w:rsidR="00F149AB">
        <w:t xml:space="preserve"> Per Doppelklick können diese Dateien in Excel geöffnet und die Daten eingesehen werden.</w:t>
      </w:r>
    </w:p>
    <w:p w:rsidR="00B2385C" w:rsidRDefault="008670C8" w:rsidP="00B2385C">
      <w:pPr>
        <w:keepNext/>
        <w:spacing w:line="259" w:lineRule="auto"/>
      </w:pPr>
      <w:r w:rsidRPr="008670C8">
        <w:rPr>
          <w:noProof/>
        </w:rPr>
        <w:drawing>
          <wp:inline distT="0" distB="0" distL="0" distR="0" wp14:anchorId="48BE7BED" wp14:editId="0BB9F0F9">
            <wp:extent cx="5760720" cy="718820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r w:rsidR="00125A01">
        <w:fldChar w:fldCharType="begin"/>
      </w:r>
      <w:r w:rsidR="00125A01">
        <w:instrText xml:space="preserve"> SEQ Abbildung \* ARABIC </w:instrText>
      </w:r>
      <w:r w:rsidR="00125A01">
        <w:fldChar w:fldCharType="separate"/>
      </w:r>
      <w:r w:rsidR="007B2CDF">
        <w:rPr>
          <w:noProof/>
        </w:rPr>
        <w:t>6</w:t>
      </w:r>
      <w:r w:rsidR="00125A01">
        <w:rPr>
          <w:noProof/>
        </w:rPr>
        <w:fldChar w:fldCharType="end"/>
      </w:r>
      <w:r>
        <w:t>: Export-Dateien</w:t>
      </w:r>
    </w:p>
    <w:p w:rsidR="002B7712" w:rsidRDefault="002B7712">
      <w:pPr>
        <w:spacing w:line="259" w:lineRule="auto"/>
      </w:pPr>
    </w:p>
    <w:p w:rsidR="004E4A21" w:rsidRDefault="004E4A21">
      <w:pPr>
        <w:spacing w:line="259" w:lineRule="auto"/>
        <w:rPr>
          <w:rFonts w:asciiTheme="majorHAnsi" w:eastAsiaTheme="majorEastAsia" w:hAnsiTheme="majorHAnsi" w:cstheme="majorBidi"/>
          <w:b/>
          <w:color w:val="024E80"/>
          <w:sz w:val="36"/>
          <w:szCs w:val="32"/>
        </w:rPr>
      </w:pPr>
      <w:bookmarkStart w:id="45" w:name="_Toc160193065"/>
      <w:r>
        <w:br w:type="page"/>
      </w:r>
    </w:p>
    <w:p w:rsidR="00DF5F77" w:rsidRDefault="002B7712" w:rsidP="00DF5F77">
      <w:pPr>
        <w:pStyle w:val="berschrift1"/>
        <w:numPr>
          <w:ilvl w:val="0"/>
          <w:numId w:val="1"/>
        </w:numPr>
      </w:pPr>
      <w:r>
        <w:lastRenderedPageBreak/>
        <w:t>Bekannte Fehler</w:t>
      </w:r>
      <w:bookmarkEnd w:id="45"/>
    </w:p>
    <w:p w:rsidR="004E4A21" w:rsidRDefault="008670C8" w:rsidP="004E4A21">
      <w:r>
        <w:rPr>
          <w:b/>
        </w:rPr>
        <w:t>"</w:t>
      </w:r>
      <w:r w:rsidR="004E4A21">
        <w:rPr>
          <w:b/>
        </w:rPr>
        <w:t>Evaluation Warning</w:t>
      </w:r>
      <w:r>
        <w:rPr>
          <w:b/>
        </w:rPr>
        <w:t>" in den Ausgabedateien.</w:t>
      </w:r>
    </w:p>
    <w:p w:rsidR="004E4A21" w:rsidRDefault="004E4A21" w:rsidP="004E4A21">
      <w:pPr>
        <w:keepNext/>
      </w:pPr>
      <w:r>
        <w:rPr>
          <w:noProof/>
        </w:rPr>
        <w:drawing>
          <wp:inline distT="0" distB="0" distL="0" distR="0">
            <wp:extent cx="5760720" cy="627189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aeume_Beispi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21" w:rsidRPr="004E4A21" w:rsidRDefault="004E4A21" w:rsidP="004E4A21">
      <w:pPr>
        <w:pStyle w:val="Beschriftung"/>
        <w:jc w:val="center"/>
      </w:pPr>
      <w:r>
        <w:t xml:space="preserve">Abbildung </w:t>
      </w:r>
      <w:r w:rsidR="00125A01">
        <w:fldChar w:fldCharType="begin"/>
      </w:r>
      <w:r w:rsidR="00125A01">
        <w:instrText xml:space="preserve"> SEQ Abbildung \* ARABIC </w:instrText>
      </w:r>
      <w:r w:rsidR="00125A01">
        <w:fldChar w:fldCharType="separate"/>
      </w:r>
      <w:r w:rsidR="007B2CDF">
        <w:rPr>
          <w:noProof/>
        </w:rPr>
        <w:t>7</w:t>
      </w:r>
      <w:r w:rsidR="00125A01">
        <w:rPr>
          <w:noProof/>
        </w:rPr>
        <w:fldChar w:fldCharType="end"/>
      </w:r>
      <w:r>
        <w:t>: Evaluation Warning</w:t>
      </w:r>
    </w:p>
    <w:p w:rsidR="00003EE8" w:rsidRDefault="008670C8" w:rsidP="00311967">
      <w:pPr>
        <w:rPr>
          <w:b/>
        </w:rPr>
      </w:pPr>
      <w:r>
        <w:rPr>
          <w:b/>
        </w:rPr>
        <w:t xml:space="preserve">Lösung: </w:t>
      </w:r>
    </w:p>
    <w:p w:rsidR="008670C8" w:rsidRDefault="008670C8" w:rsidP="00311967">
      <w:r>
        <w:t xml:space="preserve">Beim Öffnen der Ausgabedatei wird diese "Evaluation Warning" angezeigt, welche ignoriert werden kann. Durch einen Klick auf den ersten Reiter kann das Ergebnis der Datenverarbeitung eingesehen werden (siehe roter Pfeil). </w:t>
      </w:r>
    </w:p>
    <w:p w:rsidR="00670CB7" w:rsidRDefault="00670CB7" w:rsidP="00311967">
      <w:pPr>
        <w:rPr>
          <w:b/>
        </w:rPr>
      </w:pPr>
      <w:r>
        <w:rPr>
          <w:b/>
        </w:rPr>
        <w:lastRenderedPageBreak/>
        <w:t xml:space="preserve">Umlaute in den Ausgabedateien: </w:t>
      </w:r>
    </w:p>
    <w:p w:rsidR="007B2CDF" w:rsidRDefault="00670CB7" w:rsidP="00311967">
      <w:r>
        <w:t>Aufgrund von Char-Encoding kann es dazu kommen, dass Umlaute in den Namen nicht korrekt angezeigt werden.</w:t>
      </w:r>
    </w:p>
    <w:p w:rsidR="007B2CDF" w:rsidRDefault="007B2CDF" w:rsidP="007B2CDF">
      <w:pPr>
        <w:keepNext/>
        <w:jc w:val="center"/>
      </w:pPr>
      <w:r>
        <w:rPr>
          <w:noProof/>
        </w:rPr>
        <w:drawing>
          <wp:inline distT="0" distB="0" distL="0" distR="0" wp14:anchorId="0124D39E">
            <wp:extent cx="3409950" cy="8572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aut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42" b="87831"/>
                    <a:stretch/>
                  </pic:blipFill>
                  <pic:spPr bwMode="auto">
                    <a:xfrm>
                      <a:off x="0" y="0"/>
                      <a:ext cx="3409950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CB7" w:rsidRDefault="007B2CDF" w:rsidP="007B2CDF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8</w:t>
        </w:r>
      </w:fldSimple>
      <w:r>
        <w:t>: Beispiel Char-Encoding Fehler</w:t>
      </w:r>
    </w:p>
    <w:p w:rsidR="007B2CDF" w:rsidRPr="007B2CDF" w:rsidRDefault="007B2CDF" w:rsidP="007B2CDF">
      <w:r>
        <w:t xml:space="preserve">Dieser Fehler ist in Bearbeitung und soll zu einem späteren Zeitpunkt behoben werden. </w:t>
      </w:r>
    </w:p>
    <w:sectPr w:rsidR="007B2CDF" w:rsidRPr="007B2CDF" w:rsidSect="002B7953">
      <w:footerReference w:type="default" r:id="rId1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C7" w:rsidRDefault="00E113C7" w:rsidP="00E113C7">
      <w:pPr>
        <w:spacing w:after="0" w:line="240" w:lineRule="auto"/>
      </w:pPr>
      <w:r>
        <w:separator/>
      </w:r>
    </w:p>
  </w:endnote>
  <w:end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668492"/>
      <w:docPartObj>
        <w:docPartGallery w:val="Page Numbers (Bottom of Page)"/>
        <w:docPartUnique/>
      </w:docPartObj>
    </w:sdtPr>
    <w:sdtEndPr/>
    <w:sdtContent>
      <w:p w:rsidR="008A1A21" w:rsidRDefault="008A1A2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1A21" w:rsidRDefault="008A1A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C7" w:rsidRDefault="00E113C7" w:rsidP="00E113C7">
      <w:pPr>
        <w:spacing w:after="0" w:line="240" w:lineRule="auto"/>
      </w:pPr>
      <w:r>
        <w:separator/>
      </w:r>
    </w:p>
  </w:footnote>
  <w:foot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897"/>
    <w:multiLevelType w:val="hybridMultilevel"/>
    <w:tmpl w:val="199E0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342"/>
    <w:multiLevelType w:val="hybridMultilevel"/>
    <w:tmpl w:val="E73C91D6"/>
    <w:lvl w:ilvl="0" w:tplc="299A85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16326"/>
    <w:rsid w:val="00033F6F"/>
    <w:rsid w:val="00056DEE"/>
    <w:rsid w:val="000713DD"/>
    <w:rsid w:val="00074531"/>
    <w:rsid w:val="000A6CA2"/>
    <w:rsid w:val="000A79F8"/>
    <w:rsid w:val="000B5B47"/>
    <w:rsid w:val="000B7C75"/>
    <w:rsid w:val="000D1E0D"/>
    <w:rsid w:val="00110419"/>
    <w:rsid w:val="00125A01"/>
    <w:rsid w:val="00130B0A"/>
    <w:rsid w:val="00151CB8"/>
    <w:rsid w:val="001542CE"/>
    <w:rsid w:val="00196B42"/>
    <w:rsid w:val="0019792A"/>
    <w:rsid w:val="001B7B2A"/>
    <w:rsid w:val="00254E29"/>
    <w:rsid w:val="00257596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C4B68"/>
    <w:rsid w:val="003E6F16"/>
    <w:rsid w:val="00420464"/>
    <w:rsid w:val="00422423"/>
    <w:rsid w:val="0043077C"/>
    <w:rsid w:val="0044327F"/>
    <w:rsid w:val="004838F8"/>
    <w:rsid w:val="00486BA2"/>
    <w:rsid w:val="004B1D41"/>
    <w:rsid w:val="004C65F7"/>
    <w:rsid w:val="004E4A21"/>
    <w:rsid w:val="00520AC3"/>
    <w:rsid w:val="00554B9B"/>
    <w:rsid w:val="00585413"/>
    <w:rsid w:val="005A4AF1"/>
    <w:rsid w:val="005B3384"/>
    <w:rsid w:val="005F4F37"/>
    <w:rsid w:val="00602067"/>
    <w:rsid w:val="006306FE"/>
    <w:rsid w:val="00641520"/>
    <w:rsid w:val="006453B6"/>
    <w:rsid w:val="00650BB3"/>
    <w:rsid w:val="00666466"/>
    <w:rsid w:val="00670CB7"/>
    <w:rsid w:val="00675FD0"/>
    <w:rsid w:val="00690CE0"/>
    <w:rsid w:val="006A49D7"/>
    <w:rsid w:val="006D06D9"/>
    <w:rsid w:val="0077062C"/>
    <w:rsid w:val="00772672"/>
    <w:rsid w:val="00784606"/>
    <w:rsid w:val="00787FB4"/>
    <w:rsid w:val="007B2CDF"/>
    <w:rsid w:val="007B6036"/>
    <w:rsid w:val="007D35C2"/>
    <w:rsid w:val="007D563E"/>
    <w:rsid w:val="007F0F09"/>
    <w:rsid w:val="007F546E"/>
    <w:rsid w:val="00836808"/>
    <w:rsid w:val="008670C8"/>
    <w:rsid w:val="00873152"/>
    <w:rsid w:val="00877ED4"/>
    <w:rsid w:val="008A1A21"/>
    <w:rsid w:val="009559C0"/>
    <w:rsid w:val="00990CA7"/>
    <w:rsid w:val="009C4650"/>
    <w:rsid w:val="009D6D25"/>
    <w:rsid w:val="009E547E"/>
    <w:rsid w:val="009F10EA"/>
    <w:rsid w:val="00A00404"/>
    <w:rsid w:val="00A31F29"/>
    <w:rsid w:val="00A4781C"/>
    <w:rsid w:val="00A67FA6"/>
    <w:rsid w:val="00A70350"/>
    <w:rsid w:val="00A73352"/>
    <w:rsid w:val="00A9181D"/>
    <w:rsid w:val="00A95FCB"/>
    <w:rsid w:val="00AB3FBD"/>
    <w:rsid w:val="00B01818"/>
    <w:rsid w:val="00B2385C"/>
    <w:rsid w:val="00B95A1D"/>
    <w:rsid w:val="00BA449F"/>
    <w:rsid w:val="00BA7037"/>
    <w:rsid w:val="00BE19A6"/>
    <w:rsid w:val="00C146C2"/>
    <w:rsid w:val="00C40944"/>
    <w:rsid w:val="00C4132E"/>
    <w:rsid w:val="00C80DD2"/>
    <w:rsid w:val="00C924DA"/>
    <w:rsid w:val="00D22CC6"/>
    <w:rsid w:val="00D44E26"/>
    <w:rsid w:val="00D51DA0"/>
    <w:rsid w:val="00D56E21"/>
    <w:rsid w:val="00D6353A"/>
    <w:rsid w:val="00D93949"/>
    <w:rsid w:val="00DF5F77"/>
    <w:rsid w:val="00E113C7"/>
    <w:rsid w:val="00E1775B"/>
    <w:rsid w:val="00E53B7E"/>
    <w:rsid w:val="00E654C7"/>
    <w:rsid w:val="00E655BB"/>
    <w:rsid w:val="00E82118"/>
    <w:rsid w:val="00EA5209"/>
    <w:rsid w:val="00ED3450"/>
    <w:rsid w:val="00ED7DC1"/>
    <w:rsid w:val="00EF0CEC"/>
    <w:rsid w:val="00F037D2"/>
    <w:rsid w:val="00F11AA7"/>
    <w:rsid w:val="00F149AB"/>
    <w:rsid w:val="00F21AB5"/>
    <w:rsid w:val="00F83866"/>
    <w:rsid w:val="00FB0466"/>
    <w:rsid w:val="00FB7807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B728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3C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3C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148604-6AA0-4F17-91EC-674B3D346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hemkendreis_jul@k2ac.local</cp:lastModifiedBy>
  <cp:revision>111</cp:revision>
  <dcterms:created xsi:type="dcterms:W3CDTF">2024-02-22T09:11:00Z</dcterms:created>
  <dcterms:modified xsi:type="dcterms:W3CDTF">2024-03-22T10:09:00Z</dcterms:modified>
</cp:coreProperties>
</file>