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4A8DDE7C" w:rsidR="00746A07" w:rsidRDefault="00F561CF" w:rsidP="00746A07">
            <w:r>
              <w:t xml:space="preserve">Here </w:t>
            </w:r>
            <w:r w:rsidR="00EC765B">
              <w:t xml:space="preserve">are the packages to list in CH4. Let’s wait until we’re farther along before we make </w:t>
            </w:r>
            <w:r w:rsidR="008E76A1">
              <w:t xml:space="preserve">final </w:t>
            </w:r>
            <w:r w:rsidR="00EC765B">
              <w:t>corrections.</w:t>
            </w:r>
          </w:p>
          <w:p w14:paraId="675B4597" w14:textId="77777777" w:rsidR="00F561CF" w:rsidRDefault="00F561CF" w:rsidP="00746A07"/>
          <w:p w14:paraId="56A6A6C2" w14:textId="501B02E8" w:rsidR="00F561CF" w:rsidRDefault="00F561CF" w:rsidP="00F561CF">
            <w:r>
              <w:t xml:space="preserve">DO THIS FIRST: update-package Microsoft.AspNet.WebApi WebApi2Book.Web.Api </w:t>
            </w:r>
          </w:p>
          <w:p w14:paraId="52584A80" w14:textId="77777777" w:rsidR="00F561CF" w:rsidRDefault="00F561CF" w:rsidP="00F561CF"/>
          <w:p w14:paraId="202EEB2A" w14:textId="77777777" w:rsidR="00F561CF" w:rsidRDefault="00F561CF" w:rsidP="00F561CF">
            <w:r>
              <w:t xml:space="preserve">install-package automapper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nhibernate WebApi2Book.Data.SqlServer </w:t>
            </w:r>
          </w:p>
          <w:p w14:paraId="1769ABAC" w14:textId="77777777" w:rsidR="00F561CF" w:rsidRDefault="00F561CF" w:rsidP="00F561CF"/>
          <w:p w14:paraId="4BEB9C2E" w14:textId="77777777" w:rsidR="00F561CF" w:rsidRDefault="00F561CF" w:rsidP="00F561CF">
            <w:r>
              <w:t xml:space="preserve">install-package fluentnhibernate WebApi2Book.Data.SqlServer </w:t>
            </w:r>
          </w:p>
          <w:p w14:paraId="28D3817B" w14:textId="77777777" w:rsidR="00F561CF" w:rsidRDefault="00F561CF" w:rsidP="00F561CF"/>
          <w:p w14:paraId="551B0D52" w14:textId="77777777" w:rsidR="00F561CF" w:rsidRDefault="00F561CF" w:rsidP="00F561CF">
            <w:r>
              <w:t xml:space="preserve">install-package automapper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nhibernate WebApi2Book.Web.Api </w:t>
            </w:r>
          </w:p>
          <w:p w14:paraId="4519AF47" w14:textId="77777777" w:rsidR="00F561CF" w:rsidRDefault="00F561CF" w:rsidP="00F561CF"/>
          <w:p w14:paraId="05662072" w14:textId="77777777" w:rsidR="00F561CF" w:rsidRDefault="00F561CF" w:rsidP="00F561CF">
            <w:r>
              <w:t xml:space="preserve">install-package fluentnhibernate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r>
              <w:t>Ninject.Web.Common.WebHost</w:t>
            </w:r>
            <w:r w:rsidR="00EC765B">
              <w:t xml:space="preserve"> WebApi2Book.Web.Api</w:t>
            </w:r>
          </w:p>
          <w:p w14:paraId="3396398D" w14:textId="77777777" w:rsidR="00F561CF" w:rsidRDefault="00F561CF" w:rsidP="00F561CF">
            <w:r>
              <w:t xml:space="preserve">DELETE THIS: install-package ninject WebApi2Book.Web.Api </w:t>
            </w:r>
          </w:p>
          <w:p w14:paraId="252A93D1" w14:textId="77777777" w:rsidR="00F561CF" w:rsidRDefault="00F561CF" w:rsidP="00F561CF">
            <w:r>
              <w:t xml:space="preserve">DELETE THIS: install-package ninject.web.common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nhibernate WebApi2Book.Web.Common </w:t>
            </w:r>
          </w:p>
          <w:p w14:paraId="3B742C3D" w14:textId="77777777" w:rsidR="00F561CF" w:rsidRDefault="00F561CF" w:rsidP="00F561CF"/>
          <w:p w14:paraId="72D1FF64" w14:textId="77777777" w:rsidR="00F561CF" w:rsidRDefault="00F561CF" w:rsidP="00F561CF">
            <w:r>
              <w:t xml:space="preserve">install-package ninject WebApi2Book.Web.Common </w:t>
            </w:r>
          </w:p>
          <w:p w14:paraId="7D3F9A5B" w14:textId="77777777" w:rsidR="00F561CF" w:rsidRDefault="00F561CF" w:rsidP="00F561CF"/>
          <w:p w14:paraId="0C119F28" w14:textId="77777777" w:rsidR="00F561CF" w:rsidRDefault="00F561CF" w:rsidP="00F561CF">
            <w:r>
              <w:t xml:space="preserve">install-package ninject.web.common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A710B77" w:rsidR="00746A07" w:rsidRDefault="00827576" w:rsidP="00DB6653">
            <w:r>
              <w:t>In the Data Access section of ch3 we mention a separation between repositories and UOW. We aren’t separating these</w:t>
            </w:r>
            <w:r w:rsidR="009463EB">
              <w:t>. E</w:t>
            </w:r>
            <w:r>
              <w:t>verything is done in the ISession.</w:t>
            </w:r>
          </w:p>
        </w:tc>
        <w:tc>
          <w:tcPr>
            <w:tcW w:w="1255" w:type="dxa"/>
          </w:tcPr>
          <w:p w14:paraId="60B4F3E6" w14:textId="3F3EFFD0" w:rsidR="00746A07" w:rsidRDefault="00827576" w:rsidP="00746A07">
            <w:pPr>
              <w:cnfStyle w:val="000000000000" w:firstRow="0" w:lastRow="0" w:firstColumn="0" w:lastColumn="0" w:oddVBand="0" w:evenVBand="0" w:oddHBand="0" w:evenHBand="0" w:firstRowFirstColumn="0" w:firstRowLastColumn="0" w:lastRowFirstColumn="0" w:lastRowLastColumn="0"/>
            </w:pPr>
            <w:r>
              <w:t>Brian</w:t>
            </w: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2E19219" w:rsidR="00746A07" w:rsidRPr="001C6AFC" w:rsidRDefault="002C2016" w:rsidP="00746A07">
            <w:pPr>
              <w:rPr>
                <w:strike/>
              </w:rPr>
            </w:pPr>
            <w:r w:rsidRPr="001C6AFC">
              <w:rPr>
                <w:strike/>
              </w:rPr>
              <w:t>Remove hack from AddTaskQueryProcessor added in CH5 once security is implemented.</w:t>
            </w:r>
          </w:p>
        </w:tc>
        <w:tc>
          <w:tcPr>
            <w:tcW w:w="1255" w:type="dxa"/>
          </w:tcPr>
          <w:p w14:paraId="46D0F3AE" w14:textId="52AEB966" w:rsidR="00746A07" w:rsidRPr="001C6AFC" w:rsidRDefault="002C2016" w:rsidP="00746A07">
            <w:pPr>
              <w:cnfStyle w:val="000000000000" w:firstRow="0" w:lastRow="0" w:firstColumn="0" w:lastColumn="0" w:oddVBand="0" w:evenVBand="0" w:oddHBand="0" w:evenHBand="0" w:firstRowFirstColumn="0" w:firstRowLastColumn="0" w:lastRowFirstColumn="0" w:lastRowLastColumn="0"/>
              <w:rPr>
                <w:strike/>
              </w:rPr>
            </w:pPr>
            <w:r w:rsidRPr="001C6AFC">
              <w:rPr>
                <w:strike/>
              </w:rPr>
              <w:t>Brian</w:t>
            </w: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6B95DF98" w:rsidR="00EA4062" w:rsidRDefault="00BC2F8C" w:rsidP="00EA4062">
            <w:r>
              <w:t xml:space="preserve">Update </w:t>
            </w:r>
            <w:r w:rsidRPr="00BC2F8C">
              <w:t>TaskCreatedActionResult</w:t>
            </w:r>
            <w:r>
              <w:t xml:space="preserve"> to support multiple content types</w:t>
            </w:r>
            <w:r w:rsidR="001D0410">
              <w:t>, once we get to content negotiation. TaskCreatedActionResult was introduced in CH5.</w:t>
            </w:r>
          </w:p>
        </w:tc>
        <w:tc>
          <w:tcPr>
            <w:tcW w:w="1255" w:type="dxa"/>
          </w:tcPr>
          <w:p w14:paraId="359C078A" w14:textId="75E2140D" w:rsidR="00EA4062" w:rsidRDefault="00BC2F8C" w:rsidP="00EA4062">
            <w:pPr>
              <w:cnfStyle w:val="000000000000" w:firstRow="0" w:lastRow="0" w:firstColumn="0" w:lastColumn="0" w:oddVBand="0" w:evenVBand="0" w:oddHBand="0" w:evenHBand="0" w:firstRowFirstColumn="0" w:firstRowLastColumn="0" w:lastRowFirstColumn="0" w:lastRowLastColumn="0"/>
            </w:pPr>
            <w:r>
              <w:t>Brian</w:t>
            </w:r>
          </w:p>
        </w:tc>
      </w:tr>
      <w:tr w:rsidR="00282471" w14:paraId="6928BF0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824BBD2" w14:textId="1557BB73" w:rsidR="00282471" w:rsidRPr="001C6AFC" w:rsidRDefault="00282471" w:rsidP="00EA4062">
            <w:pPr>
              <w:rPr>
                <w:strike/>
              </w:rPr>
            </w:pPr>
            <w:r w:rsidRPr="001C6AFC">
              <w:rPr>
                <w:strike/>
              </w:rPr>
              <w:t>Add location link so the TaskCreatedActionResult picks it up</w:t>
            </w:r>
            <w:r w:rsidR="003D338C" w:rsidRPr="001C6AFC">
              <w:rPr>
                <w:strike/>
              </w:rPr>
              <w:t>. Use a link service instead of the hack in AddTaskMaintenanceProcessor.</w:t>
            </w:r>
          </w:p>
        </w:tc>
        <w:tc>
          <w:tcPr>
            <w:tcW w:w="1255" w:type="dxa"/>
          </w:tcPr>
          <w:p w14:paraId="1446549D" w14:textId="3222BDF7" w:rsidR="00282471" w:rsidRPr="001C6AFC" w:rsidRDefault="00282471" w:rsidP="00EA4062">
            <w:pPr>
              <w:cnfStyle w:val="000000000000" w:firstRow="0" w:lastRow="0" w:firstColumn="0" w:lastColumn="0" w:oddVBand="0" w:evenVBand="0" w:oddHBand="0" w:evenHBand="0" w:firstRowFirstColumn="0" w:firstRowLastColumn="0" w:lastRowFirstColumn="0" w:lastRowLastColumn="0"/>
              <w:rPr>
                <w:strike/>
              </w:rPr>
            </w:pPr>
            <w:r w:rsidRPr="001C6AFC">
              <w:rPr>
                <w:strike/>
              </w:rPr>
              <w:t>Brian</w:t>
            </w:r>
          </w:p>
        </w:tc>
      </w:tr>
      <w:tr w:rsidR="006414D3" w14:paraId="1CC96A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1107BEF2" w14:textId="1AF4A0D6" w:rsidR="006414D3" w:rsidRDefault="006414D3" w:rsidP="00EA4062">
            <w:r>
              <w:t>Some captions read, “POST Request (abbreviated)” and some lack the “(abbreviated)”. Make this consistent. All should have the “(abbreviated)”.</w:t>
            </w:r>
          </w:p>
        </w:tc>
        <w:tc>
          <w:tcPr>
            <w:tcW w:w="1255" w:type="dxa"/>
          </w:tcPr>
          <w:p w14:paraId="7135173D" w14:textId="35CAE751" w:rsidR="006414D3" w:rsidRDefault="006414D3"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5EFC876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A1311AE" w14:textId="37663C9D" w:rsidR="006414D3" w:rsidRDefault="00C919C6" w:rsidP="00EA4062">
            <w:r>
              <w:lastRenderedPageBreak/>
              <w:t>Table formatting – is it consistent enough?</w:t>
            </w:r>
          </w:p>
        </w:tc>
        <w:tc>
          <w:tcPr>
            <w:tcW w:w="1255" w:type="dxa"/>
          </w:tcPr>
          <w:p w14:paraId="489A3553" w14:textId="683024DB" w:rsidR="006414D3" w:rsidRDefault="00C919C6" w:rsidP="00EA4062">
            <w:pPr>
              <w:cnfStyle w:val="000000000000" w:firstRow="0" w:lastRow="0" w:firstColumn="0" w:lastColumn="0" w:oddVBand="0" w:evenVBand="0" w:oddHBand="0" w:evenHBand="0" w:firstRowFirstColumn="0" w:firstRowLastColumn="0" w:lastRowFirstColumn="0" w:lastRowLastColumn="0"/>
            </w:pPr>
            <w:r>
              <w:t>Brian</w:t>
            </w:r>
          </w:p>
        </w:tc>
      </w:tr>
      <w:tr w:rsidR="007D644F" w14:paraId="7567D53C"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E7D9771" w14:textId="166E26D2" w:rsidR="007D644F" w:rsidRDefault="007D644F" w:rsidP="00EA4062">
            <w:r>
              <w:t>OData sidebar isn’t closed</w:t>
            </w:r>
          </w:p>
        </w:tc>
        <w:tc>
          <w:tcPr>
            <w:tcW w:w="1255" w:type="dxa"/>
          </w:tcPr>
          <w:p w14:paraId="1327B56D" w14:textId="1AD41125" w:rsidR="007D644F" w:rsidRDefault="007D644F" w:rsidP="00EA4062">
            <w:pPr>
              <w:cnfStyle w:val="000000000000" w:firstRow="0" w:lastRow="0" w:firstColumn="0" w:lastColumn="0" w:oddVBand="0" w:evenVBand="0" w:oddHBand="0" w:evenHBand="0" w:firstRowFirstColumn="0" w:firstRowLastColumn="0" w:lastRowFirstColumn="0" w:lastRowLastColumn="0"/>
            </w:pPr>
            <w:r>
              <w:t>Brian</w:t>
            </w:r>
          </w:p>
        </w:tc>
      </w:tr>
      <w:tr w:rsidR="004A1A27" w14:paraId="5408AACE"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3B80CC15" w14:textId="7E02936E" w:rsidR="004A1A27" w:rsidRDefault="004A1A27" w:rsidP="00EA4062">
            <w:r>
              <w:t>Chapter 5, fix query processor interface project/namespace</w:t>
            </w:r>
            <w:r w:rsidR="00841272">
              <w:t xml:space="preserve"> and the using directive for all classes that use query processors. Verify all code again starting at the “Persisting a Task and Returning </w:t>
            </w:r>
            <w:r w:rsidR="00841272" w:rsidRPr="00073127">
              <w:t>IHttpActionResult</w:t>
            </w:r>
            <w:r w:rsidR="00841272">
              <w:t>” section.</w:t>
            </w:r>
          </w:p>
        </w:tc>
        <w:tc>
          <w:tcPr>
            <w:tcW w:w="1255" w:type="dxa"/>
          </w:tcPr>
          <w:p w14:paraId="57222595" w14:textId="77777777" w:rsidR="004A1A27" w:rsidRDefault="004A1A27" w:rsidP="00EA4062">
            <w:pPr>
              <w:cnfStyle w:val="000000000000" w:firstRow="0" w:lastRow="0" w:firstColumn="0" w:lastColumn="0" w:oddVBand="0" w:evenVBand="0" w:oddHBand="0" w:evenHBand="0" w:firstRowFirstColumn="0" w:firstRowLastColumn="0" w:lastRowFirstColumn="0" w:lastRowLastColumn="0"/>
            </w:pPr>
          </w:p>
        </w:tc>
      </w:tr>
      <w:tr w:rsidR="00184007" w14:paraId="58FC4D7E"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0F1F3AC1" w14:textId="56F53EF7" w:rsidR="00184007" w:rsidRDefault="00184007" w:rsidP="00EA4062">
            <w:r>
              <w:t>Ensure “caller” and “user” are being used correctly and consistently, esp in chs 1-5.</w:t>
            </w:r>
          </w:p>
        </w:tc>
        <w:tc>
          <w:tcPr>
            <w:tcW w:w="1255" w:type="dxa"/>
          </w:tcPr>
          <w:p w14:paraId="3C1DA97F" w14:textId="197D769B" w:rsidR="00184007" w:rsidRDefault="00184007" w:rsidP="00EA4062">
            <w:pPr>
              <w:cnfStyle w:val="000000000000" w:firstRow="0" w:lastRow="0" w:firstColumn="0" w:lastColumn="0" w:oddVBand="0" w:evenVBand="0" w:oddHBand="0" w:evenHBand="0" w:firstRowFirstColumn="0" w:firstRowLastColumn="0" w:lastRowFirstColumn="0" w:lastRowLastColumn="0"/>
            </w:pPr>
            <w:r>
              <w:t>Brian</w:t>
            </w:r>
          </w:p>
        </w:tc>
      </w:tr>
      <w:tr w:rsidR="00853570" w14:paraId="55B32FFF"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8EB6D5E" w14:textId="3A2F7821" w:rsidR="00853570" w:rsidRDefault="00853570" w:rsidP="005026B2">
            <w:r>
              <w:t xml:space="preserve">CH6, security, mention there’s a better separation of concerns if you create your own authentication filters, rather than relying on the Authorize attr. This way the attr </w:t>
            </w:r>
            <w:r w:rsidR="005026B2">
              <w:t xml:space="preserve">itself </w:t>
            </w:r>
            <w:r>
              <w:t>relates the action+resource to the role and makes the decision, rather than having the controller code make this decision (declaratively). Maybe just mention this, no need to implement.</w:t>
            </w:r>
          </w:p>
        </w:tc>
        <w:tc>
          <w:tcPr>
            <w:tcW w:w="1255" w:type="dxa"/>
          </w:tcPr>
          <w:p w14:paraId="0ACF81CC" w14:textId="2E7BCFE8" w:rsidR="00853570" w:rsidRDefault="00853570" w:rsidP="00EA4062">
            <w:pPr>
              <w:cnfStyle w:val="000000000000" w:firstRow="0" w:lastRow="0" w:firstColumn="0" w:lastColumn="0" w:oddVBand="0" w:evenVBand="0" w:oddHBand="0" w:evenHBand="0" w:firstRowFirstColumn="0" w:firstRowLastColumn="0" w:lastRowFirstColumn="0" w:lastRowLastColumn="0"/>
            </w:pPr>
            <w:r>
              <w:t>Brian</w:t>
            </w:r>
          </w:p>
        </w:tc>
      </w:tr>
      <w:tr w:rsidR="005026B2" w14:paraId="430A3731"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3F7C813B" w14:textId="77777777" w:rsidR="005026B2" w:rsidRDefault="005026B2" w:rsidP="005026B2">
            <w:r>
              <w:t>Authentication filters are the favored approach in 2.0 (and beyond) over message handlers for performing authentication. This is b/c all of the standard auth methods are already built into katana. The authentication filters specify which katana auth middleware to use for auth. No longer any need to write your own if you are using standard authentication. (So does this make Jamie’s JWT handler irrelevant?)</w:t>
            </w:r>
            <w:r w:rsidR="00C43404">
              <w:t xml:space="preserve"> Can quote from here to explain Katana: </w:t>
            </w:r>
            <w:hyperlink r:id="rId5" w:history="1">
              <w:r w:rsidR="00C43404" w:rsidRPr="003C0CAB">
                <w:rPr>
                  <w:rStyle w:val="Hyperlink"/>
                </w:rPr>
                <w:t>http://www.asp.net/aspnet/overview/owin-and-katana/an-overview-of-project-katana</w:t>
              </w:r>
            </w:hyperlink>
            <w:r w:rsidR="00C43404">
              <w:t xml:space="preserve"> </w:t>
            </w:r>
          </w:p>
          <w:p w14:paraId="2676801D" w14:textId="77777777" w:rsidR="00AB5024" w:rsidRDefault="00AB5024" w:rsidP="005026B2"/>
          <w:p w14:paraId="1F5F0DA6" w14:textId="77777777" w:rsidR="00AB5024" w:rsidRDefault="00AB5024" w:rsidP="005026B2">
            <w:r w:rsidRPr="00530BBB">
              <w:rPr>
                <w:highlight w:val="yellow"/>
              </w:rPr>
              <w:t>[JAK] OWIN and Katana is something we can’t really do at this point in the project. That would go back and change a ton of stuff – not just auth. I think we can make a closing comment about it somewhere, but I wouldn’t overhaul the code base and book to something OWIN-based.</w:t>
            </w:r>
          </w:p>
          <w:p w14:paraId="1C9B545A" w14:textId="77777777" w:rsidR="00530BBB" w:rsidRDefault="00530BBB" w:rsidP="005026B2"/>
          <w:p w14:paraId="0E358D18" w14:textId="0678E220" w:rsidR="00530BBB" w:rsidRDefault="00530BBB" w:rsidP="005026B2">
            <w:r>
              <w:t>As an example, see this</w:t>
            </w:r>
            <w:r w:rsidR="006F09D4">
              <w:t xml:space="preserve"> (Ninject integration with OWIN, that isn’t even written yet)</w:t>
            </w:r>
            <w:r>
              <w:t xml:space="preserve">: </w:t>
            </w:r>
            <w:hyperlink r:id="rId6" w:history="1">
              <w:r w:rsidRPr="00B24868">
                <w:rPr>
                  <w:rStyle w:val="Hyperlink"/>
                </w:rPr>
                <w:t>https://github.com/ninject/Ninject.Web.Common/wiki/Setting-up-a-OWIN-WebApi-application</w:t>
              </w:r>
            </w:hyperlink>
            <w:r>
              <w:t xml:space="preserve">. </w:t>
            </w:r>
          </w:p>
        </w:tc>
        <w:tc>
          <w:tcPr>
            <w:tcW w:w="1255" w:type="dxa"/>
          </w:tcPr>
          <w:p w14:paraId="37729D52" w14:textId="79F43BEC" w:rsidR="005026B2" w:rsidRDefault="005026B2" w:rsidP="00EA4062">
            <w:pPr>
              <w:cnfStyle w:val="000000000000" w:firstRow="0" w:lastRow="0" w:firstColumn="0" w:lastColumn="0" w:oddVBand="0" w:evenVBand="0" w:oddHBand="0" w:evenHBand="0" w:firstRowFirstColumn="0" w:firstRowLastColumn="0" w:lastRowFirstColumn="0" w:lastRowLastColumn="0"/>
            </w:pPr>
            <w:r>
              <w:t>Brian</w:t>
            </w:r>
          </w:p>
        </w:tc>
      </w:tr>
      <w:tr w:rsidR="006A2FC0" w14:paraId="7953F151"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7F1312D" w14:textId="5642040E" w:rsidR="006A2FC0" w:rsidRDefault="006A2FC0" w:rsidP="005026B2">
            <w:r>
              <w:t>Final source code on Github, using either Jamie’s account, or a new one.</w:t>
            </w:r>
          </w:p>
        </w:tc>
        <w:tc>
          <w:tcPr>
            <w:tcW w:w="1255" w:type="dxa"/>
          </w:tcPr>
          <w:p w14:paraId="0AF87959" w14:textId="0FADBD50" w:rsidR="006A2FC0" w:rsidRDefault="00DA6CF4" w:rsidP="00EA4062">
            <w:pPr>
              <w:cnfStyle w:val="000000000000" w:firstRow="0" w:lastRow="0" w:firstColumn="0" w:lastColumn="0" w:oddVBand="0" w:evenVBand="0" w:oddHBand="0" w:evenHBand="0" w:firstRowFirstColumn="0" w:firstRowLastColumn="0" w:lastRowFirstColumn="0" w:lastRowLastColumn="0"/>
            </w:pPr>
            <w:r>
              <w:t>Jamie</w:t>
            </w:r>
          </w:p>
        </w:tc>
      </w:tr>
      <w:tr w:rsidR="003D0721" w14:paraId="6AADA10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22073108" w14:textId="495A91A7" w:rsidR="003D0721" w:rsidRDefault="003D0721" w:rsidP="005026B2">
            <w:r>
              <w:t>Fix ApiVersionInUse method on UserSession as follows:</w:t>
            </w:r>
          </w:p>
          <w:p w14:paraId="1948F84C" w14:textId="77777777" w:rsidR="003D0721" w:rsidRDefault="003D0721" w:rsidP="005026B2"/>
          <w:p w14:paraId="582EADE9" w14:textId="77777777" w:rsidR="003D0721" w:rsidRDefault="003D0721" w:rsidP="003D0721">
            <w:r>
              <w:t>public string ApiVersionInUse</w:t>
            </w:r>
          </w:p>
          <w:p w14:paraId="11D2AF65" w14:textId="77777777" w:rsidR="003D0721" w:rsidRDefault="003D0721" w:rsidP="003D0721">
            <w:r>
              <w:t xml:space="preserve">        {</w:t>
            </w:r>
          </w:p>
          <w:p w14:paraId="5A9F70CF" w14:textId="77777777" w:rsidR="003D0721" w:rsidRDefault="003D0721" w:rsidP="003D0721">
            <w:r>
              <w:t xml:space="preserve">            get</w:t>
            </w:r>
          </w:p>
          <w:p w14:paraId="31B79B1A" w14:textId="77777777" w:rsidR="003D0721" w:rsidRDefault="003D0721" w:rsidP="003D0721">
            <w:r>
              <w:t xml:space="preserve">            {</w:t>
            </w:r>
          </w:p>
          <w:p w14:paraId="6BC60F7B" w14:textId="77777777" w:rsidR="003D0721" w:rsidRDefault="003D0721" w:rsidP="003D0721">
            <w:r>
              <w:t xml:space="preserve">                const int versionIndex = 2;</w:t>
            </w:r>
          </w:p>
          <w:p w14:paraId="284CD620" w14:textId="77777777" w:rsidR="003D0721" w:rsidRDefault="003D0721" w:rsidP="003D0721">
            <w:r>
              <w:t xml:space="preserve">                if (HttpContext.Current.Request.Url.Segments.Count() &lt; versionIndex + 1)</w:t>
            </w:r>
          </w:p>
          <w:p w14:paraId="26BF4798" w14:textId="77777777" w:rsidR="003D0721" w:rsidRDefault="003D0721" w:rsidP="003D0721">
            <w:r>
              <w:t xml:space="preserve">                {</w:t>
            </w:r>
          </w:p>
          <w:p w14:paraId="132A4E04" w14:textId="77777777" w:rsidR="003D0721" w:rsidRDefault="003D0721" w:rsidP="003D0721">
            <w:r>
              <w:t xml:space="preserve">                    return string.Empty;</w:t>
            </w:r>
          </w:p>
          <w:p w14:paraId="58FFA0FB" w14:textId="77777777" w:rsidR="003D0721" w:rsidRDefault="003D0721" w:rsidP="003D0721">
            <w:r>
              <w:t xml:space="preserve">                }</w:t>
            </w:r>
          </w:p>
          <w:p w14:paraId="61CF997E" w14:textId="77777777" w:rsidR="003D0721" w:rsidRDefault="003D0721" w:rsidP="003D0721"/>
          <w:p w14:paraId="74406E95" w14:textId="77777777" w:rsidR="003D0721" w:rsidRDefault="003D0721" w:rsidP="003D0721">
            <w:r>
              <w:t xml:space="preserve">                var apiVersionInUse = HttpContext.Current.Request.Url.Segments[versionIndex].Replace("/", string.Empty);</w:t>
            </w:r>
          </w:p>
          <w:p w14:paraId="66DF34FA" w14:textId="77777777" w:rsidR="003D0721" w:rsidRDefault="003D0721" w:rsidP="003D0721">
            <w:r>
              <w:t xml:space="preserve">                return apiVersionInUse;</w:t>
            </w:r>
          </w:p>
          <w:p w14:paraId="1C003590" w14:textId="77777777" w:rsidR="003D0721" w:rsidRDefault="003D0721" w:rsidP="003D0721">
            <w:r>
              <w:t xml:space="preserve">            }</w:t>
            </w:r>
          </w:p>
          <w:p w14:paraId="01983EFE" w14:textId="7E2CE73E" w:rsidR="003D0721" w:rsidRDefault="003D0721" w:rsidP="003D0721">
            <w:r>
              <w:t xml:space="preserve">        }</w:t>
            </w:r>
          </w:p>
        </w:tc>
        <w:tc>
          <w:tcPr>
            <w:tcW w:w="1255" w:type="dxa"/>
          </w:tcPr>
          <w:p w14:paraId="48B5348B" w14:textId="6F042F05" w:rsidR="003D0721" w:rsidRDefault="003D0721" w:rsidP="00EA4062">
            <w:pPr>
              <w:cnfStyle w:val="000000000000" w:firstRow="0" w:lastRow="0" w:firstColumn="0" w:lastColumn="0" w:oddVBand="0" w:evenVBand="0" w:oddHBand="0" w:evenHBand="0" w:firstRowFirstColumn="0" w:firstRowLastColumn="0" w:lastRowFirstColumn="0" w:lastRowLastColumn="0"/>
            </w:pPr>
            <w:r>
              <w:t>Brian</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lastRenderedPageBreak/>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69F708FA" w:rsidR="00C0343C" w:rsidRDefault="001C6AFC" w:rsidP="568188F9">
            <w:pPr>
              <w:cnfStyle w:val="000000000000" w:firstRow="0" w:lastRow="0" w:firstColumn="0" w:lastColumn="0" w:oddVBand="0" w:evenVBand="0" w:oddHBand="0" w:evenHBand="0" w:firstRowFirstColumn="0" w:firstRowLastColumn="0" w:lastRowFirstColumn="0" w:lastRowLastColumn="0"/>
            </w:pPr>
            <w:r>
              <w:t>X</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6435B32A" w:rsidR="00C0343C" w:rsidRPr="6988E71B" w:rsidRDefault="00E41A6C" w:rsidP="2431E5A9">
            <w:pPr>
              <w:cnfStyle w:val="000000000000" w:firstRow="0" w:lastRow="0" w:firstColumn="0" w:lastColumn="0" w:oddVBand="0" w:evenVBand="0" w:oddHBand="0" w:evenHBand="0" w:firstRowFirstColumn="0" w:firstRowLastColumn="0" w:lastRowFirstColumn="0" w:lastRowLastColumn="0"/>
            </w:pPr>
            <w:r>
              <w:t>X</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5C51C6CC" w:rsidR="00C0343C" w:rsidRPr="726C5679" w:rsidRDefault="0050509D" w:rsidP="63AFE0B6">
            <w:pPr>
              <w:cnfStyle w:val="000000000000" w:firstRow="0" w:lastRow="0" w:firstColumn="0" w:lastColumn="0" w:oddVBand="0" w:evenVBand="0" w:oddHBand="0" w:evenHBand="0" w:firstRowFirstColumn="0" w:firstRowLastColumn="0" w:lastRowFirstColumn="0" w:lastRowLastColumn="0"/>
            </w:pPr>
            <w:r>
              <w:t>X</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2116F5EE" w:rsidR="00C0343C" w:rsidRDefault="00DC28F0" w:rsidP="00BE72AC">
            <w:pPr>
              <w:cnfStyle w:val="000000000000" w:firstRow="0" w:lastRow="0" w:firstColumn="0" w:lastColumn="0" w:oddVBand="0" w:evenVBand="0" w:oddHBand="0" w:evenHBand="0" w:firstRowFirstColumn="0" w:firstRowLastColumn="0" w:lastRowFirstColumn="0" w:lastRowLastColumn="0"/>
            </w:pPr>
            <w:r>
              <w:t>X</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0EFCECB3" w:rsidR="00C0343C" w:rsidRDefault="00EA637B" w:rsidP="00607963">
            <w:pPr>
              <w:cnfStyle w:val="000000000000" w:firstRow="0" w:lastRow="0" w:firstColumn="0" w:lastColumn="0" w:oddVBand="0" w:evenVBand="0" w:oddHBand="0" w:evenHBand="0" w:firstRowFirstColumn="0" w:firstRowLastColumn="0" w:lastRowFirstColumn="0" w:lastRowLastColumn="0"/>
            </w:pPr>
            <w:r>
              <w:t>X</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0E9B4EE5" w:rsidR="00C0343C" w:rsidRDefault="006B4E0C" w:rsidP="568188F9">
            <w:pPr>
              <w:cnfStyle w:val="000000000000" w:firstRow="0" w:lastRow="0" w:firstColumn="0" w:lastColumn="0" w:oddVBand="0" w:evenVBand="0" w:oddHBand="0" w:evenHBand="0" w:firstRowFirstColumn="0" w:firstRowLastColumn="0" w:lastRowFirstColumn="0" w:lastRowLastColumn="0"/>
            </w:pPr>
            <w:r>
              <w:t>CH9</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Pr="00C43086" w:rsidRDefault="001D0410" w:rsidP="001D0410">
            <w:pPr>
              <w:rPr>
                <w:strike/>
              </w:rPr>
            </w:pPr>
            <w:r w:rsidRPr="00C43086">
              <w:rPr>
                <w:strike/>
              </w:rPr>
              <w:t>ASP.NET Identity</w:t>
            </w:r>
          </w:p>
        </w:tc>
        <w:tc>
          <w:tcPr>
            <w:tcW w:w="2940" w:type="dxa"/>
          </w:tcPr>
          <w:p w14:paraId="4F89895F" w14:textId="3F3F0BED"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574" w:type="dxa"/>
          </w:tcPr>
          <w:p w14:paraId="4BDC0890" w14:textId="5206A417"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50A4CF1B" w14:textId="3E408062"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bookmarkStart w:id="0" w:name="_GoBack"/>
            <w:bookmarkEnd w:id="0"/>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45203F1A"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CC88B5B" w14:textId="04B4612B"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Pr="001C6AFC" w:rsidRDefault="001D0410" w:rsidP="001D0410">
            <w:pPr>
              <w:rPr>
                <w:strike/>
              </w:rPr>
            </w:pPr>
            <w:r w:rsidRPr="001C6AFC">
              <w:rPr>
                <w:strike/>
              </w:rPr>
              <w:t>custom legacy auth</w:t>
            </w:r>
          </w:p>
        </w:tc>
        <w:tc>
          <w:tcPr>
            <w:tcW w:w="2940" w:type="dxa"/>
          </w:tcPr>
          <w:p w14:paraId="158E1D74" w14:textId="4099C95D"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1C6AFC">
              <w:rPr>
                <w:strike/>
              </w:rPr>
              <w:t>use route-specific handler</w:t>
            </w:r>
          </w:p>
        </w:tc>
        <w:tc>
          <w:tcPr>
            <w:tcW w:w="1574" w:type="dxa"/>
          </w:tcPr>
          <w:p w14:paraId="7375EB3D" w14:textId="53D2C190"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24385F9B" w14:textId="225914A2" w:rsidR="001D0410" w:rsidRPr="001C6AFC" w:rsidRDefault="001D0410" w:rsidP="00623FBC">
            <w:pPr>
              <w:cnfStyle w:val="000000000000" w:firstRow="0" w:lastRow="0" w:firstColumn="0" w:lastColumn="0" w:oddVBand="0" w:evenVBand="0" w:oddHBand="0" w:evenHBand="0" w:firstRowFirstColumn="0" w:firstRowLastColumn="0" w:lastRowFirstColumn="0" w:lastRowLastColumn="0"/>
              <w:rPr>
                <w:strike/>
              </w:rPr>
            </w:pPr>
            <w:r w:rsidRPr="001C6AFC">
              <w:rPr>
                <w:strike/>
              </w:rPr>
              <w:t>TODO CH</w:t>
            </w:r>
            <w:r w:rsidR="00623FBC" w:rsidRPr="001C6AFC">
              <w:rPr>
                <w:strike/>
              </w:rPr>
              <w:t>8</w:t>
            </w:r>
          </w:p>
        </w:tc>
      </w:tr>
      <w:tr w:rsidR="00C43086"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C43086" w:rsidRDefault="00C43086" w:rsidP="00C43086">
            <w:r w:rsidRPr="377778CB">
              <w:rPr>
                <w:rFonts w:ascii="Calibri" w:eastAsia="Calibri" w:hAnsi="Calibri" w:cs="Calibri"/>
              </w:rPr>
              <w:t>CSRF</w:t>
            </w:r>
          </w:p>
        </w:tc>
        <w:tc>
          <w:tcPr>
            <w:tcW w:w="2940" w:type="dxa"/>
          </w:tcPr>
          <w:p w14:paraId="5B492FA9" w14:textId="318465B8"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571C6A3B" w:rsidR="00C43086" w:rsidRDefault="00C43086" w:rsidP="00C43086">
            <w:pPr>
              <w:cnfStyle w:val="000000000000" w:firstRow="0" w:lastRow="0" w:firstColumn="0" w:lastColumn="0" w:oddVBand="0" w:evenVBand="0" w:oddHBand="0" w:evenHBand="0" w:firstRowFirstColumn="0" w:firstRowLastColumn="0" w:lastRowFirstColumn="0" w:lastRowLastColumn="0"/>
            </w:pPr>
            <w:r>
              <w:t>Jamie?</w:t>
            </w:r>
          </w:p>
        </w:tc>
        <w:tc>
          <w:tcPr>
            <w:tcW w:w="1225" w:type="dxa"/>
          </w:tcPr>
          <w:p w14:paraId="3CE833E3" w14:textId="791CB04F" w:rsidR="00C43086" w:rsidRDefault="00C43086" w:rsidP="00C43086">
            <w:pPr>
              <w:cnfStyle w:val="000000000000" w:firstRow="0" w:lastRow="0" w:firstColumn="0" w:lastColumn="0" w:oddVBand="0" w:evenVBand="0" w:oddHBand="0" w:evenHBand="0" w:firstRowFirstColumn="0" w:firstRowLastColumn="0" w:lastRowFirstColumn="0" w:lastRowLastColumn="0"/>
            </w:pPr>
            <w:r>
              <w:t>TODO CH9</w:t>
            </w:r>
          </w:p>
        </w:tc>
      </w:tr>
      <w:tr w:rsidR="00C43086"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17005058" w:rsidR="00C43086" w:rsidRPr="00C43086" w:rsidRDefault="00C43086" w:rsidP="00C43086">
            <w:pPr>
              <w:rPr>
                <w:rFonts w:ascii="Calibri" w:eastAsia="Calibri" w:hAnsi="Calibri" w:cs="Calibri"/>
                <w:strike/>
              </w:rPr>
            </w:pPr>
            <w:r w:rsidRPr="00C43086">
              <w:rPr>
                <w:rFonts w:ascii="Calibri" w:eastAsia="Calibri" w:hAnsi="Calibri" w:cs="Calibri"/>
                <w:strike/>
              </w:rPr>
              <w:t>OAuth</w:t>
            </w:r>
          </w:p>
        </w:tc>
        <w:tc>
          <w:tcPr>
            <w:tcW w:w="2940" w:type="dxa"/>
          </w:tcPr>
          <w:p w14:paraId="3D8A7264" w14:textId="0216F4E8"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574" w:type="dxa"/>
          </w:tcPr>
          <w:p w14:paraId="035329B1" w14:textId="4BC0E0CD"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225" w:type="dxa"/>
          </w:tcPr>
          <w:p w14:paraId="28732A18" w14:textId="417D0425"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CH6? CH9?</w:t>
            </w:r>
          </w:p>
        </w:tc>
      </w:tr>
      <w:tr w:rsidR="00C43086"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C43086" w:rsidRDefault="00C43086" w:rsidP="00C43086">
            <w:r w:rsidRPr="40C1DD4D">
              <w:t>authorization attribute</w:t>
            </w:r>
          </w:p>
        </w:tc>
        <w:tc>
          <w:tcPr>
            <w:tcW w:w="2940" w:type="dxa"/>
          </w:tcPr>
          <w:p w14:paraId="3504799E" w14:textId="7F37B143"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C43086" w:rsidRPr="00C43086" w:rsidRDefault="00C43086" w:rsidP="00C43086">
            <w:pPr>
              <w:rPr>
                <w:strike/>
              </w:rPr>
            </w:pPr>
            <w:r w:rsidRPr="00C43086">
              <w:rPr>
                <w:strike/>
              </w:rPr>
              <w:t>require ssl attribute</w:t>
            </w:r>
          </w:p>
        </w:tc>
        <w:tc>
          <w:tcPr>
            <w:tcW w:w="2940" w:type="dxa"/>
          </w:tcPr>
          <w:p w14:paraId="17D7023F" w14:textId="601AE1A4"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Optional!</w:t>
            </w:r>
          </w:p>
        </w:tc>
        <w:tc>
          <w:tcPr>
            <w:tcW w:w="1574" w:type="dxa"/>
          </w:tcPr>
          <w:p w14:paraId="1379AD6D" w14:textId="5DE0A9CA"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3919DAD3" w14:textId="3D7D122E"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C43086"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43086" w:rsidRDefault="00C43086" w:rsidP="00C43086">
            <w:r>
              <w:t>Removing sensitive data from</w:t>
            </w:r>
            <w:r w:rsidRPr="0290A418">
              <w:t xml:space="preserve"> response message</w:t>
            </w:r>
          </w:p>
        </w:tc>
        <w:tc>
          <w:tcPr>
            <w:tcW w:w="2940" w:type="dxa"/>
          </w:tcPr>
          <w:p w14:paraId="51549B15" w14:textId="617B1556"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43086" w:rsidRDefault="00C43086" w:rsidP="00C43086">
            <w:r w:rsidRPr="661C7599">
              <w:rPr>
                <w:rFonts w:ascii="Calibri" w:eastAsia="Calibri" w:hAnsi="Calibri" w:cs="Calibri"/>
              </w:rPr>
              <w:t>Automatic lifetime management for database connections and transactions</w:t>
            </w:r>
          </w:p>
        </w:tc>
        <w:tc>
          <w:tcPr>
            <w:tcW w:w="2940" w:type="dxa"/>
          </w:tcPr>
          <w:p w14:paraId="36C1B839" w14:textId="56830CC4"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43086" w:rsidRDefault="00C43086" w:rsidP="00C43086">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43086" w:rsidRPr="47B3B79C"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43086" w:rsidRDefault="00C43086" w:rsidP="00C43086">
            <w:r w:rsidRPr="6927C164">
              <w:t>NHibernate</w:t>
            </w:r>
          </w:p>
        </w:tc>
        <w:tc>
          <w:tcPr>
            <w:tcW w:w="2940" w:type="dxa"/>
          </w:tcPr>
          <w:p w14:paraId="5414DEC1" w14:textId="1FC2762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43086" w:rsidRDefault="00C43086" w:rsidP="00C43086">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43086" w:rsidRPr="6927C164"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43086" w:rsidRDefault="00C43086" w:rsidP="00C43086">
            <w:r w:rsidRPr="3CB7EDA7">
              <w:t>tracing</w:t>
            </w:r>
          </w:p>
        </w:tc>
        <w:tc>
          <w:tcPr>
            <w:tcW w:w="2940" w:type="dxa"/>
          </w:tcPr>
          <w:p w14:paraId="30EA0249" w14:textId="430DE6C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43086" w:rsidRDefault="00C43086" w:rsidP="00C43086">
            <w:r w:rsidRPr="0290A418">
              <w:t>global error handling</w:t>
            </w:r>
          </w:p>
        </w:tc>
        <w:tc>
          <w:tcPr>
            <w:tcW w:w="2940" w:type="dxa"/>
          </w:tcPr>
          <w:p w14:paraId="610CE710" w14:textId="27DF4C1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43086" w:rsidRDefault="00C43086" w:rsidP="00C43086">
            <w:r>
              <w:t>web page to illustrate how to consume the api</w:t>
            </w:r>
          </w:p>
        </w:tc>
        <w:tc>
          <w:tcPr>
            <w:tcW w:w="2940" w:type="dxa"/>
          </w:tcPr>
          <w:p w14:paraId="04135316" w14:textId="7824428E"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6CC604C3" w14:textId="13E63D33"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6AC2BD9C" w:rsidR="00C43086" w:rsidRDefault="00C43086" w:rsidP="00C43086">
            <w:pPr>
              <w:cnfStyle w:val="000000000000" w:firstRow="0" w:lastRow="0" w:firstColumn="0" w:lastColumn="0" w:oddVBand="0" w:evenVBand="0" w:oddHBand="0" w:evenHBand="0" w:firstRowFirstColumn="0" w:firstRowLastColumn="0" w:lastRowFirstColumn="0" w:lastRowLastColumn="0"/>
            </w:pPr>
            <w:r>
              <w:t>TODO CH9</w:t>
            </w:r>
          </w:p>
        </w:tc>
      </w:tr>
      <w:tr w:rsidR="00C43086"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43086" w:rsidRDefault="00C43086" w:rsidP="00C43086">
            <w:r w:rsidRPr="18047A77">
              <w:t>testing (unit, integration)</w:t>
            </w:r>
          </w:p>
        </w:tc>
        <w:tc>
          <w:tcPr>
            <w:tcW w:w="2940" w:type="dxa"/>
          </w:tcPr>
          <w:p w14:paraId="146F1604" w14:textId="50455BE1"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4BF0ECE1" w:rsidR="00C43086" w:rsidRDefault="00C43086" w:rsidP="00C43086">
            <w:pPr>
              <w:cnfStyle w:val="000000000000" w:firstRow="0" w:lastRow="0" w:firstColumn="0" w:lastColumn="0" w:oddVBand="0" w:evenVBand="0" w:oddHBand="0" w:evenHBand="0" w:firstRowFirstColumn="0" w:firstRowLastColumn="0" w:lastRowFirstColumn="0" w:lastRowLastColumn="0"/>
            </w:pPr>
            <w:r>
              <w:t>TODO CH9</w:t>
            </w:r>
          </w:p>
        </w:tc>
      </w:tr>
      <w:tr w:rsidR="00C43086"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43086" w:rsidRDefault="00C43086" w:rsidP="00C43086">
            <w:r w:rsidRPr="18047A77">
              <w:t>comments/documentation</w:t>
            </w:r>
          </w:p>
        </w:tc>
        <w:tc>
          <w:tcPr>
            <w:tcW w:w="2940" w:type="dxa"/>
          </w:tcPr>
          <w:p w14:paraId="6917B971" w14:textId="74BC5119" w:rsidR="00C43086" w:rsidRDefault="00C43086" w:rsidP="00C43086">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43086" w:rsidRDefault="00C43086" w:rsidP="00C43086">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7">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F12C7C">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F12C7C">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F12C7C">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F12C7C">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F12C7C">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F12C7C">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12C7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2FE8A42A" w14:textId="77777777" w:rsidR="001F795A" w:rsidRDefault="001F795A">
      <w:pPr>
        <w:rPr>
          <w:rFonts w:asciiTheme="majorHAnsi" w:eastAsiaTheme="majorEastAsia" w:hAnsiTheme="majorHAnsi" w:cstheme="majorBidi"/>
          <w:color w:val="2E74B5" w:themeColor="accent1" w:themeShade="BF"/>
          <w:sz w:val="32"/>
          <w:szCs w:val="32"/>
        </w:rPr>
      </w:pPr>
      <w:r>
        <w:br w:type="page"/>
      </w:r>
    </w:p>
    <w:p w14:paraId="5038CDEB" w14:textId="56D47711" w:rsidR="00B06076" w:rsidRDefault="00301475">
      <w:pPr>
        <w:pStyle w:val="Heading1"/>
        <w:pPrChange w:id="4"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5" w:author="Brian Wortman" w:date="2014-02-15T11:35:00Z"/>
        </w:rPr>
      </w:pPr>
    </w:p>
    <w:p w14:paraId="0F87D32A" w14:textId="6C1BBE71" w:rsidR="00D552C5" w:rsidRDefault="00D552C5">
      <w:r>
        <w:br w:type="page"/>
      </w:r>
    </w:p>
    <w:p w14:paraId="2DE3C215" w14:textId="3AA12247" w:rsidR="00FB009B" w:rsidRDefault="3AA12247">
      <w:pPr>
        <w:pStyle w:val="Heading1"/>
        <w:pPrChange w:id="6"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7" w:author="Brian Wortman" w:date="2014-02-15T11:32:00Z"/>
        </w:rPr>
        <w:pPrChange w:id="8"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9" w:author="Brian Wortman" w:date="2014-02-15T11:31:00Z" w:name="move380227203"/>
    </w:p>
    <w:moveToRangeEnd w:id="9"/>
    <w:p w14:paraId="77B80C9C" w14:textId="4C0606A7" w:rsidR="00B9380C" w:rsidDel="007A63A1" w:rsidRDefault="00B9380C" w:rsidP="00333913">
      <w:pPr>
        <w:pBdr>
          <w:bottom w:val="single" w:sz="6" w:space="1" w:color="auto"/>
        </w:pBdr>
        <w:rPr>
          <w:del w:id="10" w:author="Brian Wortman" w:date="2014-02-15T11:32:00Z"/>
        </w:rPr>
      </w:pPr>
    </w:p>
    <w:p w14:paraId="75909CAD" w14:textId="2B463954" w:rsidR="002D7A93" w:rsidDel="00B9380C" w:rsidRDefault="002D7A93">
      <w:pPr>
        <w:rPr>
          <w:del w:id="11" w:author="Brian Wortman" w:date="2014-02-15T11:31:00Z"/>
        </w:rPr>
      </w:pPr>
    </w:p>
    <w:p w14:paraId="5C445889" w14:textId="5912400E" w:rsidR="00333913" w:rsidDel="00B9380C" w:rsidRDefault="00333913">
      <w:pPr>
        <w:rPr>
          <w:del w:id="12" w:author="Brian Wortman" w:date="2014-02-15T11:31:00Z"/>
        </w:rPr>
      </w:pPr>
    </w:p>
    <w:p w14:paraId="61C8172F" w14:textId="43747817" w:rsidR="00333913" w:rsidRPr="000F4FD8" w:rsidDel="007A63A1" w:rsidRDefault="00333913">
      <w:pPr>
        <w:rPr>
          <w:del w:id="13"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14" w:author="Brian Wortman" w:date="2014-02-15T11:01:00Z"/>
          <w:rFonts w:cs="Segoe Print"/>
        </w:rPr>
      </w:pPr>
      <w:ins w:id="15"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16" w:author="Brian Wortman" w:date="2014-02-15T11:01:00Z"/>
          <w:rFonts w:cs="Segoe Print"/>
        </w:rPr>
      </w:pPr>
      <w:ins w:id="17"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10">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18" w:author="Brian Wortman" w:date="2014-02-15T11:31:00Z" w:name="move380227203"/>
      <w:moveFrom w:id="19" w:author="Brian Wortman" w:date="2014-02-15T11:31:00Z">
        <w:r w:rsidDel="00B9380C">
          <w:rPr>
            <w:rFonts w:cs="Segoe Print"/>
          </w:rPr>
          <w:t>L</w:t>
        </w:r>
        <w:r w:rsidR="004C08D4" w:rsidRPr="000F4FD8" w:rsidDel="00B9380C">
          <w:rPr>
            <w:rFonts w:cs="Segoe Print"/>
          </w:rPr>
          <w:t>egacy SOAP support</w:t>
        </w:r>
      </w:moveFrom>
    </w:p>
    <w:moveFromRangeEnd w:id="18"/>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F12C7C">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20" w:author="Brian Wortman" w:date="2014-02-15T11:18:00Z">
        <w:r w:rsidR="002210D2">
          <w:rPr>
            <w:rFonts w:cs="Segoe Print"/>
          </w:rPr>
          <w:t xml:space="preserve">. We use </w:t>
        </w:r>
        <w:r w:rsidR="002210D2" w:rsidRPr="002210D2">
          <w:rPr>
            <w:rFonts w:cs="Segoe Print"/>
          </w:rPr>
          <w:t>JsonMediaTypeFormatter</w:t>
        </w:r>
      </w:ins>
      <w:ins w:id="21"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22" w:author="Brian Wortman" w:date="2014-02-15T11:20:00Z">
        <w:r w:rsidR="002210D2">
          <w:rPr>
            <w:rFonts w:cs="Segoe Print"/>
          </w:rPr>
          <w:t xml:space="preserve">by replacing the IContentNegotiator </w:t>
        </w:r>
      </w:ins>
      <w:ins w:id="23" w:author="Brian Wortman" w:date="2014-02-15T11:19:00Z">
        <w:r w:rsidR="002210D2">
          <w:rPr>
            <w:rFonts w:cs="Segoe Print"/>
          </w:rPr>
          <w:t xml:space="preserve">(e.g., </w:t>
        </w:r>
      </w:ins>
      <w:ins w:id="24"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25"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26" w:author="Brian Wortman" w:date="2014-02-15T11:10:00Z"/>
          <w:rFonts w:cs="Segoe Print"/>
        </w:rPr>
      </w:pPr>
      <w:ins w:id="27"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28"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00F12C7C" w:rsidRDefault="00F12C7C">
      <w:r>
        <w:annotationRef/>
      </w:r>
      <w:r>
        <w:t>Done</w:t>
      </w:r>
    </w:p>
  </w:comment>
  <w:comment w:id="2" w:author="Jamie Kurtz" w:date="2014-03-24T22:00:00Z" w:initials="JK">
    <w:p w14:paraId="0460A389" w14:textId="4256D420" w:rsidR="00F12C7C" w:rsidRDefault="00F12C7C">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00F12C7C" w:rsidRDefault="00F12C7C">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altName w:val="Times New Roman"/>
    <w:panose1 w:val="00000000000000000000"/>
    <w:charset w:val="00"/>
    <w:family w:val="roman"/>
    <w:notTrueType/>
    <w:pitch w:val="default"/>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F4FD8"/>
    <w:rsid w:val="000F5CC3"/>
    <w:rsid w:val="00114AB2"/>
    <w:rsid w:val="00120C26"/>
    <w:rsid w:val="00166B02"/>
    <w:rsid w:val="00176316"/>
    <w:rsid w:val="00184007"/>
    <w:rsid w:val="001B3A0F"/>
    <w:rsid w:val="001C6AFC"/>
    <w:rsid w:val="001D0410"/>
    <w:rsid w:val="001F5F2D"/>
    <w:rsid w:val="001F795A"/>
    <w:rsid w:val="002210D2"/>
    <w:rsid w:val="00282471"/>
    <w:rsid w:val="002B0DC9"/>
    <w:rsid w:val="002C2016"/>
    <w:rsid w:val="002D536A"/>
    <w:rsid w:val="002D7A93"/>
    <w:rsid w:val="00301475"/>
    <w:rsid w:val="00304A53"/>
    <w:rsid w:val="00333913"/>
    <w:rsid w:val="00341785"/>
    <w:rsid w:val="003D0721"/>
    <w:rsid w:val="003D338C"/>
    <w:rsid w:val="00414589"/>
    <w:rsid w:val="00416A15"/>
    <w:rsid w:val="00430B4F"/>
    <w:rsid w:val="004422C5"/>
    <w:rsid w:val="004871A2"/>
    <w:rsid w:val="00493AD0"/>
    <w:rsid w:val="004A1A27"/>
    <w:rsid w:val="004C08D4"/>
    <w:rsid w:val="005026B2"/>
    <w:rsid w:val="0050509D"/>
    <w:rsid w:val="00507151"/>
    <w:rsid w:val="00530BBB"/>
    <w:rsid w:val="005455E5"/>
    <w:rsid w:val="005508DE"/>
    <w:rsid w:val="0059328F"/>
    <w:rsid w:val="0059F7C2"/>
    <w:rsid w:val="005B1ADB"/>
    <w:rsid w:val="005B50A4"/>
    <w:rsid w:val="005C2CC7"/>
    <w:rsid w:val="005D5977"/>
    <w:rsid w:val="00605BE2"/>
    <w:rsid w:val="00607963"/>
    <w:rsid w:val="00623FBC"/>
    <w:rsid w:val="006414D3"/>
    <w:rsid w:val="00645ACC"/>
    <w:rsid w:val="006A2FC0"/>
    <w:rsid w:val="006B4E0C"/>
    <w:rsid w:val="006D3CDA"/>
    <w:rsid w:val="006F09D4"/>
    <w:rsid w:val="0070637E"/>
    <w:rsid w:val="00714014"/>
    <w:rsid w:val="007315CD"/>
    <w:rsid w:val="00737E41"/>
    <w:rsid w:val="00746A07"/>
    <w:rsid w:val="00762E9B"/>
    <w:rsid w:val="007A63A1"/>
    <w:rsid w:val="007B0501"/>
    <w:rsid w:val="007D644F"/>
    <w:rsid w:val="007E7DA5"/>
    <w:rsid w:val="00806E8D"/>
    <w:rsid w:val="00817765"/>
    <w:rsid w:val="00827576"/>
    <w:rsid w:val="008325BF"/>
    <w:rsid w:val="00833FB6"/>
    <w:rsid w:val="00841272"/>
    <w:rsid w:val="008418E3"/>
    <w:rsid w:val="00853570"/>
    <w:rsid w:val="00886DDF"/>
    <w:rsid w:val="008A137A"/>
    <w:rsid w:val="008C052A"/>
    <w:rsid w:val="008C74F1"/>
    <w:rsid w:val="008E4A53"/>
    <w:rsid w:val="008E76A1"/>
    <w:rsid w:val="008F3B6A"/>
    <w:rsid w:val="00912BF2"/>
    <w:rsid w:val="00933A02"/>
    <w:rsid w:val="009463EB"/>
    <w:rsid w:val="009E06C9"/>
    <w:rsid w:val="00A12309"/>
    <w:rsid w:val="00A20F20"/>
    <w:rsid w:val="00A45147"/>
    <w:rsid w:val="00A550F5"/>
    <w:rsid w:val="00A72827"/>
    <w:rsid w:val="00AA4A4D"/>
    <w:rsid w:val="00AB2AEA"/>
    <w:rsid w:val="00AB5024"/>
    <w:rsid w:val="00B06076"/>
    <w:rsid w:val="00B20CB5"/>
    <w:rsid w:val="00B33782"/>
    <w:rsid w:val="00B51E78"/>
    <w:rsid w:val="00B858CB"/>
    <w:rsid w:val="00B9380C"/>
    <w:rsid w:val="00B95315"/>
    <w:rsid w:val="00BC1170"/>
    <w:rsid w:val="00BC2F8C"/>
    <w:rsid w:val="00BE2396"/>
    <w:rsid w:val="00BE72AC"/>
    <w:rsid w:val="00C0343C"/>
    <w:rsid w:val="00C43086"/>
    <w:rsid w:val="00C43404"/>
    <w:rsid w:val="00C73D04"/>
    <w:rsid w:val="00C919C6"/>
    <w:rsid w:val="00D47E5A"/>
    <w:rsid w:val="00D540BF"/>
    <w:rsid w:val="00D552C5"/>
    <w:rsid w:val="00D85D3B"/>
    <w:rsid w:val="00DA6CF4"/>
    <w:rsid w:val="00DA773C"/>
    <w:rsid w:val="00DA7CB1"/>
    <w:rsid w:val="00DB6653"/>
    <w:rsid w:val="00DC28F0"/>
    <w:rsid w:val="00DE0278"/>
    <w:rsid w:val="00DF7B68"/>
    <w:rsid w:val="00E0397E"/>
    <w:rsid w:val="00E41A6C"/>
    <w:rsid w:val="00E52E53"/>
    <w:rsid w:val="00E90695"/>
    <w:rsid w:val="00E998C0"/>
    <w:rsid w:val="00EA4062"/>
    <w:rsid w:val="00EA637B"/>
    <w:rsid w:val="00EC765B"/>
    <w:rsid w:val="00ED0E99"/>
    <w:rsid w:val="00ED3C25"/>
    <w:rsid w:val="00EE008C"/>
    <w:rsid w:val="00F076BF"/>
    <w:rsid w:val="00F12C7C"/>
    <w:rsid w:val="00F12C80"/>
    <w:rsid w:val="00F15696"/>
    <w:rsid w:val="00F53F9E"/>
    <w:rsid w:val="00F561CF"/>
    <w:rsid w:val="00F73474"/>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sp.net/"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nject/Ninject.Web.Common/wiki/Setting-up-a-OWIN-WebApi-application" TargetMode="External"/><Relationship Id="rId11" Type="http://schemas.openxmlformats.org/officeDocument/2006/relationships/fontTable" Target="fontTable.xml"/><Relationship Id="rId5" Type="http://schemas.openxmlformats.org/officeDocument/2006/relationships/hyperlink" Target="http://www.asp.net/aspnet/overview/owin-and-katana/an-overview-of-project-katana" TargetMode="External"/><Relationship Id="rId10" Type="http://schemas.openxmlformats.org/officeDocument/2006/relationships/hyperlink" Target="http://www.asp.net/web-api/overview/security/enabling-cross-origin-requests-in-web-api)" TargetMode="Externa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16</Pages>
  <Words>4300</Words>
  <Characters>24516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361</cp:revision>
  <dcterms:created xsi:type="dcterms:W3CDTF">2014-02-01T19:47:00Z</dcterms:created>
  <dcterms:modified xsi:type="dcterms:W3CDTF">2014-05-30T00:38:00Z</dcterms:modified>
</cp:coreProperties>
</file>