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44B06467"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607963">
              <w:t>8</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BA2D05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r w:rsidR="006B4E0C">
              <w:t xml:space="preserve"> or 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 xml:space="preserve">My 0.02: We'll implement a custom token, and that'll show them "under the hood". Then we could explain oauth the way you did in the initial email, below. That's about all </w:t>
            </w:r>
            <w:r w:rsidRPr="005508DE">
              <w:lastRenderedPageBreak/>
              <w:t>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lastRenderedPageBreak/>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bookmarkStart w:id="0" w:name="_GoBack"/>
            <w:bookmarkEnd w:id="0"/>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lastRenderedPageBreak/>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5508DE"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455E5"/>
    <w:rsid w:val="005508DE"/>
    <w:rsid w:val="0059328F"/>
    <w:rsid w:val="0059F7C2"/>
    <w:rsid w:val="005B1ADB"/>
    <w:rsid w:val="005B50A4"/>
    <w:rsid w:val="005C2CC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E7DA5"/>
    <w:rsid w:val="00806E8D"/>
    <w:rsid w:val="00827576"/>
    <w:rsid w:val="008325BF"/>
    <w:rsid w:val="00833FB6"/>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17</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334</cp:revision>
  <dcterms:created xsi:type="dcterms:W3CDTF">2014-02-01T19:47:00Z</dcterms:created>
  <dcterms:modified xsi:type="dcterms:W3CDTF">2014-05-15T16:24:00Z</dcterms:modified>
</cp:coreProperties>
</file>