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7E02936E" w:rsidR="004A1A27" w:rsidRDefault="004A1A27" w:rsidP="00EA4062">
            <w:r>
              <w:t>Chapter 5, fix query processor interface project/namespace</w:t>
            </w:r>
            <w:r w:rsidR="00841272">
              <w:t xml:space="preserve"> and the using directive for all classes that use query processors. Verify all code again starting at the “Persisting a Task and Returning </w:t>
            </w:r>
            <w:r w:rsidR="00841272" w:rsidRPr="00073127">
              <w:t>IHttpActionResult</w:t>
            </w:r>
            <w:r w:rsidR="00841272">
              <w:t>” section.</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439979B7" w:rsidR="00C0343C" w:rsidRPr="6988E71B" w:rsidRDefault="001D0410" w:rsidP="2431E5A9">
            <w:pPr>
              <w:cnfStyle w:val="000000000000" w:firstRow="0" w:lastRow="0" w:firstColumn="0" w:lastColumn="0" w:oddVBand="0" w:evenVBand="0" w:oddHBand="0" w:evenHBand="0" w:firstRowFirstColumn="0" w:firstRowLastColumn="0" w:lastRowFirstColumn="0" w:lastRowLastColumn="0"/>
            </w:pPr>
            <w:r>
              <w:t>TODO CH 7</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bookmarkStart w:id="0" w:name="_GoBack"/>
            <w:bookmarkEnd w:id="0"/>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6EA4EADC"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0918CD">
              <w:t>9</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custom legacy auth</w:t>
            </w:r>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5508DE"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22222B11" w:rsidR="005508DE" w:rsidRPr="377778CB" w:rsidRDefault="005508DE" w:rsidP="005508DE">
            <w:pPr>
              <w:rPr>
                <w:rFonts w:ascii="Calibri" w:eastAsia="Calibri" w:hAnsi="Calibri" w:cs="Calibri"/>
              </w:rPr>
            </w:pPr>
            <w:r>
              <w:rPr>
                <w:rFonts w:ascii="Calibri" w:eastAsia="Calibri" w:hAnsi="Calibri" w:cs="Calibri"/>
              </w:rPr>
              <w:t>OAth</w:t>
            </w:r>
          </w:p>
        </w:tc>
        <w:tc>
          <w:tcPr>
            <w:tcW w:w="2940" w:type="dxa"/>
          </w:tcPr>
          <w:p w14:paraId="3D8A7264" w14:textId="105C9B5C" w:rsidR="005508DE" w:rsidRPr="3F3C8272" w:rsidRDefault="005508DE" w:rsidP="001D0410">
            <w:pPr>
              <w:cnfStyle w:val="000000000000" w:firstRow="0" w:lastRow="0" w:firstColumn="0" w:lastColumn="0" w:oddVBand="0" w:evenVBand="0" w:oddHBand="0" w:evenHBand="0" w:firstRowFirstColumn="0" w:firstRowLastColumn="0" w:lastRowFirstColumn="0" w:lastRowLastColumn="0"/>
            </w:pPr>
            <w:r w:rsidRPr="005508DE">
              <w:t>My 0.02: We'll implement a custom token, and that'll show them "under the hood". Then we could explain oauth the way you did in the initial email, below. That's about all the coverage it needs, as it's really nothing special on the API side.</w:t>
            </w:r>
          </w:p>
        </w:tc>
        <w:tc>
          <w:tcPr>
            <w:tcW w:w="1574" w:type="dxa"/>
          </w:tcPr>
          <w:p w14:paraId="035329B1" w14:textId="4BC0E0CD" w:rsidR="005508DE" w:rsidRDefault="005508DE" w:rsidP="001D0410">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28732A18" w14:textId="417D0425" w:rsidR="005508DE" w:rsidRPr="0089749F" w:rsidRDefault="005508DE" w:rsidP="001D0410">
            <w:pPr>
              <w:cnfStyle w:val="000000000000" w:firstRow="0" w:lastRow="0" w:firstColumn="0" w:lastColumn="0" w:oddVBand="0" w:evenVBand="0" w:oddHBand="0" w:evenHBand="0" w:firstRowFirstColumn="0" w:firstRowLastColumn="0" w:lastRowFirstColumn="0" w:lastRowLastColumn="0"/>
            </w:pPr>
            <w:r>
              <w:t>CH6? CH9?</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0343C" w:rsidRDefault="005455E5"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lastRenderedPageBreak/>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DC28F0"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A1A27"/>
    <w:rsid w:val="004C08D4"/>
    <w:rsid w:val="00507151"/>
    <w:rsid w:val="005455E5"/>
    <w:rsid w:val="005508DE"/>
    <w:rsid w:val="0059328F"/>
    <w:rsid w:val="0059F7C2"/>
    <w:rsid w:val="005B1ADB"/>
    <w:rsid w:val="005B50A4"/>
    <w:rsid w:val="005C2CC7"/>
    <w:rsid w:val="005D5977"/>
    <w:rsid w:val="00605BE2"/>
    <w:rsid w:val="00607963"/>
    <w:rsid w:val="00623FBC"/>
    <w:rsid w:val="006414D3"/>
    <w:rsid w:val="00645ACC"/>
    <w:rsid w:val="006B4E0C"/>
    <w:rsid w:val="006D3CDA"/>
    <w:rsid w:val="0070637E"/>
    <w:rsid w:val="00714014"/>
    <w:rsid w:val="007315CD"/>
    <w:rsid w:val="00737E41"/>
    <w:rsid w:val="00746A07"/>
    <w:rsid w:val="00762E9B"/>
    <w:rsid w:val="007A63A1"/>
    <w:rsid w:val="007B0501"/>
    <w:rsid w:val="007D644F"/>
    <w:rsid w:val="007E7DA5"/>
    <w:rsid w:val="00806E8D"/>
    <w:rsid w:val="00827576"/>
    <w:rsid w:val="008325BF"/>
    <w:rsid w:val="00833FB6"/>
    <w:rsid w:val="00841272"/>
    <w:rsid w:val="008418E3"/>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C919C6"/>
    <w:rsid w:val="00D47E5A"/>
    <w:rsid w:val="00D540BF"/>
    <w:rsid w:val="00D552C5"/>
    <w:rsid w:val="00D85D3B"/>
    <w:rsid w:val="00DA773C"/>
    <w:rsid w:val="00DA7CB1"/>
    <w:rsid w:val="00DB6653"/>
    <w:rsid w:val="00DC28F0"/>
    <w:rsid w:val="00DE0278"/>
    <w:rsid w:val="00DF7B68"/>
    <w:rsid w:val="00E0397E"/>
    <w:rsid w:val="00E52E53"/>
    <w:rsid w:val="00E90695"/>
    <w:rsid w:val="00E998C0"/>
    <w:rsid w:val="00EA4062"/>
    <w:rsid w:val="00EC765B"/>
    <w:rsid w:val="00ED0E99"/>
    <w:rsid w:val="00ED3C25"/>
    <w:rsid w:val="00EE008C"/>
    <w:rsid w:val="00F076BF"/>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17</Pages>
  <Words>4242</Words>
  <Characters>24181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342</cp:revision>
  <dcterms:created xsi:type="dcterms:W3CDTF">2014-02-01T19:47:00Z</dcterms:created>
  <dcterms:modified xsi:type="dcterms:W3CDTF">2014-05-19T20:25:00Z</dcterms:modified>
</cp:coreProperties>
</file>