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2661D855"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634CD4C0" w14:textId="12B5026F" w:rsidR="568188F9" w:rsidRDefault="00BE2396" w:rsidP="568188F9">
            <w:pPr>
              <w:cnfStyle w:val="000000000000" w:firstRow="0" w:lastRow="0" w:firstColumn="0" w:lastColumn="0" w:oddVBand="0" w:evenVBand="0" w:oddHBand="0" w:evenHBand="0" w:firstRowFirstColumn="0" w:firstRowLastColumn="0" w:lastRowFirstColumn="0" w:lastRowLastColumn="0"/>
            </w:pPr>
            <w:r>
              <w:t>X</w:t>
            </w: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04A0A7AC"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3BB93596"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F3C8272"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26CAAEDC" w:rsidR="2AAA3E8B" w:rsidRDefault="2AAA3E8B" w:rsidP="2AAA3E8B">
            <w:pPr>
              <w:cnfStyle w:val="000000000000" w:firstRow="0" w:lastRow="0" w:firstColumn="0" w:lastColumn="0" w:oddVBand="0" w:evenVBand="0" w:oddHBand="0" w:evenHBand="0" w:firstRowFirstColumn="0" w:firstRowLastColumn="0" w:lastRowFirstColumn="0" w:lastRowLastColumn="0"/>
            </w:pP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2EAEC58E" w:rsidR="289B6511" w:rsidRDefault="289B6511" w:rsidP="289B6511">
            <w:pPr>
              <w:cnfStyle w:val="000000000000" w:firstRow="0" w:lastRow="0" w:firstColumn="0" w:lastColumn="0" w:oddVBand="0" w:evenVBand="0" w:oddHBand="0" w:evenHBand="0" w:firstRowFirstColumn="0" w:firstRowLastColumn="0" w:lastRowFirstColumn="0" w:lastRowLastColumn="0"/>
            </w:pP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629E1660" w:rsidR="2E2C6C01" w:rsidRDefault="629E1660" w:rsidP="2E2C6C01">
      <w:pPr>
        <w:pStyle w:val="ListParagraph"/>
        <w:numPr>
          <w:ilvl w:val="3"/>
          <w:numId w:val="12"/>
        </w:numPr>
      </w:pPr>
      <w:r>
        <w:t>Can't create or delete anything, but can see all data</w:t>
      </w:r>
    </w:p>
    <w:p w14:paraId="6C1981E6" w14:textId="6DD2CF07" w:rsidR="2E2C6C01" w:rsidRDefault="6DD2CF07" w:rsidP="2E2C6C01">
      <w:pPr>
        <w:pStyle w:val="ListParagraph"/>
        <w:numPr>
          <w:ilvl w:val="3"/>
          <w:numId w:val="12"/>
        </w:numPr>
      </w:pPr>
      <w:r>
        <w:t>Can't create or delete 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BE239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77777777" w:rsidR="00B06076" w:rsidRDefault="00B06076">
      <w:pPr>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p>
    <w:p w14:paraId="4535530A" w14:textId="77777777" w:rsidR="00341785" w:rsidRDefault="00341785"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mvc and web.api.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Careful; this will break the api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1B1398" w14:textId="43024CF4" w:rsidR="00FD01D7" w:rsidRDefault="00FD01D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Async Filters</w:t>
      </w:r>
    </w:p>
    <w:p w14:paraId="549714B5" w14:textId="75743A59" w:rsidR="00FD01D7" w:rsidRPr="00FD01D7" w:rsidRDefault="00FD01D7" w:rsidP="00FD01D7">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Be careful with this. Possible ctroller method invoked before filter has run. Not appropriate for uow or authorization filters!</w:t>
      </w:r>
    </w:p>
    <w:p w14:paraId="7F6350D1" w14:textId="77777777"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574722CF" w14:textId="64F25E71"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F3A1BB" w14:textId="2B0B2EF9"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p w14:paraId="6B905055" w14:textId="6715DCFF" w:rsidR="004C08D4" w:rsidRPr="000F4FD8" w:rsidDel="00B9380C"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moveFromRangeEnd w:id="77"/>
    <w:p w14:paraId="1A66BF12"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IHttpActionResult</w:t>
      </w:r>
    </w:p>
    <w:p w14:paraId="411DFAA7"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BCE87B" w14:textId="2FCE5277"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lastRenderedPageBreak/>
        <w:t>S</w:t>
      </w:r>
      <w:r w:rsidR="004C08D4" w:rsidRPr="000F4FD8">
        <w:rPr>
          <w:rFonts w:cs="Segoe Print"/>
        </w:rPr>
        <w:t>ecurity using web tokens</w:t>
      </w:r>
    </w:p>
    <w:p w14:paraId="1A1E35E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6DB8D4"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w:t>
      </w:r>
      <w:r w:rsidRPr="000F4FD8">
        <w:rPr>
          <w:rFonts w:cs="Segoe Print"/>
        </w:rPr>
        <w:t>uth attributes</w:t>
      </w:r>
    </w:p>
    <w:p w14:paraId="425869D1"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overposting.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(nuGet) - when to add ref directly, when to use nuGet?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E52E53"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
      </w:pPr>
      <w:r w:rsidRPr="000F4FD8">
        <w:t>Use an ITraceWriter</w:t>
      </w:r>
    </w:p>
    <w:p w14:paraId="1B961188" w14:textId="1E2EA4FE" w:rsidR="00AB2AEA" w:rsidRPr="00E52E53"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Change w:id="82"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3"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4" w:author="Brian Wortman" w:date="2014-02-15T11:18:00Z">
        <w:r w:rsidR="002210D2">
          <w:rPr>
            <w:rFonts w:cs="Segoe Print"/>
          </w:rPr>
          <w:t xml:space="preserve">. We use </w:t>
        </w:r>
        <w:r w:rsidR="002210D2" w:rsidRPr="002210D2">
          <w:rPr>
            <w:rFonts w:cs="Segoe Print"/>
          </w:rPr>
          <w:t>JsonMediaTypeFormatter</w:t>
        </w:r>
      </w:ins>
      <w:ins w:id="85"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6" w:author="Brian Wortman" w:date="2014-02-15T11:20:00Z">
        <w:r w:rsidR="002210D2">
          <w:rPr>
            <w:rFonts w:cs="Segoe Print"/>
          </w:rPr>
          <w:t xml:space="preserve">by replacing the IContentNegotiator </w:t>
        </w:r>
      </w:ins>
      <w:ins w:id="87" w:author="Brian Wortman" w:date="2014-02-15T11:19:00Z">
        <w:r w:rsidR="002210D2">
          <w:rPr>
            <w:rFonts w:cs="Segoe Print"/>
          </w:rPr>
          <w:t xml:space="preserve">(e.g., </w:t>
        </w:r>
      </w:ins>
      <w:ins w:id="88"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9"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0" w:author="Brian Wortman" w:date="2014-02-15T11:10:00Z"/>
          <w:rFonts w:cs="Segoe Print"/>
        </w:rPr>
      </w:pPr>
      <w:ins w:id="91"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2"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3B84"/>
    <w:rsid w:val="000F4FD8"/>
    <w:rsid w:val="000F5CC3"/>
    <w:rsid w:val="00114AB2"/>
    <w:rsid w:val="00120C26"/>
    <w:rsid w:val="00166B02"/>
    <w:rsid w:val="00176316"/>
    <w:rsid w:val="001B3A0F"/>
    <w:rsid w:val="002210D2"/>
    <w:rsid w:val="002D536A"/>
    <w:rsid w:val="002D7A93"/>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D3CDA"/>
    <w:rsid w:val="0070637E"/>
    <w:rsid w:val="007315CD"/>
    <w:rsid w:val="00762E9B"/>
    <w:rsid w:val="007A63A1"/>
    <w:rsid w:val="007E7DA5"/>
    <w:rsid w:val="008418E3"/>
    <w:rsid w:val="008A137A"/>
    <w:rsid w:val="008C052A"/>
    <w:rsid w:val="008C74F1"/>
    <w:rsid w:val="008E4A53"/>
    <w:rsid w:val="00912BF2"/>
    <w:rsid w:val="00A20F20"/>
    <w:rsid w:val="00A45147"/>
    <w:rsid w:val="00A550F5"/>
    <w:rsid w:val="00AA4A4D"/>
    <w:rsid w:val="00AB2AEA"/>
    <w:rsid w:val="00B06076"/>
    <w:rsid w:val="00B33782"/>
    <w:rsid w:val="00B858CB"/>
    <w:rsid w:val="00B9380C"/>
    <w:rsid w:val="00B95315"/>
    <w:rsid w:val="00BE2396"/>
    <w:rsid w:val="00C73D04"/>
    <w:rsid w:val="00D47E5A"/>
    <w:rsid w:val="00D540BF"/>
    <w:rsid w:val="00D552C5"/>
    <w:rsid w:val="00D85D3B"/>
    <w:rsid w:val="00DA7CB1"/>
    <w:rsid w:val="00DE0278"/>
    <w:rsid w:val="00DF7B68"/>
    <w:rsid w:val="00E0397E"/>
    <w:rsid w:val="00E52E53"/>
    <w:rsid w:val="00E90695"/>
    <w:rsid w:val="00E998C0"/>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2503</Words>
  <Characters>14271</Characters>
  <Application>Microsoft Office Word</Application>
  <DocSecurity>0</DocSecurity>
  <Lines>118</Lines>
  <Paragraphs>33</Paragraphs>
  <ScaleCrop>false</ScaleCrop>
  <Company/>
  <LinksUpToDate>false</LinksUpToDate>
  <CharactersWithSpaces>16741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290</cp:revision>
  <dcterms:created xsi:type="dcterms:W3CDTF">2014-02-01T19:47:00Z</dcterms:created>
  <dcterms:modified xsi:type="dcterms:W3CDTF">2014-04-16T01:31:00Z</dcterms:modified>
</cp:coreProperties>
</file>