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6B8D8D54" w:rsidR="004A1A27" w:rsidRDefault="004A1A27" w:rsidP="00EA4062">
            <w:r>
              <w:t>Chapter 5, fix query processor interface project/namespace</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BA2D05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r w:rsidR="006B4E0C">
              <w:t xml:space="preserve"> or 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My 0.02: We'll implement a custom token, and that'll show them "under the hood". Then we could explain oauth the way you did in the initial email, below. That's about all 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4A1A27"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lastRenderedPageBreak/>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7151"/>
    <w:rsid w:val="005455E5"/>
    <w:rsid w:val="005508DE"/>
    <w:rsid w:val="0059328F"/>
    <w:rsid w:val="0059F7C2"/>
    <w:rsid w:val="005B1ADB"/>
    <w:rsid w:val="005B50A4"/>
    <w:rsid w:val="005C2CC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17</Pages>
  <Words>4220</Words>
  <Characters>24056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Jamie Kurtz</cp:lastModifiedBy>
  <cp:revision>338</cp:revision>
  <dcterms:created xsi:type="dcterms:W3CDTF">2014-02-01T19:47:00Z</dcterms:created>
  <dcterms:modified xsi:type="dcterms:W3CDTF">2014-05-18T19:22:00Z</dcterms:modified>
</cp:coreProperties>
</file>