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655" w:rsidRPr="00345F86" w:rsidRDefault="00E85655" w:rsidP="00E8565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  <w:b/>
          <w:bCs/>
          <w:noProof/>
        </w:rPr>
      </w:pPr>
      <w:r w:rsidRPr="00345F86">
        <w:rPr>
          <w:rFonts w:hint="eastAsia"/>
          <w:b/>
          <w:bCs/>
          <w:noProof/>
        </w:rPr>
        <w:t>菜单栏功能</w:t>
      </w:r>
    </w:p>
    <w:tbl>
      <w:tblPr>
        <w:tblW w:w="828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94"/>
        <w:gridCol w:w="6386"/>
      </w:tblGrid>
      <w:tr w:rsidR="00E85655" w:rsidTr="004E2D94">
        <w:tc>
          <w:tcPr>
            <w:tcW w:w="198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5A5A5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文件</w:t>
            </w:r>
          </w:p>
        </w:tc>
      </w:tr>
      <w:tr w:rsidR="00E85655" w:rsidTr="004E2D94">
        <w:tc>
          <w:tcPr>
            <w:tcW w:w="1985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新建</w:t>
            </w:r>
          </w:p>
        </w:tc>
        <w:tc>
          <w:tcPr>
            <w:tcW w:w="6687" w:type="dxa"/>
            <w:shd w:val="clear" w:color="auto" w:fill="DBDBDB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软件自动新建一个“c</w:t>
            </w:r>
            <w:r>
              <w:rPr>
                <w:noProof/>
              </w:rPr>
              <w:t>ode.txt”</w:t>
            </w:r>
            <w:r>
              <w:rPr>
                <w:rFonts w:hint="eastAsia"/>
                <w:noProof/>
              </w:rPr>
              <w:t>文件，保存用户汇编指令代码框中编写的汇编指令，实现汇编语言即时编辑编译的功能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打开</w:t>
            </w:r>
          </w:p>
        </w:tc>
        <w:tc>
          <w:tcPr>
            <w:tcW w:w="6687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打开用户的汇编指令文件，将文件中的汇编指令编译为机器指令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保存</w:t>
            </w:r>
          </w:p>
        </w:tc>
        <w:tc>
          <w:tcPr>
            <w:tcW w:w="6687" w:type="dxa"/>
            <w:shd w:val="clear" w:color="auto" w:fill="DBDBDB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保存程序运行过程中各机器周期寄存器组的状态值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退出</w:t>
            </w:r>
          </w:p>
        </w:tc>
        <w:tc>
          <w:tcPr>
            <w:tcW w:w="6687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退出软件</w:t>
            </w:r>
          </w:p>
        </w:tc>
      </w:tr>
      <w:tr w:rsidR="00E85655" w:rsidTr="004E2D94">
        <w:tc>
          <w:tcPr>
            <w:tcW w:w="1985" w:type="dxa"/>
            <w:gridSpan w:val="2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调试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开始执行</w:t>
            </w:r>
          </w:p>
        </w:tc>
        <w:tc>
          <w:tcPr>
            <w:tcW w:w="6687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1、用户即时编程模式：编程编译用户新建的“c</w:t>
            </w:r>
            <w:r>
              <w:rPr>
                <w:noProof/>
              </w:rPr>
              <w:t>ode.txt”</w:t>
            </w:r>
            <w:r>
              <w:rPr>
                <w:rFonts w:hint="eastAsia"/>
                <w:noProof/>
              </w:rPr>
              <w:t>文件中的指令，并给PC赋初值，将机器指令装载进内存</w:t>
            </w:r>
          </w:p>
          <w:p w:rsidR="00E85655" w:rsidRPr="00AC10C8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2、文件打开模式：将给PC赋初值，机器指令装载进内存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一键执行</w:t>
            </w:r>
          </w:p>
        </w:tc>
        <w:tc>
          <w:tcPr>
            <w:tcW w:w="6687" w:type="dxa"/>
            <w:shd w:val="clear" w:color="auto" w:fill="DBDBDB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执行全部指令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单指令执行</w:t>
            </w:r>
          </w:p>
        </w:tc>
        <w:tc>
          <w:tcPr>
            <w:tcW w:w="6687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按机器周期执行指令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单微指令执行</w:t>
            </w:r>
          </w:p>
        </w:tc>
        <w:tc>
          <w:tcPr>
            <w:tcW w:w="6687" w:type="dxa"/>
            <w:shd w:val="clear" w:color="auto" w:fill="DBDBDB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按节拍执行指令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复位</w:t>
            </w:r>
          </w:p>
        </w:tc>
        <w:tc>
          <w:tcPr>
            <w:tcW w:w="6687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置为初始状态</w:t>
            </w:r>
          </w:p>
        </w:tc>
      </w:tr>
      <w:tr w:rsidR="00E85655" w:rsidTr="004E2D94">
        <w:tc>
          <w:tcPr>
            <w:tcW w:w="1985" w:type="dxa"/>
            <w:gridSpan w:val="2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帮助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D02B3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>
              <w:rPr>
                <w:rFonts w:hint="eastAsia"/>
                <w:b/>
                <w:bCs/>
                <w:noProof/>
                <w:color w:val="FFFFFF"/>
              </w:rPr>
              <w:t>使用手册</w:t>
            </w:r>
          </w:p>
        </w:tc>
        <w:tc>
          <w:tcPr>
            <w:tcW w:w="6687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打开使用</w:t>
            </w:r>
            <w:r w:rsidR="00ED02B3">
              <w:rPr>
                <w:rFonts w:hint="eastAsia"/>
                <w:noProof/>
              </w:rPr>
              <w:t>手册</w:t>
            </w:r>
            <w:bookmarkStart w:id="0" w:name="_GoBack"/>
            <w:bookmarkEnd w:id="0"/>
          </w:p>
        </w:tc>
      </w:tr>
    </w:tbl>
    <w:p w:rsidR="00E85655" w:rsidRPr="00345F86" w:rsidRDefault="00E85655" w:rsidP="00E8565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rFonts w:hint="eastAsia"/>
          <w:b/>
          <w:bCs/>
          <w:noProof/>
        </w:rPr>
      </w:pPr>
      <w:r w:rsidRPr="00345F86">
        <w:rPr>
          <w:rFonts w:hint="eastAsia"/>
          <w:b/>
          <w:bCs/>
          <w:noProof/>
        </w:rPr>
        <w:t>工具栏功能</w:t>
      </w:r>
    </w:p>
    <w:tbl>
      <w:tblPr>
        <w:tblW w:w="8222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94"/>
        <w:gridCol w:w="6328"/>
      </w:tblGrid>
      <w:tr w:rsidR="00E85655" w:rsidRPr="00C4552E" w:rsidTr="004E2D94">
        <w:tc>
          <w:tcPr>
            <w:tcW w:w="1985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uto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新建</w:t>
            </w:r>
          </w:p>
        </w:tc>
        <w:tc>
          <w:tcPr>
            <w:tcW w:w="6685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EDEDED"/>
          </w:tcPr>
          <w:p w:rsidR="00E85655" w:rsidRPr="005054F0" w:rsidRDefault="00E85655" w:rsidP="004E2D94">
            <w:pPr>
              <w:pStyle w:val="a3"/>
              <w:spacing w:before="0" w:beforeAutospacing="0" w:after="0" w:afterAutospacing="0" w:line="360" w:lineRule="auto"/>
              <w:rPr>
                <w:rFonts w:hint="eastAsia"/>
                <w:b/>
                <w:bCs/>
                <w:noProof/>
              </w:rPr>
            </w:pPr>
            <w:r w:rsidRPr="005054F0">
              <w:rPr>
                <w:rFonts w:hint="eastAsia"/>
                <w:b/>
                <w:bCs/>
                <w:noProof/>
              </w:rPr>
              <w:t>同菜单栏中“新建”</w:t>
            </w:r>
          </w:p>
        </w:tc>
      </w:tr>
      <w:tr w:rsidR="00E85655" w:rsidTr="004E2D94">
        <w:tc>
          <w:tcPr>
            <w:tcW w:w="1985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打开</w:t>
            </w:r>
          </w:p>
        </w:tc>
        <w:tc>
          <w:tcPr>
            <w:tcW w:w="6685" w:type="dxa"/>
            <w:shd w:val="clear" w:color="auto" w:fill="DBDBDB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同菜单栏中“打开”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保存</w:t>
            </w:r>
          </w:p>
        </w:tc>
        <w:tc>
          <w:tcPr>
            <w:tcW w:w="6685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同菜单栏中“保存”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启动</w:t>
            </w:r>
          </w:p>
        </w:tc>
        <w:tc>
          <w:tcPr>
            <w:tcW w:w="6685" w:type="dxa"/>
            <w:shd w:val="clear" w:color="auto" w:fill="DBDBDB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同菜单栏中“开始执行”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一键执行</w:t>
            </w:r>
          </w:p>
        </w:tc>
        <w:tc>
          <w:tcPr>
            <w:tcW w:w="6685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同菜单栏中“</w:t>
            </w:r>
            <w:r w:rsidRPr="005054F0">
              <w:rPr>
                <w:rFonts w:hint="eastAsia"/>
                <w:noProof/>
              </w:rPr>
              <w:t>一键执行</w:t>
            </w:r>
            <w:r>
              <w:rPr>
                <w:rFonts w:hint="eastAsia"/>
                <w:noProof/>
              </w:rPr>
              <w:t>”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单指令执行</w:t>
            </w:r>
          </w:p>
        </w:tc>
        <w:tc>
          <w:tcPr>
            <w:tcW w:w="6685" w:type="dxa"/>
            <w:shd w:val="clear" w:color="auto" w:fill="DBDBDB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同菜单栏中“单指令执行”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单微指令执行</w:t>
            </w:r>
          </w:p>
        </w:tc>
        <w:tc>
          <w:tcPr>
            <w:tcW w:w="6685" w:type="dxa"/>
            <w:shd w:val="clear" w:color="auto" w:fill="EDEDED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同菜单栏中“单微指令执行”</w:t>
            </w:r>
          </w:p>
        </w:tc>
      </w:tr>
      <w:tr w:rsidR="00E85655" w:rsidTr="004E2D94">
        <w:tc>
          <w:tcPr>
            <w:tcW w:w="1985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E85655" w:rsidRPr="00C4552E" w:rsidRDefault="00E85655" w:rsidP="004E2D94">
            <w:pPr>
              <w:pStyle w:val="a3"/>
              <w:spacing w:before="0" w:beforeAutospacing="0" w:after="0" w:afterAutospacing="0" w:line="360" w:lineRule="auto"/>
              <w:jc w:val="center"/>
              <w:rPr>
                <w:rFonts w:hint="eastAsia"/>
                <w:b/>
                <w:bCs/>
                <w:noProof/>
                <w:color w:val="FFFFFF"/>
              </w:rPr>
            </w:pPr>
            <w:r w:rsidRPr="00C4552E">
              <w:rPr>
                <w:rFonts w:hint="eastAsia"/>
                <w:b/>
                <w:bCs/>
                <w:noProof/>
                <w:color w:val="FFFFFF"/>
              </w:rPr>
              <w:t>停止</w:t>
            </w:r>
          </w:p>
        </w:tc>
        <w:tc>
          <w:tcPr>
            <w:tcW w:w="6685" w:type="dxa"/>
            <w:shd w:val="clear" w:color="auto" w:fill="DBDBDB"/>
          </w:tcPr>
          <w:p w:rsidR="00E85655" w:rsidRDefault="00E85655" w:rsidP="004E2D94">
            <w:pPr>
              <w:pStyle w:val="a3"/>
              <w:spacing w:before="0" w:beforeAutospacing="0" w:after="0" w:afterAutospacing="0" w:line="360" w:lineRule="auto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同菜单栏中“复位”</w:t>
            </w:r>
          </w:p>
        </w:tc>
      </w:tr>
    </w:tbl>
    <w:p w:rsidR="00E85655" w:rsidRPr="00345F86" w:rsidRDefault="00E85655" w:rsidP="00E85655">
      <w:pPr>
        <w:pStyle w:val="a3"/>
        <w:spacing w:before="0" w:beforeAutospacing="0" w:after="0" w:afterAutospacing="0" w:line="360" w:lineRule="auto"/>
        <w:rPr>
          <w:b/>
          <w:bCs/>
          <w:noProof/>
        </w:rPr>
      </w:pPr>
      <w:r w:rsidRPr="00345F86">
        <w:rPr>
          <w:rFonts w:hint="eastAsia"/>
          <w:b/>
          <w:bCs/>
          <w:noProof/>
        </w:rPr>
        <w:t>3、指令代码框</w:t>
      </w:r>
    </w:p>
    <w:p w:rsidR="00E85655" w:rsidRDefault="00E85655" w:rsidP="00E85655">
      <w:pPr>
        <w:pStyle w:val="a3"/>
        <w:spacing w:before="0" w:beforeAutospacing="0" w:after="0" w:afterAutospacing="0" w:line="360" w:lineRule="auto"/>
        <w:rPr>
          <w:noProof/>
        </w:rPr>
      </w:pPr>
      <w:r>
        <w:rPr>
          <w:rFonts w:hint="eastAsia"/>
          <w:noProof/>
        </w:rPr>
        <w:t>上面为汇编指令代码框，下面为机器指令代码框。</w:t>
      </w:r>
    </w:p>
    <w:p w:rsidR="00E85655" w:rsidRDefault="00E85655" w:rsidP="00E85655">
      <w:pPr>
        <w:pStyle w:val="a3"/>
        <w:spacing w:before="0" w:beforeAutospacing="0" w:after="0" w:afterAutospacing="0" w:line="360" w:lineRule="auto"/>
        <w:rPr>
          <w:rFonts w:hint="eastAsia"/>
          <w:noProof/>
        </w:rPr>
      </w:pPr>
      <w:r>
        <w:rPr>
          <w:rFonts w:hint="eastAsia"/>
          <w:noProof/>
        </w:rPr>
        <w:lastRenderedPageBreak/>
        <w:t>其中指令代码框支持汇编指令的编写功能。</w:t>
      </w:r>
    </w:p>
    <w:p w:rsidR="00E85655" w:rsidRPr="00345F86" w:rsidRDefault="00E85655" w:rsidP="00E85655">
      <w:pPr>
        <w:pStyle w:val="a3"/>
        <w:spacing w:before="0" w:beforeAutospacing="0" w:after="0" w:afterAutospacing="0" w:line="360" w:lineRule="auto"/>
        <w:rPr>
          <w:b/>
          <w:bCs/>
          <w:noProof/>
        </w:rPr>
      </w:pPr>
      <w:r w:rsidRPr="00345F86">
        <w:rPr>
          <w:rFonts w:hint="eastAsia"/>
          <w:b/>
          <w:bCs/>
          <w:noProof/>
        </w:rPr>
        <w:t>4、数据通路动态演示区</w:t>
      </w:r>
    </w:p>
    <w:p w:rsidR="00E85655" w:rsidRDefault="00E85655" w:rsidP="00E85655">
      <w:pPr>
        <w:pStyle w:val="a3"/>
        <w:spacing w:before="0" w:beforeAutospacing="0" w:after="0" w:afterAutospacing="0" w:line="360" w:lineRule="auto"/>
        <w:rPr>
          <w:noProof/>
        </w:rPr>
      </w:pPr>
      <w:r>
        <w:rPr>
          <w:rFonts w:hint="eastAsia"/>
          <w:noProof/>
        </w:rPr>
        <w:t>四个圆形内显示指令执行时的机器周期。</w:t>
      </w:r>
    </w:p>
    <w:p w:rsidR="00E85655" w:rsidRDefault="00E85655" w:rsidP="00E85655">
      <w:pPr>
        <w:pStyle w:val="a3"/>
        <w:spacing w:before="0" w:beforeAutospacing="0" w:after="0" w:afterAutospacing="0" w:line="360" w:lineRule="auto"/>
        <w:rPr>
          <w:rFonts w:hint="eastAsia"/>
          <w:noProof/>
        </w:rPr>
      </w:pPr>
      <w:r>
        <w:rPr>
          <w:rFonts w:hint="eastAsia"/>
          <w:noProof/>
        </w:rPr>
        <w:t>单微指令执行时，对应微操作的标签会在数据通路图中显示。</w:t>
      </w:r>
    </w:p>
    <w:p w:rsidR="00E85655" w:rsidRPr="00345F86" w:rsidRDefault="00E85655" w:rsidP="00E85655">
      <w:pPr>
        <w:pStyle w:val="a3"/>
        <w:spacing w:before="0" w:beforeAutospacing="0" w:after="0" w:afterAutospacing="0" w:line="360" w:lineRule="auto"/>
        <w:rPr>
          <w:b/>
          <w:bCs/>
          <w:noProof/>
        </w:rPr>
      </w:pPr>
      <w:r w:rsidRPr="00345F86">
        <w:rPr>
          <w:rFonts w:hint="eastAsia"/>
          <w:b/>
          <w:bCs/>
          <w:noProof/>
        </w:rPr>
        <w:t>5、寄存器组监视器</w:t>
      </w:r>
    </w:p>
    <w:p w:rsidR="00E85655" w:rsidRDefault="00E85655" w:rsidP="00E85655">
      <w:pPr>
        <w:pStyle w:val="a3"/>
        <w:spacing w:before="0" w:beforeAutospacing="0" w:after="0" w:afterAutospacing="0" w:line="360" w:lineRule="auto"/>
        <w:rPr>
          <w:rFonts w:hint="eastAsia"/>
          <w:noProof/>
        </w:rPr>
      </w:pPr>
      <w:r>
        <w:rPr>
          <w:rFonts w:hint="eastAsia"/>
          <w:noProof/>
        </w:rPr>
        <w:t>实时显示CPU内部各寄存器值和内存、BUS总线上的值。</w:t>
      </w:r>
    </w:p>
    <w:p w:rsidR="00111AA5" w:rsidRPr="00E85655" w:rsidRDefault="00111AA5"/>
    <w:sectPr w:rsidR="00111AA5" w:rsidRPr="00E85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44EC1"/>
    <w:multiLevelType w:val="hybridMultilevel"/>
    <w:tmpl w:val="9EE0700E"/>
    <w:lvl w:ilvl="0" w:tplc="30546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55"/>
    <w:rsid w:val="00111AA5"/>
    <w:rsid w:val="00E85655"/>
    <w:rsid w:val="00E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49FB"/>
  <w15:chartTrackingRefBased/>
  <w15:docId w15:val="{132468E0-0D85-4743-911D-7138D60E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65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8565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兴鹏</dc:creator>
  <cp:keywords/>
  <dc:description/>
  <cp:lastModifiedBy>卞 兴鹏</cp:lastModifiedBy>
  <cp:revision>2</cp:revision>
  <dcterms:created xsi:type="dcterms:W3CDTF">2019-06-30T13:14:00Z</dcterms:created>
  <dcterms:modified xsi:type="dcterms:W3CDTF">2019-06-30T13:16:00Z</dcterms:modified>
</cp:coreProperties>
</file>