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BCDD" w14:textId="1F08FFF4" w:rsidR="00875682" w:rsidRDefault="00875682" w:rsidP="00875682">
      <w:pPr>
        <w:pStyle w:val="1"/>
        <w:rPr>
          <w:rFonts w:hint="eastAsia"/>
        </w:rPr>
      </w:pPr>
      <w:r>
        <w:rPr>
          <w:rFonts w:hint="eastAsia"/>
        </w:rPr>
        <w:t>矩阵链乘法</w:t>
      </w:r>
    </w:p>
    <w:p w14:paraId="5BBE83C9" w14:textId="66380C03" w:rsidR="00875682" w:rsidRDefault="00875682" w:rsidP="00875682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定一个</w:t>
      </w:r>
      <w:r>
        <w:rPr>
          <w:rStyle w:val="a4"/>
          <w:rFonts w:ascii="Arial" w:hAnsi="Arial" w:cs="Arial"/>
          <w:color w:val="4D4D4D"/>
        </w:rPr>
        <w:t>n</w:t>
      </w:r>
      <w:proofErr w:type="gramStart"/>
      <w:r>
        <w:rPr>
          <w:rFonts w:ascii="Arial" w:hAnsi="Arial" w:cs="Arial"/>
          <w:color w:val="4D4D4D"/>
        </w:rPr>
        <w:t>个</w:t>
      </w:r>
      <w:proofErr w:type="gramEnd"/>
      <w:r>
        <w:rPr>
          <w:rFonts w:ascii="Arial" w:hAnsi="Arial" w:cs="Arial"/>
          <w:color w:val="4D4D4D"/>
        </w:rPr>
        <w:t>矩阵的矩阵链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5F6A43F2" wp14:editId="1EA8D52D">
            <wp:extent cx="972185" cy="144780"/>
            <wp:effectExtent l="0" t="0" r="0" b="7620"/>
            <wp:docPr id="4" name="图片 4" descr="https://img-blog.csdnimg.cn/20181112233325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1122333258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，要计算它们的乘积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0ABD7F19" wp14:editId="1BC596F7">
            <wp:extent cx="873760" cy="144780"/>
            <wp:effectExtent l="0" t="0" r="2540" b="7620"/>
            <wp:docPr id="3" name="图片 3" descr="https://img-blog.csdnimg.cn/20181112233342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81112233342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。矩阵乘法满足结合律，所以通过加括号，一个矩阵链的乘法可以按照不同的顺序进行。例如，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个矩阵的矩阵链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22C1A6F1" wp14:editId="0258DE02">
            <wp:extent cx="1035685" cy="144780"/>
            <wp:effectExtent l="0" t="0" r="0" b="7620"/>
            <wp:docPr id="2" name="图片 2" descr="https://img-blog.csdnimg.cn/20181112233404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1122334045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，共有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种加括号的方式：</w:t>
      </w:r>
    </w:p>
    <w:p w14:paraId="36D28E83" w14:textId="4C47FF5C" w:rsidR="00875682" w:rsidRDefault="00875682" w:rsidP="0087568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 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7A2E429D" wp14:editId="2C4E20AB">
            <wp:extent cx="1435100" cy="1180465"/>
            <wp:effectExtent l="0" t="0" r="0" b="635"/>
            <wp:docPr id="1" name="图片 1" descr="https://img-blog.csdnimg.cn/2018111223342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811122334223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D2FC" w14:textId="1AD18E79" w:rsidR="005813AE" w:rsidRDefault="00875682" w:rsidP="0087568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两个矩阵</w:t>
      </w:r>
      <w:r>
        <w:rPr>
          <w:rStyle w:val="a4"/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Style w:val="a4"/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只有相容，即</w:t>
      </w:r>
      <w:r>
        <w:rPr>
          <w:rStyle w:val="a4"/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的列数等于</w:t>
      </w:r>
      <w:r>
        <w:rPr>
          <w:rStyle w:val="a4"/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的行数时，才能相乘。如果</w:t>
      </w:r>
      <w:r>
        <w:rPr>
          <w:rStyle w:val="a4"/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 </w:t>
      </w:r>
      <w:proofErr w:type="spellStart"/>
      <w:r>
        <w:rPr>
          <w:rStyle w:val="a4"/>
          <w:rFonts w:ascii="Arial" w:hAnsi="Arial" w:cs="Arial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×</w:t>
      </w:r>
      <w:r>
        <w:rPr>
          <w:rStyle w:val="a4"/>
          <w:rFonts w:ascii="Arial" w:hAnsi="Arial" w:cs="Arial"/>
          <w:color w:val="4D4D4D"/>
          <w:shd w:val="clear" w:color="auto" w:fill="FFFFFF"/>
        </w:rPr>
        <w:t>q</w:t>
      </w:r>
      <w:proofErr w:type="spellEnd"/>
      <w:r>
        <w:rPr>
          <w:rStyle w:val="a4"/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矩阵，</w:t>
      </w:r>
      <w:r>
        <w:rPr>
          <w:rStyle w:val="a4"/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 </w:t>
      </w:r>
      <w:proofErr w:type="spellStart"/>
      <w:r>
        <w:rPr>
          <w:rStyle w:val="a4"/>
          <w:rFonts w:ascii="Arial" w:hAnsi="Arial" w:cs="Arial"/>
          <w:color w:val="4D4D4D"/>
          <w:shd w:val="clear" w:color="auto" w:fill="FFFFFF"/>
        </w:rPr>
        <w:t>q</w:t>
      </w:r>
      <w:r>
        <w:rPr>
          <w:rFonts w:ascii="Arial" w:hAnsi="Arial" w:cs="Arial"/>
          <w:color w:val="4D4D4D"/>
          <w:shd w:val="clear" w:color="auto" w:fill="FFFFFF"/>
        </w:rPr>
        <w:t>×</w:t>
      </w:r>
      <w:r>
        <w:rPr>
          <w:rStyle w:val="a4"/>
          <w:rFonts w:ascii="Arial" w:hAnsi="Arial" w:cs="Arial"/>
          <w:color w:val="4D4D4D"/>
          <w:shd w:val="clear" w:color="auto" w:fill="FFFFFF"/>
        </w:rPr>
        <w:t>r</w:t>
      </w:r>
      <w:proofErr w:type="spellEnd"/>
      <w:r>
        <w:rPr>
          <w:rStyle w:val="a4"/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矩阵，那么乘积</w:t>
      </w:r>
      <w:r>
        <w:rPr>
          <w:rStyle w:val="a4"/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 </w:t>
      </w:r>
      <w:proofErr w:type="spellStart"/>
      <w:r>
        <w:rPr>
          <w:rStyle w:val="a4"/>
          <w:rFonts w:ascii="Arial" w:hAnsi="Arial" w:cs="Arial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×</w:t>
      </w:r>
      <w:r>
        <w:rPr>
          <w:rStyle w:val="a4"/>
          <w:rFonts w:ascii="Arial" w:hAnsi="Arial" w:cs="Arial"/>
          <w:color w:val="4D4D4D"/>
          <w:shd w:val="clear" w:color="auto" w:fill="FFFFFF"/>
        </w:rPr>
        <w:t>r</w:t>
      </w:r>
      <w:proofErr w:type="spellEnd"/>
      <w:r>
        <w:rPr>
          <w:rStyle w:val="a4"/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矩阵。分析上面的代码，矩阵乘法的时间代价主要由最内层循环的标量乘法的次数决定，一共需要做</w:t>
      </w:r>
      <w:r>
        <w:rPr>
          <w:rFonts w:ascii="Arial" w:hAnsi="Arial" w:cs="Arial"/>
          <w:color w:val="4D4D4D"/>
          <w:shd w:val="clear" w:color="auto" w:fill="FFFFFF"/>
        </w:rPr>
        <w:t> </w:t>
      </w:r>
      <w:proofErr w:type="spellStart"/>
      <w:r>
        <w:rPr>
          <w:rStyle w:val="a4"/>
          <w:rFonts w:ascii="Arial" w:hAnsi="Arial" w:cs="Arial"/>
          <w:color w:val="4D4D4D"/>
          <w:shd w:val="clear" w:color="auto" w:fill="FFFFFF"/>
        </w:rPr>
        <w:t>pqr</w:t>
      </w:r>
      <w:proofErr w:type="spellEnd"/>
      <w:r>
        <w:rPr>
          <w:rStyle w:val="a4"/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次标量乘法。</w:t>
      </w:r>
    </w:p>
    <w:p w14:paraId="4DF8BF72" w14:textId="66499EEF" w:rsidR="00875682" w:rsidRDefault="00875682" w:rsidP="00875682">
      <w:r>
        <w:t xml:space="preserve"> </w:t>
      </w:r>
      <w:r>
        <w:t xml:space="preserve"> </w:t>
      </w:r>
      <w:r>
        <w:t xml:space="preserve">  矩阵链乘法问题：给定一个n</w:t>
      </w:r>
      <w:proofErr w:type="gramStart"/>
      <w:r>
        <w:t>个</w:t>
      </w:r>
      <w:proofErr w:type="gramEnd"/>
      <w:r>
        <w:t xml:space="preserve">矩阵的矩阵链，矩阵的维度为 (1 ≤ </w:t>
      </w:r>
      <w:proofErr w:type="spellStart"/>
      <w:r>
        <w:t>i</w:t>
      </w:r>
      <w:proofErr w:type="spellEnd"/>
      <w:r>
        <w:t xml:space="preserve"> ≤ n)，求一个最优的加括号方案，使得计算矩阵乘积所需要的标量乘法次数最少。</w:t>
      </w:r>
    </w:p>
    <w:p w14:paraId="6A7E1778" w14:textId="77777777" w:rsidR="00875682" w:rsidRDefault="00875682" w:rsidP="00875682">
      <w:pPr>
        <w:ind w:firstLineChars="200" w:firstLine="420"/>
      </w:pPr>
      <w:r>
        <w:t>矩阵的维度为，的维度为，... ...。以此类推，矩阵的维度为。矩阵的维度可以构成一个n+1元的数组。以这个数组作为算法输入。</w:t>
      </w:r>
    </w:p>
    <w:p w14:paraId="7326D49E" w14:textId="77777777" w:rsidR="00875682" w:rsidRDefault="00875682" w:rsidP="00875682">
      <w:pPr>
        <w:ind w:firstLineChars="200" w:firstLine="420"/>
      </w:pPr>
      <w:r>
        <w:t>令P(n)表示n</w:t>
      </w:r>
      <w:proofErr w:type="gramStart"/>
      <w:r>
        <w:t>个</w:t>
      </w:r>
      <w:proofErr w:type="gramEnd"/>
      <w:r>
        <w:t>矩阵的矩阵链的所有加括号的方案的数量。当n =1时，由于只有一个矩阵，所以P(1) = 1。当n ≥ 2时，可以先将矩阵链划分为两个子链和，其中k = 1,2,…, n-1，对两个子链加括号又是规模更小的子问题，因此矩阵链乘法问题满足最优子结构。</w:t>
      </w:r>
      <w:r>
        <w:rPr>
          <w:rFonts w:hint="eastAsia"/>
        </w:rPr>
        <w:t>由此得到：</w:t>
      </w:r>
    </w:p>
    <w:p w14:paraId="496FA529" w14:textId="36922124" w:rsidR="00875682" w:rsidRDefault="00875682" w:rsidP="0087568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09BD10A" wp14:editId="6F4EF877">
            <wp:extent cx="2772410" cy="1001395"/>
            <wp:effectExtent l="0" t="0" r="8890" b="8255"/>
            <wp:docPr id="5" name="图片 5" descr="https://img-blog.csdn.net/20180601104324605?watermark/2/text/aHR0cHM6Ly9ibG9nLmNzZG4ubmV0L3lhbmd0emhvd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601104324605?watermark/2/text/aHR0cHM6Ly9ibG9nLmNzZG4ubmV0L3lhbmd0emhvd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571" b="94286" l="344" r="99313">
                                  <a14:foregroundMark x1="1031" y1="53333" x2="19931" y2="50476"/>
                                  <a14:foregroundMark x1="19931" y1="50476" x2="24399" y2="50476"/>
                                  <a14:foregroundMark x1="1375" y1="50476" x2="22680" y2="46667"/>
                                  <a14:foregroundMark x1="687" y1="48571" x2="18213" y2="44762"/>
                                  <a14:foregroundMark x1="18213" y1="44762" x2="24742" y2="46667"/>
                                  <a14:foregroundMark x1="344" y1="47619" x2="14777" y2="47619"/>
                                  <a14:foregroundMark x1="1718" y1="44762" x2="15120" y2="44762"/>
                                  <a14:foregroundMark x1="1718" y1="58095" x2="21649" y2="62857"/>
                                  <a14:foregroundMark x1="23368" y1="16190" x2="28522" y2="13333"/>
                                  <a14:foregroundMark x1="22337" y1="12381" x2="29553" y2="12381"/>
                                  <a14:foregroundMark x1="22680" y1="20952" x2="22680" y2="13333"/>
                                  <a14:foregroundMark x1="28522" y1="13333" x2="22680" y2="28571"/>
                                  <a14:foregroundMark x1="29897" y1="17143" x2="23711" y2="31429"/>
                                  <a14:foregroundMark x1="25430" y1="12381" x2="22680" y2="63810"/>
                                  <a14:foregroundMark x1="22680" y1="63810" x2="26460" y2="90476"/>
                                  <a14:foregroundMark x1="21993" y1="30476" x2="23024" y2="72381"/>
                                  <a14:foregroundMark x1="23711" y1="60000" x2="26460" y2="92381"/>
                                  <a14:foregroundMark x1="24055" y1="40000" x2="35395" y2="44762"/>
                                  <a14:foregroundMark x1="24055" y1="44762" x2="34364" y2="54286"/>
                                  <a14:foregroundMark x1="24742" y1="60952" x2="35739" y2="64762"/>
                                  <a14:foregroundMark x1="25773" y1="95238" x2="31615" y2="95238"/>
                                  <a14:foregroundMark x1="21649" y1="90476" x2="31271" y2="90476"/>
                                  <a14:foregroundMark x1="23024" y1="86667" x2="34708" y2="87619"/>
                                  <a14:foregroundMark x1="25773" y1="79048" x2="31615" y2="80952"/>
                                  <a14:foregroundMark x1="26460" y1="74286" x2="33677" y2="68571"/>
                                  <a14:foregroundMark x1="37113" y1="63810" x2="49828" y2="65714"/>
                                  <a14:foregroundMark x1="34708" y1="74286" x2="49141" y2="72381"/>
                                  <a14:foregroundMark x1="45361" y1="70476" x2="69759" y2="70476"/>
                                  <a14:foregroundMark x1="48110" y1="66667" x2="66667" y2="62857"/>
                                  <a14:foregroundMark x1="66667" y1="62857" x2="67698" y2="63810"/>
                                  <a14:foregroundMark x1="71478" y1="77143" x2="66323" y2="80000"/>
                                  <a14:foregroundMark x1="82474" y1="68571" x2="98625" y2="71429"/>
                                  <a14:foregroundMark x1="83505" y1="68571" x2="97595" y2="68571"/>
                                  <a14:foregroundMark x1="82818" y1="68571" x2="96564" y2="69524"/>
                                  <a14:foregroundMark x1="81787" y1="17143" x2="99656" y2="17143"/>
                                  <a14:foregroundMark x1="82818" y1="15238" x2="95189" y2="16190"/>
                                  <a14:foregroundMark x1="82818" y1="13333" x2="97251" y2="9524"/>
                                  <a14:foregroundMark x1="81100" y1="24762" x2="97938" y2="21905"/>
                                  <a14:foregroundMark x1="81443" y1="69524" x2="98969" y2="62857"/>
                                  <a14:foregroundMark x1="81100" y1="74286" x2="96564" y2="72381"/>
                                  <a14:foregroundMark x1="79725" y1="65714" x2="96907" y2="60952"/>
                                  <a14:foregroundMark x1="96907" y1="60952" x2="96907" y2="60952"/>
                                  <a14:foregroundMark x1="35739" y1="66667" x2="54296" y2="64762"/>
                                  <a14:foregroundMark x1="54296" y1="64762" x2="65292" y2="65714"/>
                                  <a14:foregroundMark x1="34708" y1="90476" x2="34364" y2="95238"/>
                                  <a14:foregroundMark x1="27148" y1="56190" x2="35395" y2="56190"/>
                                  <a14:foregroundMark x1="25430" y1="9524" x2="29210" y2="85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1FE40C" w14:textId="5EBA2A1C" w:rsidR="00875682" w:rsidRDefault="00875682" w:rsidP="00875682">
      <w:r>
        <w:t xml:space="preserve">    可以证明，。显然，遍历所有加括号的方案，并不是一个明智的选择，这样的算法至少有一个指数增长的时间复杂度。现在我们用动态规划方法来求解这个问题。</w:t>
      </w:r>
    </w:p>
    <w:p w14:paraId="4FB384D6" w14:textId="6DEAEFE9" w:rsidR="00875682" w:rsidRDefault="00875682" w:rsidP="00F33FF9">
      <w:pPr>
        <w:ind w:firstLineChars="200" w:firstLine="420"/>
      </w:pPr>
      <w:r>
        <w:t>用m[</w:t>
      </w:r>
      <w:proofErr w:type="spellStart"/>
      <w:r>
        <w:t>i</w:t>
      </w:r>
      <w:proofErr w:type="spellEnd"/>
      <w:r>
        <w:t>, j]</w:t>
      </w:r>
      <w:proofErr w:type="gramStart"/>
      <w:r>
        <w:t>示计算</w:t>
      </w:r>
      <w:proofErr w:type="gramEnd"/>
      <w:r>
        <w:t>矩阵链所需标量乘法次数的最小值。如果</w:t>
      </w:r>
      <w:proofErr w:type="spellStart"/>
      <w:r>
        <w:t>i</w:t>
      </w:r>
      <w:proofErr w:type="spellEnd"/>
      <w:r>
        <w:t xml:space="preserve"> = j，矩阵链中只有一个矩阵，显然m[</w:t>
      </w:r>
      <w:proofErr w:type="spellStart"/>
      <w:r>
        <w:t>i</w:t>
      </w:r>
      <w:proofErr w:type="spellEnd"/>
      <w:r>
        <w:t>, j] = 0。对于</w:t>
      </w:r>
      <w:proofErr w:type="spellStart"/>
      <w:r>
        <w:t>i</w:t>
      </w:r>
      <w:proofErr w:type="spellEnd"/>
      <w:r>
        <w:t xml:space="preserve"> &lt; j 的情况，上文提到，可以先将矩阵链划分为两个子链</w:t>
      </w:r>
      <w:proofErr w:type="gramStart"/>
      <w:r>
        <w:t>和</w:t>
      </w:r>
      <w:proofErr w:type="gramEnd"/>
      <w:r>
        <w:t>。</w:t>
      </w:r>
      <w:proofErr w:type="gramStart"/>
      <w:r>
        <w:t>左子链的</w:t>
      </w:r>
      <w:proofErr w:type="gramEnd"/>
      <w:r>
        <w:t>乘积是一个矩阵，</w:t>
      </w:r>
      <w:proofErr w:type="gramStart"/>
      <w:r>
        <w:t>右子链</w:t>
      </w:r>
      <w:proofErr w:type="gramEnd"/>
      <w:r>
        <w:t>的乘积是一个矩阵。假设两个子链的最优解已知，它们分别为m[</w:t>
      </w:r>
      <w:proofErr w:type="spellStart"/>
      <w:r>
        <w:t>i</w:t>
      </w:r>
      <w:proofErr w:type="spellEnd"/>
      <w:r>
        <w:t>, k]和m[k+1, j ]，并且可以知道两个子链的结果相乘需要次标量乘法。于是，可以得到。</w:t>
      </w:r>
    </w:p>
    <w:p w14:paraId="745384D5" w14:textId="3B4E6F54" w:rsidR="00875682" w:rsidRDefault="00875682" w:rsidP="00F33FF9">
      <w:pPr>
        <w:ind w:firstLineChars="200" w:firstLine="420"/>
        <w:rPr>
          <w:rFonts w:hint="eastAsia"/>
        </w:rPr>
      </w:pPr>
      <w:r>
        <w:t>矩阵链的划分点k可以取值</w:t>
      </w:r>
      <w:proofErr w:type="spellStart"/>
      <w:r>
        <w:t>i</w:t>
      </w:r>
      <w:proofErr w:type="spellEnd"/>
      <w:r>
        <w:t>, i+1,…, j-1，我们需要检查k的所有可能的取值情况，并从中找到最优解。</w:t>
      </w:r>
      <w:bookmarkStart w:id="0" w:name="_GoBack"/>
      <w:bookmarkEnd w:id="0"/>
    </w:p>
    <w:sectPr w:rsidR="0087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AE"/>
    <w:rsid w:val="005813AE"/>
    <w:rsid w:val="00875682"/>
    <w:rsid w:val="009E424C"/>
    <w:rsid w:val="00BC6997"/>
    <w:rsid w:val="00C07F02"/>
    <w:rsid w:val="00F3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7D4C"/>
  <w15:chartTrackingRefBased/>
  <w15:docId w15:val="{37C0477B-5426-4B8A-8B11-FED4D9C0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5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56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75682"/>
    <w:rPr>
      <w:i/>
      <w:iCs/>
    </w:rPr>
  </w:style>
  <w:style w:type="character" w:customStyle="1" w:styleId="10">
    <w:name w:val="标题 1 字符"/>
    <w:basedOn w:val="a0"/>
    <w:link w:val="1"/>
    <w:uiPriority w:val="9"/>
    <w:rsid w:val="008756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吴浩泽</dc:creator>
  <cp:keywords/>
  <dc:description/>
  <cp:lastModifiedBy>吴浩泽</cp:lastModifiedBy>
  <cp:revision>2</cp:revision>
  <dcterms:created xsi:type="dcterms:W3CDTF">2022-06-25T02:03:00Z</dcterms:created>
  <dcterms:modified xsi:type="dcterms:W3CDTF">2022-06-25T02:26:00Z</dcterms:modified>
</cp:coreProperties>
</file>