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8955267" w:rsidP="58955267" w:rsidRDefault="58955267" w14:paraId="75885FC5" w14:textId="08EB3B62">
      <w:pPr>
        <w:pStyle w:val="Title"/>
        <w:bidi w:val="0"/>
        <w:spacing w:before="0" w:beforeAutospacing="off" w:after="0" w:afterAutospacing="off" w:line="240" w:lineRule="auto"/>
        <w:ind w:left="0" w:right="0"/>
        <w:jc w:val="center"/>
        <w:rPr>
          <w:rFonts w:ascii="Calibri Light" w:hAnsi="Calibri Light" w:eastAsia="" w:cs=""/>
          <w:sz w:val="56"/>
          <w:szCs w:val="56"/>
        </w:rPr>
      </w:pPr>
      <w:r w:rsidRPr="58955267" w:rsidR="58955267">
        <w:rPr>
          <w:rFonts w:ascii="Calibri Light" w:hAnsi="Calibri Light" w:eastAsia="" w:cs=""/>
          <w:sz w:val="56"/>
          <w:szCs w:val="56"/>
        </w:rPr>
        <w:t>Remix Kitten</w:t>
      </w:r>
    </w:p>
    <w:p w:rsidR="130FFA34" w:rsidP="130FFA34" w:rsidRDefault="130FFA34" w14:paraId="5763F313" w14:textId="4C5B45AC">
      <w:pPr>
        <w:pStyle w:val="Normal"/>
        <w:jc w:val="center"/>
      </w:pPr>
    </w:p>
    <w:p w:rsidR="7D8B0DF9" w:rsidP="7D8B0DF9" w:rsidRDefault="7D8B0DF9" w14:paraId="5FE5FC10" w14:textId="6C0A522B">
      <w:pPr>
        <w:pStyle w:val="Normal"/>
        <w:jc w:val="center"/>
      </w:pPr>
      <w:r>
        <w:drawing>
          <wp:inline wp14:editId="3B781B7F" wp14:anchorId="0E35B92C">
            <wp:extent cx="6313269" cy="3538062"/>
            <wp:effectExtent l="0" t="0" r="0" b="0"/>
            <wp:docPr id="2125631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5db4deb11e4c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269" cy="353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8B0DF9" w:rsidP="7D8B0DF9" w:rsidRDefault="7D8B0DF9" w14:paraId="2BB8CE6D" w14:textId="1A5606BC">
      <w:pPr>
        <w:pStyle w:val="Normal"/>
        <w:jc w:val="center"/>
      </w:pPr>
    </w:p>
    <w:tbl>
      <w:tblPr>
        <w:tblStyle w:val="TableGrid"/>
        <w:tblW w:w="10902" w:type="dxa"/>
        <w:tblLayout w:type="fixed"/>
        <w:tblLook w:val="06A0" w:firstRow="1" w:lastRow="0" w:firstColumn="1" w:lastColumn="0" w:noHBand="1" w:noVBand="1"/>
      </w:tblPr>
      <w:tblGrid>
        <w:gridCol w:w="10902"/>
      </w:tblGrid>
      <w:tr w:rsidR="7D8B0DF9" w:rsidTr="58955267" w14:paraId="1BF6AD14">
        <w:tc>
          <w:tcPr>
            <w:tcW w:w="10902" w:type="dxa"/>
            <w:tcMar/>
          </w:tcPr>
          <w:p w:rsidR="7D8B0DF9" w:rsidP="47E5A523" w:rsidRDefault="7D8B0DF9" w14:paraId="45A761DF" w14:textId="6849527A">
            <w:pPr>
              <w:pStyle w:val="Normal"/>
            </w:pPr>
            <w:r w:rsidR="47E5A523">
              <w:rPr/>
              <w:t>Buff:</w:t>
            </w:r>
          </w:p>
          <w:p w:rsidR="7D8B0DF9" w:rsidP="58955267" w:rsidRDefault="7D8B0DF9" w14:paraId="7FF56FF5" w14:textId="5D8E4316">
            <w:pPr>
              <w:pStyle w:val="Normal"/>
              <w:jc w:val="center"/>
              <w:rPr>
                <w:sz w:val="28"/>
                <w:szCs w:val="28"/>
                <w:u w:val="single"/>
              </w:rPr>
            </w:pPr>
            <w:r w:rsidRPr="58955267" w:rsidR="58955267">
              <w:rPr>
                <w:sz w:val="28"/>
                <w:szCs w:val="28"/>
                <w:u w:val="single"/>
              </w:rPr>
              <w:t>+2 COMP (DEX)</w:t>
            </w:r>
            <w:r w:rsidRPr="58955267" w:rsidR="58955267">
              <w:rPr>
                <w:sz w:val="28"/>
                <w:szCs w:val="28"/>
                <w:u w:val="none"/>
              </w:rPr>
              <w:t xml:space="preserve"> | </w:t>
            </w:r>
            <w:r w:rsidRPr="58955267" w:rsidR="58955267">
              <w:rPr>
                <w:sz w:val="28"/>
                <w:szCs w:val="28"/>
                <w:u w:val="single"/>
              </w:rPr>
              <w:t>+1 CHA</w:t>
            </w:r>
          </w:p>
        </w:tc>
      </w:tr>
    </w:tbl>
    <w:p w:rsidR="7D8B0DF9" w:rsidP="7D8B0DF9" w:rsidRDefault="7D8B0DF9" w14:paraId="0CA43D0D" w14:textId="1E83EEDD">
      <w:pPr>
        <w:pStyle w:val="Normal"/>
        <w:jc w:val="left"/>
      </w:pPr>
    </w:p>
    <w:p w:rsidR="7D8B0DF9" w:rsidP="7D8B0DF9" w:rsidRDefault="7D8B0DF9" w14:paraId="3FA10268" w14:textId="7BBAE578">
      <w:pPr>
        <w:pStyle w:val="Normal"/>
        <w:jc w:val="left"/>
      </w:pPr>
    </w:p>
    <w:tbl>
      <w:tblPr>
        <w:tblStyle w:val="TableGrid"/>
        <w:tblW w:w="10935" w:type="dxa"/>
        <w:tblLayout w:type="fixed"/>
        <w:tblLook w:val="06A0" w:firstRow="1" w:lastRow="0" w:firstColumn="1" w:lastColumn="0" w:noHBand="1" w:noVBand="1"/>
      </w:tblPr>
      <w:tblGrid>
        <w:gridCol w:w="3645"/>
        <w:gridCol w:w="3645"/>
        <w:gridCol w:w="3645"/>
      </w:tblGrid>
      <w:tr w:rsidR="7D8B0DF9" w:rsidTr="59E69C33" w14:paraId="0725498C">
        <w:tc>
          <w:tcPr>
            <w:tcW w:w="3645" w:type="dxa"/>
            <w:tcMar/>
          </w:tcPr>
          <w:p w:rsidR="47E5A523" w:rsidP="47E5A523" w:rsidRDefault="47E5A523" w14:paraId="44940B26" w14:textId="55D513FE">
            <w:pPr>
              <w:pStyle w:val="Normal"/>
            </w:pPr>
            <w:r w:rsidR="0BB7665A">
              <w:rPr/>
              <w:t xml:space="preserve">Techniques: </w:t>
            </w:r>
          </w:p>
          <w:p w:rsidR="7D8B0DF9" w:rsidP="7D8B0DF9" w:rsidRDefault="7D8B0DF9" w14:paraId="14592F8C" w14:textId="2934410E">
            <w:pPr>
              <w:pStyle w:val="Normal"/>
            </w:pPr>
          </w:p>
          <w:p w:rsidR="0BB7665A" w:rsidP="0BB7665A" w:rsidRDefault="0BB7665A" w14:paraId="14EA8EC7" w14:textId="1F4B6C2D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0BB7665A">
              <w:rPr/>
              <w:t xml:space="preserve">SQL injection for initial compromise. </w:t>
            </w:r>
          </w:p>
          <w:p w:rsidR="0BB7665A" w:rsidP="0BB7665A" w:rsidRDefault="0BB7665A" w14:paraId="3DDA9BC5" w14:textId="45F78D27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0BB7665A" w:rsidR="0BB7665A">
              <w:rPr>
                <w:sz w:val="22"/>
                <w:szCs w:val="22"/>
              </w:rPr>
              <w:t xml:space="preserve">Customizes and uses </w:t>
            </w:r>
            <w:proofErr w:type="spellStart"/>
            <w:r w:rsidRPr="0BB7665A" w:rsidR="0BB7665A">
              <w:rPr>
                <w:sz w:val="22"/>
                <w:szCs w:val="22"/>
              </w:rPr>
              <w:t>Mimikatz</w:t>
            </w:r>
            <w:proofErr w:type="spellEnd"/>
            <w:r w:rsidRPr="0BB7665A" w:rsidR="0BB7665A">
              <w:rPr>
                <w:sz w:val="22"/>
                <w:szCs w:val="22"/>
              </w:rPr>
              <w:t xml:space="preserve"> to steal system credentials.</w:t>
            </w:r>
          </w:p>
          <w:p w:rsidR="0BB7665A" w:rsidP="0BB7665A" w:rsidRDefault="0BB7665A" w14:paraId="59759541" w14:textId="5E941D37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0BB7665A" w:rsidR="0BB7665A">
              <w:rPr>
                <w:sz w:val="22"/>
                <w:szCs w:val="22"/>
              </w:rPr>
              <w:t>Moves laterally in a compromised network through SMB, SSH, and RDP.</w:t>
            </w:r>
          </w:p>
          <w:p w:rsidR="0BB7665A" w:rsidP="0BB7665A" w:rsidRDefault="0BB7665A" w14:paraId="74E61CEF" w14:textId="0E108FA6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0BB7665A" w:rsidR="0BB7665A">
              <w:rPr>
                <w:sz w:val="22"/>
                <w:szCs w:val="22"/>
              </w:rPr>
              <w:t>Uses HTTP and DNS for C2 traffic.</w:t>
            </w:r>
          </w:p>
          <w:p w:rsidR="0BB7665A" w:rsidP="0BB7665A" w:rsidRDefault="0BB7665A" w14:paraId="6531CA75" w14:textId="550D8F62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0BB7665A" w:rsidR="0BB7665A">
              <w:rPr>
                <w:sz w:val="22"/>
                <w:szCs w:val="22"/>
              </w:rPr>
              <w:t>Uses a front company-- Rana Intelligence Computing-- in their operations</w:t>
            </w:r>
          </w:p>
          <w:p w:rsidR="7D8B0DF9" w:rsidP="680AFC4B" w:rsidRDefault="7D8B0DF9" w14:paraId="0794AE88" w14:textId="651F7947">
            <w:pPr>
              <w:pStyle w:val="ListParagraph"/>
              <w:rPr>
                <w:sz w:val="22"/>
                <w:szCs w:val="22"/>
              </w:rPr>
            </w:pPr>
          </w:p>
        </w:tc>
        <w:tc>
          <w:tcPr>
            <w:tcW w:w="3645" w:type="dxa"/>
            <w:tcMar/>
          </w:tcPr>
          <w:p w:rsidR="7D8B0DF9" w:rsidP="7D8B0DF9" w:rsidRDefault="7D8B0DF9" w14:paraId="273E4CD1" w14:textId="7A8A4DB1">
            <w:pPr>
              <w:pStyle w:val="Normal"/>
            </w:pPr>
            <w:r w:rsidR="58955267">
              <w:rPr/>
              <w:t xml:space="preserve">Motivations: </w:t>
            </w:r>
          </w:p>
          <w:p w:rsidR="7D8B0DF9" w:rsidP="7D8B0DF9" w:rsidRDefault="7D8B0DF9" w14:paraId="0E59ED2C" w14:textId="5290CAE3">
            <w:pPr>
              <w:pStyle w:val="Normal"/>
            </w:pPr>
          </w:p>
          <w:p w:rsidR="7D8B0DF9" w:rsidP="58955267" w:rsidRDefault="7D8B0DF9" w14:paraId="697D3931" w14:textId="5100FC82">
            <w:pPr>
              <w:pStyle w:val="ListParagraph"/>
              <w:numPr>
                <w:ilvl w:val="0"/>
                <w:numId w:val="2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0BB7665A" w:rsidR="0BB7665A">
              <w:rPr>
                <w:sz w:val="22"/>
                <w:szCs w:val="22"/>
              </w:rPr>
              <w:t>Motivations of the Iranian Ministry of Intelligence and Security (MOIS).</w:t>
            </w:r>
          </w:p>
          <w:p w:rsidR="7D8B0DF9" w:rsidP="47E5A523" w:rsidRDefault="7D8B0DF9" w14:paraId="0E54688E" w14:textId="1193D2D3">
            <w:pPr>
              <w:pStyle w:val="ListParagraph"/>
              <w:numPr>
                <w:ilvl w:val="0"/>
                <w:numId w:val="2"/>
              </w:numPr>
              <w:rPr>
                <w:sz w:val="22"/>
                <w:szCs w:val="22"/>
              </w:rPr>
            </w:pPr>
            <w:r w:rsidRPr="58955267" w:rsidR="58955267">
              <w:rPr>
                <w:sz w:val="22"/>
                <w:szCs w:val="22"/>
              </w:rPr>
              <w:t>Seeks diplomatic and strategic information from other governments.</w:t>
            </w:r>
          </w:p>
          <w:p w:rsidR="7D8B0DF9" w:rsidP="680AFC4B" w:rsidRDefault="7D8B0DF9" w14:paraId="28D2DADD" w14:textId="62987D22">
            <w:pPr>
              <w:pStyle w:val="ListParagraph"/>
              <w:numPr>
                <w:ilvl w:val="0"/>
                <w:numId w:val="2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58955267" w:rsidR="58955267"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  <w:t>Targeted the travel, hospitality, academic, and telecommunications industries in Iran and across Asia, Africa, Europe, and North America.</w:t>
            </w:r>
          </w:p>
        </w:tc>
        <w:tc>
          <w:tcPr>
            <w:tcW w:w="3645" w:type="dxa"/>
            <w:tcMar/>
          </w:tcPr>
          <w:p w:rsidR="47E5A523" w:rsidP="47E5A523" w:rsidRDefault="47E5A523" w14:paraId="6E2BA3D7" w14:textId="2EE3628E">
            <w:pPr>
              <w:pStyle w:val="Normal"/>
            </w:pPr>
            <w:r w:rsidR="59E69C33">
              <w:rPr/>
              <w:t>Past Attacks:</w:t>
            </w:r>
          </w:p>
          <w:p w:rsidR="47E5A523" w:rsidP="47E5A523" w:rsidRDefault="47E5A523" w14:paraId="19A99A9D" w14:textId="3F9FD507">
            <w:pPr>
              <w:pStyle w:val="Normal"/>
            </w:pPr>
          </w:p>
          <w:p w:rsidR="2614C01E" w:rsidP="2614C01E" w:rsidRDefault="2614C01E" w14:paraId="19F529F0" w14:textId="0A56D77F">
            <w:pPr>
              <w:pStyle w:val="ListParagraph"/>
              <w:numPr>
                <w:ilvl w:val="0"/>
                <w:numId w:val="3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00E808EA" w:rsidR="00E808EA">
              <w:rPr>
                <w:sz w:val="22"/>
                <w:szCs w:val="22"/>
              </w:rPr>
              <w:t>Mass theft of personal information which an emphasis on telecommunication industries in the Middle East (2019).</w:t>
            </w:r>
          </w:p>
          <w:p w:rsidR="47E5A523" w:rsidP="59E69C33" w:rsidRDefault="47E5A523" w14:paraId="4FAE377D" w14:textId="0CBBE420">
            <w:pPr>
              <w:pStyle w:val="ListParagraph"/>
              <w:numPr>
                <w:ilvl w:val="0"/>
                <w:numId w:val="3"/>
              </w:numPr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59E69C33" w:rsidR="59E69C33">
              <w:rPr>
                <w:sz w:val="22"/>
                <w:szCs w:val="22"/>
              </w:rPr>
              <w:t>Deployed malware to spy on Iran-based foreign diplomatic entities (2019).</w:t>
            </w:r>
          </w:p>
        </w:tc>
      </w:tr>
    </w:tbl>
    <w:p w:rsidR="7D8B0DF9" w:rsidP="7D8B0DF9" w:rsidRDefault="7D8B0DF9" w14:paraId="0197C116" w14:textId="4305E396">
      <w:pPr>
        <w:pStyle w:val="Normal"/>
        <w:jc w:val="left"/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  <w:headerReference w:type="default" r:id="R5e8f723b4c0f4488"/>
      <w:footerReference w:type="default" r:id="R774f17e9d8da4ca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3E159F2" w:rsidTr="03E159F2" w14:paraId="36512055">
      <w:tc>
        <w:tcPr>
          <w:tcW w:w="3600" w:type="dxa"/>
          <w:tcMar/>
        </w:tcPr>
        <w:p w:rsidR="03E159F2" w:rsidP="03E159F2" w:rsidRDefault="03E159F2" w14:paraId="40D01F57" w14:textId="3A9C0498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03E159F2" w:rsidP="03E159F2" w:rsidRDefault="03E159F2" w14:paraId="7AE7A67C" w14:textId="2C6F5051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03E159F2" w:rsidP="03E159F2" w:rsidRDefault="03E159F2" w14:paraId="179903E4" w14:textId="28DEA4EA">
          <w:pPr>
            <w:pStyle w:val="Header"/>
            <w:bidi w:val="0"/>
            <w:ind w:right="-115"/>
            <w:jc w:val="right"/>
          </w:pPr>
        </w:p>
      </w:tc>
    </w:tr>
  </w:tbl>
  <w:p w:rsidR="03E159F2" w:rsidP="03E159F2" w:rsidRDefault="03E159F2" w14:paraId="2554DD2D" w14:textId="41EC9CF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3E159F2" w:rsidTr="03E159F2" w14:paraId="590F870A">
      <w:tc>
        <w:tcPr>
          <w:tcW w:w="3600" w:type="dxa"/>
          <w:tcMar/>
        </w:tcPr>
        <w:p w:rsidR="03E159F2" w:rsidP="03E159F2" w:rsidRDefault="03E159F2" w14:paraId="7DB86710" w14:textId="616A888B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03E159F2" w:rsidP="03E159F2" w:rsidRDefault="03E159F2" w14:paraId="6BCBB2FC" w14:textId="34B94750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03E159F2" w:rsidP="03E159F2" w:rsidRDefault="03E159F2" w14:paraId="11499E76" w14:textId="25E35057">
          <w:pPr>
            <w:pStyle w:val="Header"/>
            <w:bidi w:val="0"/>
            <w:ind w:right="-115"/>
            <w:jc w:val="right"/>
          </w:pPr>
        </w:p>
      </w:tc>
    </w:tr>
  </w:tbl>
  <w:p w:rsidR="03E159F2" w:rsidP="03E159F2" w:rsidRDefault="03E159F2" w14:paraId="6583E6C9" w14:textId="41DB730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498552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a858a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52aa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42CAFD"/>
    <w:rsid w:val="00E808EA"/>
    <w:rsid w:val="03E159F2"/>
    <w:rsid w:val="0BB7665A"/>
    <w:rsid w:val="1242CAFD"/>
    <w:rsid w:val="130FFA34"/>
    <w:rsid w:val="2614C01E"/>
    <w:rsid w:val="2FB7BC91"/>
    <w:rsid w:val="47E5A523"/>
    <w:rsid w:val="58955267"/>
    <w:rsid w:val="59E69C33"/>
    <w:rsid w:val="680AFC4B"/>
    <w:rsid w:val="7D8B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01DB5"/>
  <w15:chartTrackingRefBased/>
  <w15:docId w15:val="{ECE7E175-7A8B-4CAD-BEF2-6F3CFCD1FF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5e8f723b4c0f4488" /><Relationship Type="http://schemas.openxmlformats.org/officeDocument/2006/relationships/footer" Target="footer.xml" Id="R774f17e9d8da4ca0" /><Relationship Type="http://schemas.openxmlformats.org/officeDocument/2006/relationships/numbering" Target="numbering.xml" Id="Re05ee8bb71444559" /><Relationship Type="http://schemas.openxmlformats.org/officeDocument/2006/relationships/image" Target="/media/image3.png" Id="Rec5db4deb11e4c5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2022-11-07T23:17:42.2878425Z</dcterms:created>
  <dcterms:modified xsi:type="dcterms:W3CDTF">2022-11-08T22:20:20.4119296Z</dcterms:modified>
  <dc:creator>Quincy Taylor</dc:creator>
  <lastModifiedBy>Anna Pratt</lastModifiedBy>
</coreProperties>
</file>