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5BC187" w:rsidP="435BC187" w:rsidRDefault="435BC187" w14:paraId="1E11F37A" w14:textId="58E5694C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Pr="435BC187" w:rsidR="435BC187">
        <w:rPr>
          <w:rFonts w:ascii="Calibri Light" w:hAnsi="Calibri Light" w:eastAsia="" w:cs=""/>
          <w:sz w:val="56"/>
          <w:szCs w:val="56"/>
        </w:rPr>
        <w:t>The Equation Group</w:t>
      </w:r>
    </w:p>
    <w:p w:rsidR="130FFA34" w:rsidP="130FFA34" w:rsidRDefault="130FFA34" w14:paraId="5763F313" w14:textId="4C5B45AC">
      <w:pPr>
        <w:pStyle w:val="Normal"/>
        <w:jc w:val="center"/>
      </w:pPr>
    </w:p>
    <w:p w:rsidR="7D8B0DF9" w:rsidP="7D8B0DF9" w:rsidRDefault="7D8B0DF9" w14:paraId="5FE5FC10" w14:textId="1FA87A84">
      <w:pPr>
        <w:pStyle w:val="Normal"/>
        <w:jc w:val="center"/>
      </w:pPr>
      <w:r>
        <w:drawing>
          <wp:inline wp14:editId="50E133A2" wp14:anchorId="052B4CB4">
            <wp:extent cx="3019425" cy="2975392"/>
            <wp:effectExtent l="0" t="0" r="0" b="0"/>
            <wp:docPr id="54415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95ee30e7c4d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425" cy="29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B0DF9" w:rsidP="7D8B0DF9" w:rsidRDefault="7D8B0DF9" w14:paraId="2BB8CE6D" w14:textId="1A5606BC">
      <w:pPr>
        <w:pStyle w:val="Normal"/>
        <w:jc w:val="center"/>
      </w:pPr>
    </w:p>
    <w:tbl>
      <w:tblPr>
        <w:tblStyle w:val="TableGrid"/>
        <w:tblW w:w="10902" w:type="dxa"/>
        <w:tblLayout w:type="fixed"/>
        <w:tblLook w:val="06A0" w:firstRow="1" w:lastRow="0" w:firstColumn="1" w:lastColumn="0" w:noHBand="1" w:noVBand="1"/>
      </w:tblPr>
      <w:tblGrid>
        <w:gridCol w:w="10902"/>
      </w:tblGrid>
      <w:tr w:rsidR="7D8B0DF9" w:rsidTr="31C6C98F" w14:paraId="1BF6AD14">
        <w:tc>
          <w:tcPr>
            <w:tcW w:w="10902" w:type="dxa"/>
            <w:tcMar/>
          </w:tcPr>
          <w:p w:rsidR="7D8B0DF9" w:rsidP="47E5A523" w:rsidRDefault="7D8B0DF9" w14:paraId="45A761DF" w14:textId="6849527A">
            <w:pPr>
              <w:pStyle w:val="Normal"/>
            </w:pPr>
            <w:r w:rsidR="47E5A523">
              <w:rPr/>
              <w:t>Buff:</w:t>
            </w:r>
          </w:p>
          <w:p w:rsidR="7D8B0DF9" w:rsidP="47E5A523" w:rsidRDefault="7D8B0DF9" w14:paraId="02D10A10" w14:textId="05BBB397">
            <w:pPr>
              <w:pStyle w:val="Normal"/>
              <w:jc w:val="center"/>
              <w:rPr>
                <w:sz w:val="28"/>
                <w:szCs w:val="28"/>
                <w:u w:val="single"/>
              </w:rPr>
            </w:pPr>
            <w:r w:rsidRPr="31C6C98F" w:rsidR="31C6C98F">
              <w:rPr>
                <w:sz w:val="28"/>
                <w:szCs w:val="28"/>
                <w:u w:val="single"/>
              </w:rPr>
              <w:t>+1 RES (WIS)</w:t>
            </w:r>
            <w:r w:rsidRPr="31C6C98F" w:rsidR="31C6C98F">
              <w:rPr>
                <w:sz w:val="28"/>
                <w:szCs w:val="28"/>
                <w:u w:val="none"/>
              </w:rPr>
              <w:t xml:space="preserve"> | </w:t>
            </w:r>
            <w:r w:rsidRPr="31C6C98F" w:rsidR="31C6C98F">
              <w:rPr>
                <w:sz w:val="28"/>
                <w:szCs w:val="28"/>
                <w:u w:val="single"/>
              </w:rPr>
              <w:t>+1 SOPH (INT)</w:t>
            </w:r>
            <w:r w:rsidRPr="31C6C98F" w:rsidR="31C6C98F">
              <w:rPr>
                <w:sz w:val="28"/>
                <w:szCs w:val="28"/>
                <w:u w:val="none"/>
              </w:rPr>
              <w:t xml:space="preserve"> | </w:t>
            </w:r>
            <w:r w:rsidRPr="31C6C98F" w:rsidR="31C6C98F">
              <w:rPr>
                <w:sz w:val="28"/>
                <w:szCs w:val="28"/>
                <w:u w:val="single"/>
              </w:rPr>
              <w:t>+1 DEADL (STREN)</w:t>
            </w:r>
          </w:p>
          <w:p w:rsidR="7D8B0DF9" w:rsidP="7D8B0DF9" w:rsidRDefault="7D8B0DF9" w14:paraId="7FF56FF5" w14:textId="0517B38B">
            <w:pPr>
              <w:pStyle w:val="Normal"/>
            </w:pPr>
          </w:p>
        </w:tc>
      </w:tr>
    </w:tbl>
    <w:p w:rsidR="7D8B0DF9" w:rsidP="7D8B0DF9" w:rsidRDefault="7D8B0DF9" w14:paraId="0CA43D0D" w14:textId="1E83EEDD">
      <w:pPr>
        <w:pStyle w:val="Normal"/>
        <w:jc w:val="left"/>
      </w:pPr>
    </w:p>
    <w:p w:rsidR="7D8B0DF9" w:rsidP="7D8B0DF9" w:rsidRDefault="7D8B0DF9" w14:paraId="3FA10268" w14:textId="7BBAE578">
      <w:pPr>
        <w:pStyle w:val="Normal"/>
        <w:jc w:val="left"/>
      </w:pPr>
    </w:p>
    <w:tbl>
      <w:tblPr>
        <w:tblStyle w:val="TableGrid"/>
        <w:tblW w:w="10935" w:type="dxa"/>
        <w:tblLayout w:type="fixed"/>
        <w:tblLook w:val="06A0" w:firstRow="1" w:lastRow="0" w:firstColumn="1" w:lastColumn="0" w:noHBand="1" w:noVBand="1"/>
      </w:tblPr>
      <w:tblGrid>
        <w:gridCol w:w="3645"/>
        <w:gridCol w:w="3645"/>
        <w:gridCol w:w="3645"/>
      </w:tblGrid>
      <w:tr w:rsidR="7D8B0DF9" w:rsidTr="22F3E0EA" w14:paraId="0725498C">
        <w:tc>
          <w:tcPr>
            <w:tcW w:w="3645" w:type="dxa"/>
            <w:tcMar/>
          </w:tcPr>
          <w:p w:rsidR="47E5A523" w:rsidP="47E5A523" w:rsidRDefault="47E5A523" w14:paraId="44940B26" w14:textId="069A5774">
            <w:pPr>
              <w:pStyle w:val="Normal"/>
            </w:pPr>
            <w:r w:rsidR="372E9A39">
              <w:rPr/>
              <w:t xml:space="preserve">Techniques: </w:t>
            </w:r>
          </w:p>
          <w:p w:rsidR="7D8B0DF9" w:rsidP="7D8B0DF9" w:rsidRDefault="7D8B0DF9" w14:paraId="14592F8C" w14:textId="2934410E">
            <w:pPr>
              <w:pStyle w:val="Normal"/>
            </w:pPr>
          </w:p>
          <w:p w:rsidR="435BC187" w:rsidP="435BC187" w:rsidRDefault="435BC187" w14:paraId="12229F49" w14:textId="7DF7A62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5BC187">
              <w:rPr/>
              <w:t>Use zero-day exploits.</w:t>
            </w:r>
          </w:p>
          <w:p w:rsidR="435BC187" w:rsidP="435BC187" w:rsidRDefault="435BC187" w14:paraId="42745A09" w14:textId="1409E22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35BC187" w:rsidR="435BC187">
              <w:rPr>
                <w:sz w:val="22"/>
                <w:szCs w:val="22"/>
              </w:rPr>
              <w:t>Overwrite the firmware of hard disk drives.</w:t>
            </w:r>
          </w:p>
          <w:p w:rsidR="435BC187" w:rsidP="435BC187" w:rsidRDefault="435BC187" w14:paraId="461FCDCB" w14:textId="45E785F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AAC7015" w:rsidR="2AAC7015">
              <w:rPr>
                <w:sz w:val="22"/>
                <w:szCs w:val="22"/>
              </w:rPr>
              <w:t>Finds and uses environmental context before deploying payloads.</w:t>
            </w:r>
          </w:p>
          <w:p w:rsidR="2AAC7015" w:rsidP="2AAC7015" w:rsidRDefault="2AAC7015" w14:paraId="550C54C8" w14:textId="34634F4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AAC7015" w:rsidR="2AAC7015">
              <w:rPr>
                <w:sz w:val="22"/>
                <w:szCs w:val="22"/>
              </w:rPr>
              <w:t xml:space="preserve">Heavily uses encryption algorithms and obfuscation techniques. </w:t>
            </w:r>
          </w:p>
          <w:p w:rsidR="7D8B0DF9" w:rsidP="680AFC4B" w:rsidRDefault="7D8B0DF9" w14:paraId="0794AE88" w14:textId="651F7947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3645" w:type="dxa"/>
            <w:tcMar/>
          </w:tcPr>
          <w:p w:rsidR="7D8B0DF9" w:rsidP="7D8B0DF9" w:rsidRDefault="7D8B0DF9" w14:paraId="273E4CD1" w14:textId="40A2D87C">
            <w:pPr>
              <w:pStyle w:val="Normal"/>
            </w:pPr>
            <w:r w:rsidR="372E9A39">
              <w:rPr/>
              <w:t>Motivations:</w:t>
            </w:r>
          </w:p>
          <w:p w:rsidR="7D8B0DF9" w:rsidP="7D8B0DF9" w:rsidRDefault="7D8B0DF9" w14:paraId="0E59ED2C" w14:textId="5290CAE3">
            <w:pPr>
              <w:pStyle w:val="Normal"/>
            </w:pPr>
          </w:p>
          <w:p w:rsidR="372E9A39" w:rsidP="372E9A39" w:rsidRDefault="372E9A39" w14:paraId="28C35C6E" w14:textId="7326E27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72E9A39" w:rsidR="372E9A39">
              <w:rPr>
                <w:sz w:val="22"/>
                <w:szCs w:val="22"/>
              </w:rPr>
              <w:t>Motivations of the U.S. government.</w:t>
            </w:r>
          </w:p>
          <w:p w:rsidR="372E9A39" w:rsidP="372E9A39" w:rsidRDefault="372E9A39" w14:paraId="1D0614D4" w14:textId="6FFE7BE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72E9A39" w:rsidR="372E9A39">
              <w:rPr>
                <w:sz w:val="22"/>
                <w:szCs w:val="22"/>
              </w:rPr>
              <w:t>Interested in diplomatic and military intelligence and projects of other countries.</w:t>
            </w:r>
          </w:p>
          <w:p w:rsidR="7D8B0DF9" w:rsidP="372E9A39" w:rsidRDefault="7D8B0DF9" w14:paraId="28D2DADD" w14:textId="13473E4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3645" w:type="dxa"/>
            <w:tcMar/>
          </w:tcPr>
          <w:p w:rsidR="47E5A523" w:rsidP="47E5A523" w:rsidRDefault="47E5A523" w14:paraId="6E2BA3D7" w14:textId="45984FBD">
            <w:pPr>
              <w:pStyle w:val="Normal"/>
            </w:pPr>
            <w:r w:rsidR="372E9A39">
              <w:rPr/>
              <w:t>Past Attacks:</w:t>
            </w:r>
          </w:p>
          <w:p w:rsidR="47E5A523" w:rsidP="47E5A523" w:rsidRDefault="47E5A523" w14:paraId="19A99A9D" w14:textId="3F9FD507">
            <w:pPr>
              <w:pStyle w:val="Normal"/>
            </w:pPr>
          </w:p>
          <w:p w:rsidR="22F3E0EA" w:rsidP="22F3E0EA" w:rsidRDefault="22F3E0EA" w14:paraId="4A2D6A75" w14:textId="4C5D15D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2F3E0EA" w:rsidR="22F3E0EA">
              <w:rPr>
                <w:sz w:val="22"/>
                <w:szCs w:val="22"/>
              </w:rPr>
              <w:t xml:space="preserve">Unconfirmed authors of the </w:t>
            </w:r>
            <w:proofErr w:type="spellStart"/>
            <w:r w:rsidRPr="22F3E0EA" w:rsidR="22F3E0EA">
              <w:rPr>
                <w:sz w:val="22"/>
                <w:szCs w:val="22"/>
              </w:rPr>
              <w:t>StuxNet</w:t>
            </w:r>
            <w:proofErr w:type="spellEnd"/>
            <w:r w:rsidRPr="22F3E0EA" w:rsidR="22F3E0EA">
              <w:rPr>
                <w:sz w:val="22"/>
                <w:szCs w:val="22"/>
              </w:rPr>
              <w:t xml:space="preserve"> virus, which damaged nuclear production systems in Iran.</w:t>
            </w:r>
          </w:p>
          <w:p w:rsidR="47E5A523" w:rsidP="372E9A39" w:rsidRDefault="47E5A523" w14:paraId="20B3D92D" w14:textId="2D7FC3A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72E9A39" w:rsidR="372E9A39">
              <w:rPr>
                <w:sz w:val="22"/>
                <w:szCs w:val="22"/>
              </w:rPr>
              <w:t>GRAYFISH malware provides an invisible persistence mechanism that allows RCE and complete system access.</w:t>
            </w:r>
          </w:p>
          <w:p w:rsidR="47E5A523" w:rsidP="372E9A39" w:rsidRDefault="47E5A523" w14:paraId="4FAE377D" w14:textId="0E2F53D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72E9A39" w:rsidR="372E9A39">
              <w:rPr>
                <w:sz w:val="22"/>
                <w:szCs w:val="22"/>
              </w:rPr>
              <w:t>Developed the EternalBlue exploit.</w:t>
            </w:r>
          </w:p>
        </w:tc>
      </w:tr>
    </w:tbl>
    <w:p w:rsidR="7D8B0DF9" w:rsidP="7D8B0DF9" w:rsidRDefault="7D8B0DF9" w14:paraId="0197C116" w14:textId="4305E396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e8f723b4c0f4488"/>
      <w:footerReference w:type="default" r:id="R774f17e9d8da4c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3E159F2" w:rsidTr="03E159F2" w14:paraId="36512055">
      <w:tc>
        <w:tcPr>
          <w:tcW w:w="3600" w:type="dxa"/>
          <w:tcMar/>
        </w:tcPr>
        <w:p w:rsidR="03E159F2" w:rsidP="03E159F2" w:rsidRDefault="03E159F2" w14:paraId="40D01F57" w14:textId="3A9C049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3E159F2" w:rsidP="03E159F2" w:rsidRDefault="03E159F2" w14:paraId="7AE7A67C" w14:textId="2C6F505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3E159F2" w:rsidP="03E159F2" w:rsidRDefault="03E159F2" w14:paraId="179903E4" w14:textId="28DEA4EA">
          <w:pPr>
            <w:pStyle w:val="Header"/>
            <w:bidi w:val="0"/>
            <w:ind w:right="-115"/>
            <w:jc w:val="right"/>
          </w:pPr>
        </w:p>
      </w:tc>
    </w:tr>
  </w:tbl>
  <w:p w:rsidR="03E159F2" w:rsidP="03E159F2" w:rsidRDefault="03E159F2" w14:paraId="2554DD2D" w14:textId="41EC9C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3E159F2" w:rsidTr="03E159F2" w14:paraId="590F870A">
      <w:tc>
        <w:tcPr>
          <w:tcW w:w="3600" w:type="dxa"/>
          <w:tcMar/>
        </w:tcPr>
        <w:p w:rsidR="03E159F2" w:rsidP="03E159F2" w:rsidRDefault="03E159F2" w14:paraId="7DB86710" w14:textId="616A888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3E159F2" w:rsidP="03E159F2" w:rsidRDefault="03E159F2" w14:paraId="6BCBB2FC" w14:textId="34B9475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3E159F2" w:rsidP="03E159F2" w:rsidRDefault="03E159F2" w14:paraId="11499E76" w14:textId="25E35057">
          <w:pPr>
            <w:pStyle w:val="Header"/>
            <w:bidi w:val="0"/>
            <w:ind w:right="-115"/>
            <w:jc w:val="right"/>
          </w:pPr>
        </w:p>
      </w:tc>
    </w:tr>
  </w:tbl>
  <w:p w:rsidR="03E159F2" w:rsidP="03E159F2" w:rsidRDefault="03E159F2" w14:paraId="6583E6C9" w14:textId="41DB73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855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858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2a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2CAFD"/>
    <w:rsid w:val="03E159F2"/>
    <w:rsid w:val="1242CAFD"/>
    <w:rsid w:val="130FFA34"/>
    <w:rsid w:val="22F3E0EA"/>
    <w:rsid w:val="2AAC7015"/>
    <w:rsid w:val="2FB7BC91"/>
    <w:rsid w:val="31C6C98F"/>
    <w:rsid w:val="372E9A39"/>
    <w:rsid w:val="435BC187"/>
    <w:rsid w:val="47E5A523"/>
    <w:rsid w:val="680AFC4B"/>
    <w:rsid w:val="7D8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1DB5"/>
  <w15:chartTrackingRefBased/>
  <w15:docId w15:val="{ECE7E175-7A8B-4CAD-BEF2-6F3CFCD1F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8f723b4c0f4488" /><Relationship Type="http://schemas.openxmlformats.org/officeDocument/2006/relationships/footer" Target="footer.xml" Id="R774f17e9d8da4ca0" /><Relationship Type="http://schemas.openxmlformats.org/officeDocument/2006/relationships/numbering" Target="numbering.xml" Id="Re05ee8bb71444559" /><Relationship Type="http://schemas.openxmlformats.org/officeDocument/2006/relationships/image" Target="/media/image2.png" Id="Racf95ee30e7c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2022-11-07T23:17:42.2878425Z</dcterms:created>
  <dcterms:modified xsi:type="dcterms:W3CDTF">2022-11-09T00:10:03.6034510Z</dcterms:modified>
  <dc:creator>Quincy Taylor</dc:creator>
  <lastModifiedBy>Aaron Anderson</lastModifiedBy>
</coreProperties>
</file>