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7D8B0DF9" w14:paraId="2C078E63" wp14:textId="658482CB">
      <w:pPr>
        <w:pStyle w:val="Title"/>
        <w:jc w:val="center"/>
        <w:rPr>
          <w:rFonts w:ascii="Calibri Light" w:hAnsi="Calibri Light" w:eastAsia="" w:cs=""/>
          <w:sz w:val="56"/>
          <w:szCs w:val="56"/>
        </w:rPr>
      </w:pPr>
      <w:r w:rsidRPr="3BF89F31" w:rsidR="3BF89F31">
        <w:rPr>
          <w:rFonts w:ascii="Calibri Light" w:hAnsi="Calibri Light" w:eastAsia="" w:cs=""/>
          <w:sz w:val="56"/>
          <w:szCs w:val="56"/>
        </w:rPr>
        <w:t>Wicked Panda</w:t>
      </w:r>
    </w:p>
    <w:p w:rsidR="130FFA34" w:rsidP="130FFA34" w:rsidRDefault="130FFA34" w14:paraId="5763F313" w14:textId="4C5B45AC">
      <w:pPr>
        <w:pStyle w:val="Normal"/>
        <w:jc w:val="center"/>
      </w:pPr>
    </w:p>
    <w:p w:rsidR="7D8B0DF9" w:rsidP="7D8B0DF9" w:rsidRDefault="7D8B0DF9" w14:paraId="5FE5FC10" w14:textId="001FE0C3">
      <w:pPr>
        <w:pStyle w:val="Normal"/>
        <w:jc w:val="center"/>
      </w:pPr>
      <w:r>
        <w:drawing>
          <wp:inline wp14:editId="0E0B4C79" wp14:anchorId="72308FE5">
            <wp:extent cx="6136802" cy="3426380"/>
            <wp:effectExtent l="0" t="0" r="0" b="0"/>
            <wp:docPr id="9619815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ee87cfa55344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6802" cy="342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8B0DF9" w:rsidP="7D8B0DF9" w:rsidRDefault="7D8B0DF9" w14:paraId="2BB8CE6D" w14:textId="1A5606BC">
      <w:pPr>
        <w:pStyle w:val="Normal"/>
        <w:jc w:val="center"/>
      </w:pPr>
    </w:p>
    <w:tbl>
      <w:tblPr>
        <w:tblStyle w:val="TableGrid"/>
        <w:tblW w:w="10902" w:type="dxa"/>
        <w:tblLayout w:type="fixed"/>
        <w:tblLook w:val="06A0" w:firstRow="1" w:lastRow="0" w:firstColumn="1" w:lastColumn="0" w:noHBand="1" w:noVBand="1"/>
      </w:tblPr>
      <w:tblGrid>
        <w:gridCol w:w="10902"/>
      </w:tblGrid>
      <w:tr w:rsidR="7D8B0DF9" w:rsidTr="24E6C852" w14:paraId="1BF6AD14">
        <w:tc>
          <w:tcPr>
            <w:tcW w:w="10902" w:type="dxa"/>
            <w:tcMar/>
          </w:tcPr>
          <w:p w:rsidR="7D8B0DF9" w:rsidP="47E5A523" w:rsidRDefault="7D8B0DF9" w14:paraId="45A761DF" w14:textId="6849527A">
            <w:pPr>
              <w:pStyle w:val="Normal"/>
            </w:pPr>
            <w:r w:rsidR="47E5A523">
              <w:rPr/>
              <w:t>Buff:</w:t>
            </w:r>
          </w:p>
          <w:p w:rsidR="7D8B0DF9" w:rsidP="47E5A523" w:rsidRDefault="7D8B0DF9" w14:paraId="02D10A10" w14:textId="621429EC">
            <w:pPr>
              <w:pStyle w:val="Normal"/>
              <w:jc w:val="center"/>
              <w:rPr>
                <w:sz w:val="28"/>
                <w:szCs w:val="28"/>
                <w:u w:val="single"/>
              </w:rPr>
            </w:pPr>
            <w:r w:rsidRPr="24E6C852" w:rsidR="24E6C852">
              <w:rPr>
                <w:sz w:val="28"/>
                <w:szCs w:val="28"/>
                <w:u w:val="single"/>
              </w:rPr>
              <w:t>+1 COMP (DEX)</w:t>
            </w:r>
            <w:r w:rsidRPr="24E6C852" w:rsidR="24E6C852">
              <w:rPr>
                <w:sz w:val="28"/>
                <w:szCs w:val="28"/>
                <w:u w:val="none"/>
              </w:rPr>
              <w:t xml:space="preserve"> | </w:t>
            </w:r>
            <w:r w:rsidRPr="24E6C852" w:rsidR="24E6C852">
              <w:rPr>
                <w:sz w:val="28"/>
                <w:szCs w:val="28"/>
                <w:u w:val="single"/>
              </w:rPr>
              <w:t xml:space="preserve">+1 RES (WIS) </w:t>
            </w:r>
            <w:r w:rsidRPr="24E6C852" w:rsidR="24E6C852">
              <w:rPr>
                <w:sz w:val="28"/>
                <w:szCs w:val="28"/>
                <w:u w:val="none"/>
              </w:rPr>
              <w:t xml:space="preserve"> | </w:t>
            </w:r>
            <w:r w:rsidRPr="24E6C852" w:rsidR="24E6C852">
              <w:rPr>
                <w:sz w:val="28"/>
                <w:szCs w:val="28"/>
                <w:u w:val="single"/>
              </w:rPr>
              <w:t>+1 CHA</w:t>
            </w:r>
          </w:p>
          <w:p w:rsidR="7D8B0DF9" w:rsidP="7D8B0DF9" w:rsidRDefault="7D8B0DF9" w14:paraId="7FF56FF5" w14:textId="0517B38B">
            <w:pPr>
              <w:pStyle w:val="Normal"/>
            </w:pPr>
          </w:p>
        </w:tc>
      </w:tr>
    </w:tbl>
    <w:p w:rsidR="7D8B0DF9" w:rsidP="7D8B0DF9" w:rsidRDefault="7D8B0DF9" w14:paraId="0CA43D0D" w14:textId="1E83EEDD">
      <w:pPr>
        <w:pStyle w:val="Normal"/>
        <w:jc w:val="left"/>
      </w:pPr>
    </w:p>
    <w:p w:rsidR="7D8B0DF9" w:rsidP="7D8B0DF9" w:rsidRDefault="7D8B0DF9" w14:paraId="3FA10268" w14:textId="7BBAE578">
      <w:pPr>
        <w:pStyle w:val="Normal"/>
        <w:jc w:val="left"/>
      </w:pPr>
    </w:p>
    <w:tbl>
      <w:tblPr>
        <w:tblStyle w:val="TableGrid"/>
        <w:tblW w:w="10935" w:type="dxa"/>
        <w:tblLayout w:type="fixed"/>
        <w:tblLook w:val="06A0" w:firstRow="1" w:lastRow="0" w:firstColumn="1" w:lastColumn="0" w:noHBand="1" w:noVBand="1"/>
      </w:tblPr>
      <w:tblGrid>
        <w:gridCol w:w="3645"/>
        <w:gridCol w:w="3645"/>
        <w:gridCol w:w="3645"/>
      </w:tblGrid>
      <w:tr w:rsidR="7D8B0DF9" w:rsidTr="24E6C852" w14:paraId="0725498C">
        <w:tc>
          <w:tcPr>
            <w:tcW w:w="3645" w:type="dxa"/>
            <w:tcMar/>
          </w:tcPr>
          <w:p w:rsidR="47E5A523" w:rsidP="47E5A523" w:rsidRDefault="47E5A523" w14:paraId="44940B26" w14:textId="295837BF">
            <w:pPr>
              <w:pStyle w:val="Normal"/>
            </w:pPr>
            <w:r w:rsidR="2AF0E383">
              <w:rPr/>
              <w:t xml:space="preserve">Techniques: </w:t>
            </w:r>
          </w:p>
          <w:p w:rsidR="7D8B0DF9" w:rsidP="7D8B0DF9" w:rsidRDefault="7D8B0DF9" w14:paraId="14592F8C" w14:textId="2934410E">
            <w:pPr>
              <w:pStyle w:val="Normal"/>
            </w:pPr>
          </w:p>
          <w:p w:rsidR="2AF0E383" w:rsidP="2AF0E383" w:rsidRDefault="2AF0E383" w14:paraId="629CF223" w14:textId="261C41F1">
            <w:pPr>
              <w:pStyle w:val="ListParagraph"/>
              <w:numPr>
                <w:ilvl w:val="0"/>
                <w:numId w:val="1"/>
              </w:numPr>
              <w:bidi w:val="0"/>
              <w:spacing w:before="0" w:beforeAutospacing="off" w:after="0" w:afterAutospacing="off" w:line="259" w:lineRule="auto"/>
              <w:ind w:left="360" w:right="0" w:hanging="360"/>
              <w:jc w:val="left"/>
              <w:rPr>
                <w:rFonts w:ascii="Calibri" w:hAnsi="Calibri" w:eastAsia="Calibri" w:cs="Calibri" w:asciiTheme="minorAscii" w:hAnsiTheme="minorAscii" w:eastAsiaTheme="minorAscii" w:cstheme="minorAscii"/>
                <w:sz w:val="22"/>
                <w:szCs w:val="22"/>
              </w:rPr>
            </w:pPr>
            <w:r w:rsidR="2AF0E383">
              <w:rPr/>
              <w:t>Removes artifacts of the exploitation and damage done to the system to avoid detection.</w:t>
            </w:r>
          </w:p>
          <w:p w:rsidR="2AF0E383" w:rsidP="2AF0E383" w:rsidRDefault="2AF0E383" w14:paraId="502A8F3E" w14:textId="7D49E52B">
            <w:pPr>
              <w:pStyle w:val="ListParagraph"/>
              <w:numPr>
                <w:ilvl w:val="0"/>
                <w:numId w:val="1"/>
              </w:numPr>
              <w:bidi w:val="0"/>
              <w:spacing w:before="0" w:beforeAutospacing="off" w:after="0" w:afterAutospacing="off" w:line="259" w:lineRule="auto"/>
              <w:ind w:left="360" w:right="0" w:hanging="360"/>
              <w:jc w:val="left"/>
              <w:rPr>
                <w:rFonts w:ascii="Calibri" w:hAnsi="Calibri" w:eastAsia="Calibri" w:cs="Calibri" w:asciiTheme="minorAscii" w:hAnsiTheme="minorAscii" w:eastAsiaTheme="minorAscii" w:cstheme="minorAscii"/>
                <w:sz w:val="22"/>
                <w:szCs w:val="22"/>
              </w:rPr>
            </w:pPr>
            <w:r w:rsidRPr="2AF0E383" w:rsidR="2AF0E383">
              <w:rPr>
                <w:sz w:val="22"/>
                <w:szCs w:val="22"/>
              </w:rPr>
              <w:t>Dumps user account hashes to move laterally across the network.</w:t>
            </w:r>
          </w:p>
          <w:p w:rsidR="2AF0E383" w:rsidP="2AF0E383" w:rsidRDefault="2AF0E383" w14:paraId="009202C4" w14:textId="6DC9837C">
            <w:pPr>
              <w:pStyle w:val="ListParagraph"/>
              <w:numPr>
                <w:ilvl w:val="0"/>
                <w:numId w:val="1"/>
              </w:numPr>
              <w:bidi w:val="0"/>
              <w:spacing w:before="0" w:beforeAutospacing="off" w:after="0" w:afterAutospacing="off" w:line="259" w:lineRule="auto"/>
              <w:ind w:left="360" w:right="0" w:hanging="360"/>
              <w:jc w:val="left"/>
              <w:rPr>
                <w:rFonts w:ascii="Calibri" w:hAnsi="Calibri" w:eastAsia="Calibri" w:cs="Calibri" w:asciiTheme="minorAscii" w:hAnsiTheme="minorAscii" w:eastAsiaTheme="minorAscii" w:cstheme="minorAscii"/>
                <w:sz w:val="22"/>
                <w:szCs w:val="22"/>
              </w:rPr>
            </w:pPr>
            <w:r w:rsidRPr="2AF0E383" w:rsidR="2AF0E383">
              <w:rPr>
                <w:sz w:val="22"/>
                <w:szCs w:val="22"/>
              </w:rPr>
              <w:t>Signs malware as legitimate files.</w:t>
            </w:r>
          </w:p>
          <w:p w:rsidR="2AF0E383" w:rsidP="2AF0E383" w:rsidRDefault="2AF0E383" w14:paraId="1EE44CE1" w14:textId="3915F032">
            <w:pPr>
              <w:pStyle w:val="ListParagraph"/>
              <w:numPr>
                <w:ilvl w:val="0"/>
                <w:numId w:val="1"/>
              </w:numPr>
              <w:bidi w:val="0"/>
              <w:spacing w:before="0" w:beforeAutospacing="off" w:after="0" w:afterAutospacing="off" w:line="259" w:lineRule="auto"/>
              <w:ind w:left="360" w:right="0" w:hanging="360"/>
              <w:jc w:val="left"/>
              <w:rPr>
                <w:rFonts w:ascii="Calibri" w:hAnsi="Calibri" w:eastAsia="Calibri" w:cs="Calibri" w:asciiTheme="minorAscii" w:hAnsiTheme="minorAscii" w:eastAsiaTheme="minorAscii" w:cstheme="minorAscii"/>
                <w:sz w:val="22"/>
                <w:szCs w:val="22"/>
              </w:rPr>
            </w:pPr>
            <w:r w:rsidRPr="24E6C852" w:rsidR="24E6C852">
              <w:rPr>
                <w:sz w:val="22"/>
                <w:szCs w:val="22"/>
              </w:rPr>
              <w:t xml:space="preserve">Installs </w:t>
            </w:r>
            <w:r w:rsidRPr="24E6C852" w:rsidR="24E6C852">
              <w:rPr>
                <w:sz w:val="22"/>
                <w:szCs w:val="22"/>
              </w:rPr>
              <w:t>crypto-miners</w:t>
            </w:r>
            <w:r w:rsidRPr="24E6C852" w:rsidR="24E6C852">
              <w:rPr>
                <w:sz w:val="22"/>
                <w:szCs w:val="22"/>
              </w:rPr>
              <w:t xml:space="preserve"> on victim systems.</w:t>
            </w:r>
          </w:p>
          <w:p w:rsidR="7D8B0DF9" w:rsidP="680AFC4B" w:rsidRDefault="7D8B0DF9" w14:paraId="0794AE88" w14:textId="651F7947">
            <w:pPr>
              <w:pStyle w:val="ListParagraph"/>
              <w:rPr>
                <w:sz w:val="22"/>
                <w:szCs w:val="22"/>
              </w:rPr>
            </w:pPr>
          </w:p>
        </w:tc>
        <w:tc>
          <w:tcPr>
            <w:tcW w:w="3645" w:type="dxa"/>
            <w:tcMar/>
          </w:tcPr>
          <w:p w:rsidR="7D8B0DF9" w:rsidP="7D8B0DF9" w:rsidRDefault="7D8B0DF9" w14:paraId="273E4CD1" w14:textId="5A6C2D76">
            <w:pPr>
              <w:pStyle w:val="Normal"/>
            </w:pPr>
            <w:r w:rsidR="7546F6F1">
              <w:rPr/>
              <w:t xml:space="preserve">Motivations: </w:t>
            </w:r>
          </w:p>
          <w:p w:rsidR="7D8B0DF9" w:rsidP="7D8B0DF9" w:rsidRDefault="7D8B0DF9" w14:paraId="0E59ED2C" w14:textId="5290CAE3">
            <w:pPr>
              <w:pStyle w:val="Normal"/>
            </w:pPr>
          </w:p>
          <w:p w:rsidR="7D8B0DF9" w:rsidP="47E5A523" w:rsidRDefault="7D8B0DF9" w14:paraId="7B1AA443" w14:textId="4AB4FEEE">
            <w:pPr>
              <w:pStyle w:val="ListParagraph"/>
              <w:numPr>
                <w:ilvl w:val="0"/>
                <w:numId w:val="2"/>
              </w:numPr>
              <w:rPr>
                <w:sz w:val="22"/>
                <w:szCs w:val="22"/>
              </w:rPr>
            </w:pPr>
            <w:r w:rsidRPr="3BF89F31" w:rsidR="3BF89F31">
              <w:rPr>
                <w:sz w:val="22"/>
                <w:szCs w:val="22"/>
              </w:rPr>
              <w:t>The motivations of the Chinese government.</w:t>
            </w:r>
          </w:p>
          <w:p w:rsidR="7D8B0DF9" w:rsidP="3BF89F31" w:rsidRDefault="7D8B0DF9" w14:paraId="4273EF90" w14:textId="05194DB5">
            <w:pPr>
              <w:pStyle w:val="ListParagraph"/>
              <w:numPr>
                <w:ilvl w:val="0"/>
                <w:numId w:val="2"/>
              </w:numPr>
              <w:bidi w:val="0"/>
              <w:spacing w:before="0" w:beforeAutospacing="off" w:after="0" w:afterAutospacing="off" w:line="259" w:lineRule="auto"/>
              <w:ind w:left="360" w:right="0" w:hanging="360"/>
              <w:jc w:val="left"/>
              <w:rPr>
                <w:rFonts w:ascii="Calibri" w:hAnsi="Calibri" w:eastAsia="Calibri" w:cs="Calibri" w:asciiTheme="minorAscii" w:hAnsiTheme="minorAscii" w:eastAsiaTheme="minorAscii" w:cstheme="minorAscii"/>
                <w:sz w:val="22"/>
                <w:szCs w:val="22"/>
              </w:rPr>
            </w:pPr>
            <w:r w:rsidRPr="3BF89F31" w:rsidR="3BF89F31">
              <w:rPr>
                <w:sz w:val="22"/>
                <w:szCs w:val="22"/>
              </w:rPr>
              <w:t>Seeks financial gain</w:t>
            </w:r>
          </w:p>
          <w:p w:rsidR="7D8B0DF9" w:rsidP="680AFC4B" w:rsidRDefault="7D8B0DF9" w14:paraId="28D2DADD" w14:textId="784FAB0F">
            <w:pPr>
              <w:pStyle w:val="ListParagraph"/>
              <w:numPr>
                <w:ilvl w:val="0"/>
                <w:numId w:val="2"/>
              </w:numPr>
              <w:rPr>
                <w:rFonts w:ascii="Calibri" w:hAnsi="Calibri" w:eastAsia="Calibri" w:cs="Calibri" w:asciiTheme="minorAscii" w:hAnsiTheme="minorAscii" w:eastAsiaTheme="minorAscii" w:cstheme="minorAscii"/>
                <w:sz w:val="22"/>
                <w:szCs w:val="22"/>
              </w:rPr>
            </w:pPr>
            <w:r w:rsidRPr="3BF89F31" w:rsidR="3BF89F31">
              <w:rPr>
                <w:rFonts w:ascii="Calibri" w:hAnsi="Calibri" w:eastAsia="Calibri" w:cs="Calibri" w:asciiTheme="minorAscii" w:hAnsiTheme="minorAscii" w:eastAsiaTheme="minorAscii" w:cstheme="minorAscii"/>
                <w:sz w:val="22"/>
                <w:szCs w:val="22"/>
              </w:rPr>
              <w:t>Targets Healthcare, Telecom, Technology, and Video Game Industries in over 14 countries.</w:t>
            </w:r>
          </w:p>
        </w:tc>
        <w:tc>
          <w:tcPr>
            <w:tcW w:w="3645" w:type="dxa"/>
            <w:tcMar/>
          </w:tcPr>
          <w:p w:rsidR="47E5A523" w:rsidP="47E5A523" w:rsidRDefault="47E5A523" w14:paraId="6E2BA3D7" w14:textId="46308C73">
            <w:pPr>
              <w:pStyle w:val="Normal"/>
            </w:pPr>
            <w:r w:rsidR="7546F6F1">
              <w:rPr/>
              <w:t>Past Attacks:</w:t>
            </w:r>
          </w:p>
          <w:p w:rsidR="47E5A523" w:rsidP="47E5A523" w:rsidRDefault="47E5A523" w14:paraId="19A99A9D" w14:textId="3F9FD507">
            <w:pPr>
              <w:pStyle w:val="Normal"/>
            </w:pPr>
          </w:p>
          <w:p w:rsidR="7546F6F1" w:rsidP="7546F6F1" w:rsidRDefault="7546F6F1" w14:paraId="39DAE8C2" w14:textId="559BCF92">
            <w:pPr>
              <w:pStyle w:val="ListParagraph"/>
              <w:numPr>
                <w:ilvl w:val="0"/>
                <w:numId w:val="3"/>
              </w:numPr>
              <w:bidi w:val="0"/>
              <w:spacing w:before="0" w:beforeAutospacing="off" w:after="0" w:afterAutospacing="off" w:line="259" w:lineRule="auto"/>
              <w:ind w:left="360" w:right="0" w:hanging="360"/>
              <w:jc w:val="left"/>
              <w:rPr>
                <w:rFonts w:ascii="Calibri" w:hAnsi="Calibri" w:eastAsia="Calibri" w:cs="Calibri" w:asciiTheme="minorAscii" w:hAnsiTheme="minorAscii" w:eastAsiaTheme="minorAscii" w:cstheme="minorAscii"/>
                <w:sz w:val="22"/>
                <w:szCs w:val="22"/>
              </w:rPr>
            </w:pPr>
            <w:r w:rsidRPr="7546F6F1" w:rsidR="7546F6F1">
              <w:rPr>
                <w:sz w:val="22"/>
                <w:szCs w:val="22"/>
              </w:rPr>
              <w:t>Attacked multiple airlines in a coordinated supply-chain compromise (2021)</w:t>
            </w:r>
          </w:p>
          <w:p w:rsidR="47E5A523" w:rsidP="7546F6F1" w:rsidRDefault="47E5A523" w14:paraId="5F979B4C" w14:textId="51835E89">
            <w:pPr>
              <w:pStyle w:val="ListParagraph"/>
              <w:numPr>
                <w:ilvl w:val="0"/>
                <w:numId w:val="3"/>
              </w:numPr>
              <w:bidi w:val="0"/>
              <w:spacing w:before="0" w:beforeAutospacing="off" w:after="0" w:afterAutospacing="off" w:line="259" w:lineRule="auto"/>
              <w:ind w:left="360" w:right="0" w:hanging="360"/>
              <w:jc w:val="left"/>
              <w:rPr>
                <w:rFonts w:ascii="Calibri" w:hAnsi="Calibri" w:eastAsia="Calibri" w:cs="Calibri" w:asciiTheme="minorAscii" w:hAnsiTheme="minorAscii" w:eastAsiaTheme="minorAscii" w:cstheme="minorAscii"/>
                <w:sz w:val="22"/>
                <w:szCs w:val="22"/>
              </w:rPr>
            </w:pPr>
            <w:r w:rsidRPr="7546F6F1" w:rsidR="7546F6F1">
              <w:rPr>
                <w:sz w:val="22"/>
                <w:szCs w:val="22"/>
              </w:rPr>
              <w:t>Deployed malware that monitored and saved SMS conversations on specific phone numbers (2019).</w:t>
            </w:r>
          </w:p>
          <w:p w:rsidR="47E5A523" w:rsidP="7546F6F1" w:rsidRDefault="47E5A523" w14:paraId="4FAE377D" w14:textId="27FB1D9F">
            <w:pPr>
              <w:pStyle w:val="ListParagraph"/>
              <w:numPr>
                <w:ilvl w:val="0"/>
                <w:numId w:val="3"/>
              </w:numPr>
              <w:bidi w:val="0"/>
              <w:spacing w:before="0" w:beforeAutospacing="off" w:after="0" w:afterAutospacing="off" w:line="259" w:lineRule="auto"/>
              <w:ind w:left="360" w:right="0" w:hanging="360"/>
              <w:jc w:val="left"/>
              <w:rPr>
                <w:rFonts w:ascii="Calibri" w:hAnsi="Calibri" w:eastAsia="Calibri" w:cs="Calibri" w:asciiTheme="minorAscii" w:hAnsiTheme="minorAscii" w:eastAsiaTheme="minorAscii" w:cstheme="minorAscii"/>
                <w:sz w:val="22"/>
                <w:szCs w:val="22"/>
              </w:rPr>
            </w:pPr>
            <w:r w:rsidRPr="7546F6F1" w:rsidR="7546F6F1">
              <w:rPr>
                <w:sz w:val="22"/>
                <w:szCs w:val="22"/>
              </w:rPr>
              <w:t>In a global attack, the group targeted over 75 companies with the same few exploits (2020).</w:t>
            </w:r>
          </w:p>
        </w:tc>
      </w:tr>
    </w:tbl>
    <w:p w:rsidR="7D8B0DF9" w:rsidP="7D8B0DF9" w:rsidRDefault="7D8B0DF9" w14:paraId="0197C116" w14:textId="4305E396">
      <w:pPr>
        <w:pStyle w:val="Normal"/>
        <w:jc w:val="left"/>
      </w:pPr>
    </w:p>
    <w:sectPr>
      <w:pgSz w:w="12240" w:h="15840" w:orient="portrait"/>
      <w:pgMar w:top="720" w:right="720" w:bottom="720" w:left="720" w:header="720" w:footer="720" w:gutter="0"/>
      <w:cols w:space="720"/>
      <w:docGrid w:linePitch="360"/>
      <w:headerReference w:type="default" r:id="R5e8f723b4c0f4488"/>
      <w:footerReference w:type="default" r:id="R774f17e9d8da4ca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600"/>
      <w:gridCol w:w="3600"/>
      <w:gridCol w:w="3600"/>
    </w:tblGrid>
    <w:tr w:rsidR="03E159F2" w:rsidTr="03E159F2" w14:paraId="36512055">
      <w:tc>
        <w:tcPr>
          <w:tcW w:w="3600" w:type="dxa"/>
          <w:tcMar/>
        </w:tcPr>
        <w:p w:rsidR="03E159F2" w:rsidP="03E159F2" w:rsidRDefault="03E159F2" w14:paraId="40D01F57" w14:textId="3A9C0498">
          <w:pPr>
            <w:pStyle w:val="Header"/>
            <w:bidi w:val="0"/>
            <w:ind w:left="-115"/>
            <w:jc w:val="left"/>
          </w:pPr>
        </w:p>
      </w:tc>
      <w:tc>
        <w:tcPr>
          <w:tcW w:w="3600" w:type="dxa"/>
          <w:tcMar/>
        </w:tcPr>
        <w:p w:rsidR="03E159F2" w:rsidP="03E159F2" w:rsidRDefault="03E159F2" w14:paraId="7AE7A67C" w14:textId="2C6F5051">
          <w:pPr>
            <w:pStyle w:val="Header"/>
            <w:bidi w:val="0"/>
            <w:jc w:val="center"/>
          </w:pPr>
        </w:p>
      </w:tc>
      <w:tc>
        <w:tcPr>
          <w:tcW w:w="3600" w:type="dxa"/>
          <w:tcMar/>
        </w:tcPr>
        <w:p w:rsidR="03E159F2" w:rsidP="03E159F2" w:rsidRDefault="03E159F2" w14:paraId="179903E4" w14:textId="28DEA4EA">
          <w:pPr>
            <w:pStyle w:val="Header"/>
            <w:bidi w:val="0"/>
            <w:ind w:right="-115"/>
            <w:jc w:val="right"/>
          </w:pPr>
        </w:p>
      </w:tc>
    </w:tr>
  </w:tbl>
  <w:p w:rsidR="03E159F2" w:rsidP="03E159F2" w:rsidRDefault="03E159F2" w14:paraId="2554DD2D" w14:textId="41EC9CFF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600"/>
      <w:gridCol w:w="3600"/>
      <w:gridCol w:w="3600"/>
    </w:tblGrid>
    <w:tr w:rsidR="03E159F2" w:rsidTr="03E159F2" w14:paraId="590F870A">
      <w:tc>
        <w:tcPr>
          <w:tcW w:w="3600" w:type="dxa"/>
          <w:tcMar/>
        </w:tcPr>
        <w:p w:rsidR="03E159F2" w:rsidP="03E159F2" w:rsidRDefault="03E159F2" w14:paraId="7DB86710" w14:textId="616A888B">
          <w:pPr>
            <w:pStyle w:val="Header"/>
            <w:bidi w:val="0"/>
            <w:ind w:left="-115"/>
            <w:jc w:val="left"/>
          </w:pPr>
        </w:p>
      </w:tc>
      <w:tc>
        <w:tcPr>
          <w:tcW w:w="3600" w:type="dxa"/>
          <w:tcMar/>
        </w:tcPr>
        <w:p w:rsidR="03E159F2" w:rsidP="03E159F2" w:rsidRDefault="03E159F2" w14:paraId="6BCBB2FC" w14:textId="34B94750">
          <w:pPr>
            <w:pStyle w:val="Header"/>
            <w:bidi w:val="0"/>
            <w:jc w:val="center"/>
          </w:pPr>
        </w:p>
      </w:tc>
      <w:tc>
        <w:tcPr>
          <w:tcW w:w="3600" w:type="dxa"/>
          <w:tcMar/>
        </w:tcPr>
        <w:p w:rsidR="03E159F2" w:rsidP="03E159F2" w:rsidRDefault="03E159F2" w14:paraId="11499E76" w14:textId="25E35057">
          <w:pPr>
            <w:pStyle w:val="Header"/>
            <w:bidi w:val="0"/>
            <w:ind w:right="-115"/>
            <w:jc w:val="right"/>
          </w:pPr>
        </w:p>
      </w:tc>
    </w:tr>
  </w:tbl>
  <w:p w:rsidR="03E159F2" w:rsidP="03E159F2" w:rsidRDefault="03E159F2" w14:paraId="6583E6C9" w14:textId="41DB7301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nsid w:val="498552a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6a858a3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352aa2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242CAFD"/>
    <w:rsid w:val="03E159F2"/>
    <w:rsid w:val="1242CAFD"/>
    <w:rsid w:val="130FFA34"/>
    <w:rsid w:val="24E6C852"/>
    <w:rsid w:val="2AF0E383"/>
    <w:rsid w:val="2FB7BC91"/>
    <w:rsid w:val="3BF89F31"/>
    <w:rsid w:val="47E5A523"/>
    <w:rsid w:val="680AFC4B"/>
    <w:rsid w:val="7546F6F1"/>
    <w:rsid w:val="7D8B0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301DB5"/>
  <w15:chartTrackingRefBased/>
  <w15:docId w15:val="{ECE7E175-7A8B-4CAD-BEF2-6F3CFCD1FF6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TitleChar" w:customStyle="1" mc:Ignorable="w14">
    <w:name xmlns:w="http://schemas.openxmlformats.org/wordprocessingml/2006/main" w:val="Title Char"/>
    <w:basedOn xmlns:w="http://schemas.openxmlformats.org/wordprocessingml/2006/main" w:val="DefaultParagraphFont"/>
    <w:link xmlns:w="http://schemas.openxmlformats.org/wordprocessingml/2006/main" w:val="Title"/>
    <w:uiPriority xmlns:w="http://schemas.openxmlformats.org/wordprocessingml/2006/main" w:val="10"/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paragraph" w:styleId="Title" mc:Ignorable="w14">
    <w:name xmlns:w="http://schemas.openxmlformats.org/wordprocessingml/2006/main" w:val="Title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TitleChar"/>
    <w:uiPriority xmlns:w="http://schemas.openxmlformats.org/wordprocessingml/2006/main" w:val="10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  <w:contextualSpacing xmlns:w="http://schemas.openxmlformats.org/wordprocessingml/2006/main"/>
    </w:pPr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eader" Target="header.xml" Id="R5e8f723b4c0f4488" /><Relationship Type="http://schemas.openxmlformats.org/officeDocument/2006/relationships/footer" Target="footer.xml" Id="R774f17e9d8da4ca0" /><Relationship Type="http://schemas.openxmlformats.org/officeDocument/2006/relationships/numbering" Target="numbering.xml" Id="Re05ee8bb71444559" /><Relationship Type="http://schemas.openxmlformats.org/officeDocument/2006/relationships/image" Target="/media/image3.png" Id="R94ee87cfa553440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2022-11-07T23:17:42.2878425Z</dcterms:created>
  <dcterms:modified xsi:type="dcterms:W3CDTF">2022-11-09T00:09:16.6691861Z</dcterms:modified>
  <dc:creator>Quincy Taylor</dc:creator>
  <lastModifiedBy>Aaron Anderson</lastModifiedBy>
</coreProperties>
</file>