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8: Interpolation Explorer</w:t>
      </w:r>
    </w:p>
    <w:p>
      <w:pPr>
        <w:spacing w:after="420"/>
        <w:jc w:val="center"/>
      </w:pPr>
      <w:r>
        <w:rPr>
          <w:color w:val="1F3864"/>
          <w:sz w:val="32"/>
          <w:szCs w:val="32"/>
        </w:rPr>
        <w:t xml:space="preserve">Rebuilding a mountain from samples, three ways, and measuring how wrong each one is</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(1 point). One or two paragraphs. Say what you set out to measure and how you went about it — not a retelling of the step-by-step. If you built the model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2.  The DEM, the Service and Their Metadata</w:t>
      </w:r>
    </w:p>
    <w:p>
      <w:pPr>
        <w:spacing w:after="160" w:before="60"/>
      </w:pPr>
      <w:r>
        <w:rPr>
          <w:i/>
          <w:iCs/>
          <w:color w:val="767171"/>
          <w:sz w:val="19"/>
          <w:szCs w:val="19"/>
        </w:rPr>
        <w:t xml:space="preserve">Rubric: the three metadata values for the DEM and what the service returned in Step 1, and what each means for your result (2 points). Confirm the values yourself from READ-ME-FIRST.txt, the raster’s properties and the tile’s metadata file — do not copy them from Figure A.</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360"/>
            <w:shd w:fill="D9E2F3" w:color="auto" w:val="clear"/>
            <w:tcMar>
              <w:top w:type="dxa" w:w="90"/>
              <w:left w:type="dxa" w:w="120"/>
              <w:bottom w:type="dxa" w:w="90"/>
              <w:right w:type="dxa" w:w="120"/>
            </w:tcMar>
          </w:tcPr>
          <w:p>
            <w:r>
              <w:rPr>
                <w:b/>
                <w:bCs/>
                <w:color w:val="1F3864"/>
                <w:sz w:val="19"/>
                <w:szCs w:val="19"/>
              </w:rPr>
              <w:t xml:space="preserve">What it means for your result</w:t>
            </w:r>
          </w:p>
        </w:tc>
      </w:tr>
      <w:tr>
        <w:trPr>
          <w:cantSplit/>
        </w:trPr>
        <w:tc>
          <w:tcPr>
            <w:tcW w:type="dxa" w:w="2600"/>
            <w:tcMar>
              <w:top w:type="dxa" w:w="90"/>
              <w:left w:type="dxa" w:w="120"/>
              <w:bottom w:type="dxa" w:w="90"/>
              <w:right w:type="dxa" w:w="120"/>
            </w:tcMar>
          </w:tcPr>
          <w:p>
            <w:r>
              <w:rPr>
                <w:color w:val="000000"/>
                <w:sz w:val="19"/>
                <w:szCs w:val="19"/>
              </w:rPr>
              <w:t xml:space="preserve">Publication date and source dates</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Vertical datum and units</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Cell size</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Service: spatial reference and cell size</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Service vs extract at the highest cell</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Which you would cite in an engineering report</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DEM, and what the 3DEP image service returned.</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its settings, and every input, intermediate and output dataset with its type (2 points). Fill one row per tool, in the order they run; one row can cover a tool used once per method if the settings are the same.</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Create Thiessen Polygons</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Polygon to Raster</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IDW</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Kriging</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Raster Calculator (error, ×3)</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Raster Calculator (square, ×3)</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Zonal Statistics as Table (×3)</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Calculate Field (×3)</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model figure exported from ModelBuilder, all tools and datasets readable (2 points). Upload your project’s toolbox (.atbx) with the report as well.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a screen capture of the tool dialog with the sample points, the IDW power and the semivariogram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model’s tool dialog, with the sample points, the IDW power and the semivariogram exposed.</w:t>
      </w:r>
    </w:p>
    <w:p>
      <w:pPr>
        <w:pStyle w:val="Heading1"/>
        <w:spacing w:after="80" w:before="280"/>
      </w:pPr>
      <w:r>
        <w:rPr>
          <w:b/>
          <w:bCs/>
          <w:color w:val="1F3864"/>
          <w:sz w:val="28"/>
          <w:szCs w:val="28"/>
        </w:rPr>
        <w:t xml:space="preserve">4.  Check Values</w:t>
      </w:r>
    </w:p>
    <w:p>
      <w:pPr>
        <w:spacing w:after="160" w:before="60"/>
      </w:pPr>
      <w:r>
        <w:rPr>
          <w:i/>
          <w:iCs/>
          <w:color w:val="767171"/>
          <w:sz w:val="19"/>
          <w:szCs w:val="19"/>
        </w:rPr>
        <w:t xml:space="preserve">Rubric: your check values from Steps 3 to 7 (2 points), and the three RMSEs matching the check values (part of the 4 points for a working model). These come from the course’s Sample_Points_2500, not your own points.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shd w:fill="D9E2F3" w:color="auto" w:val="clear"/>
            <w:tcMar>
              <w:top w:type="dxa" w:w="90"/>
              <w:left w:type="dxa" w:w="120"/>
              <w:bottom w:type="dxa" w:w="90"/>
              <w:right w:type="dxa" w:w="120"/>
            </w:tcMar>
          </w:tcPr>
          <w:p>
            <w:r>
              <w:rPr>
                <w:b/>
                <w:bCs/>
                <w:color w:val="1F3864"/>
                <w:sz w:val="19"/>
                <w:szCs w:val="19"/>
              </w:rPr>
              <w:t xml:space="preserve">Value</w:t>
            </w:r>
          </w:p>
        </w:tc>
        <w:tc>
          <w:tcPr>
            <w:tcW w:type="dxa" w:w="2000"/>
            <w:shd w:fill="D9E2F3" w:color="auto" w:val="clear"/>
            <w:tcMar>
              <w:top w:type="dxa" w:w="90"/>
              <w:left w:type="dxa" w:w="120"/>
              <w:bottom w:type="dxa" w:w="90"/>
              <w:right w:type="dxa" w:w="120"/>
            </w:tcMar>
          </w:tcPr>
          <w:p>
            <w:r>
              <w:rPr>
                <w:b/>
                <w:bCs/>
                <w:color w:val="1F3864"/>
                <w:sz w:val="19"/>
                <w:szCs w:val="19"/>
              </w:rPr>
              <w:t xml:space="preserve">Thiessen</w:t>
            </w:r>
          </w:p>
        </w:tc>
        <w:tc>
          <w:tcPr>
            <w:tcW w:type="dxa" w:w="2000"/>
            <w:shd w:fill="D9E2F3" w:color="auto" w:val="clear"/>
            <w:tcMar>
              <w:top w:type="dxa" w:w="90"/>
              <w:left w:type="dxa" w:w="120"/>
              <w:bottom w:type="dxa" w:w="90"/>
              <w:right w:type="dxa" w:w="120"/>
            </w:tcMar>
          </w:tcPr>
          <w:p>
            <w:r>
              <w:rPr>
                <w:b/>
                <w:bCs/>
                <w:color w:val="1F3864"/>
                <w:sz w:val="19"/>
                <w:szCs w:val="19"/>
              </w:rPr>
              <w:t xml:space="preserve">IDW</w:t>
            </w:r>
          </w:p>
        </w:tc>
        <w:tc>
          <w:tcPr>
            <w:tcW w:type="dxa" w:w="2000"/>
            <w:shd w:fill="D9E2F3" w:color="auto" w:val="clear"/>
            <w:tcMar>
              <w:top w:type="dxa" w:w="90"/>
              <w:left w:type="dxa" w:w="120"/>
              <w:bottom w:type="dxa" w:w="90"/>
              <w:right w:type="dxa" w:w="120"/>
            </w:tcMar>
          </w:tcPr>
          <w:p>
            <w:r>
              <w:rPr>
                <w:b/>
                <w:bCs/>
                <w:color w:val="1F3864"/>
                <w:sz w:val="19"/>
                <w:szCs w:val="19"/>
              </w:rPr>
              <w:t xml:space="preserve">Kriging</w:t>
            </w:r>
          </w:p>
        </w:tc>
      </w:tr>
      <w:tr>
        <w:trPr>
          <w:cantSplit/>
        </w:trPr>
        <w:tc>
          <w:tcPr>
            <w:tcW w:type="dxa" w:w="3360"/>
            <w:tcMar>
              <w:top w:type="dxa" w:w="90"/>
              <w:left w:type="dxa" w:w="120"/>
              <w:bottom w:type="dxa" w:w="90"/>
              <w:right w:type="dxa" w:w="120"/>
            </w:tcMar>
          </w:tcPr>
          <w:p>
            <w:r>
              <w:rPr>
                <w:color w:val="000000"/>
                <w:sz w:val="19"/>
                <w:szCs w:val="19"/>
              </w:rPr>
              <w:t xml:space="preserve">Surface minimum and maximum (m)</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r>
        <w:trPr>
          <w:cantSplit/>
        </w:trPr>
        <w:tc>
          <w:tcPr>
            <w:tcW w:type="dxa" w:w="3360"/>
            <w:shd w:fill="F2F2F2" w:color="auto" w:val="clear"/>
            <w:tcMar>
              <w:top w:type="dxa" w:w="90"/>
              <w:left w:type="dxa" w:w="120"/>
              <w:bottom w:type="dxa" w:w="90"/>
              <w:right w:type="dxa" w:w="120"/>
            </w:tcMar>
          </w:tcPr>
          <w:p>
            <w:r>
              <w:rPr>
                <w:color w:val="000000"/>
                <w:sz w:val="19"/>
                <w:szCs w:val="19"/>
              </w:rPr>
              <w:t xml:space="preserve">Error minimum and maximum (m)</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3360"/>
            <w:tcMar>
              <w:top w:type="dxa" w:w="90"/>
              <w:left w:type="dxa" w:w="120"/>
              <w:bottom w:type="dxa" w:w="90"/>
              <w:right w:type="dxa" w:w="120"/>
            </w:tcMar>
          </w:tcPr>
          <w:p>
            <w:r>
              <w:rPr>
                <w:color w:val="000000"/>
                <w:sz w:val="19"/>
                <w:szCs w:val="19"/>
              </w:rPr>
              <w:t xml:space="preserve">Mean error (m)</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r>
        <w:trPr>
          <w:cantSplit/>
        </w:trPr>
        <w:tc>
          <w:tcPr>
            <w:tcW w:type="dxa" w:w="3360"/>
            <w:shd w:fill="F2F2F2" w:color="auto" w:val="clear"/>
            <w:tcMar>
              <w:top w:type="dxa" w:w="90"/>
              <w:left w:type="dxa" w:w="120"/>
              <w:bottom w:type="dxa" w:w="90"/>
              <w:right w:type="dxa" w:w="120"/>
            </w:tcMar>
          </w:tcPr>
          <w:p>
            <w:r>
              <w:rPr>
                <w:color w:val="000000"/>
                <w:sz w:val="19"/>
                <w:szCs w:val="19"/>
              </w:rPr>
              <w:t xml:space="preserve">Mean of squared error (m²)</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3360"/>
            <w:tcMar>
              <w:top w:type="dxa" w:w="90"/>
              <w:left w:type="dxa" w:w="120"/>
              <w:bottom w:type="dxa" w:w="90"/>
              <w:right w:type="dxa" w:w="120"/>
            </w:tcMar>
          </w:tcPr>
          <w:p>
            <w:r>
              <w:rPr>
                <w:color w:val="000000"/>
                <w:sz w:val="19"/>
                <w:szCs w:val="19"/>
              </w:rPr>
              <w:t xml:space="preserve">RMSE (m)</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Check values on Sample_Points_2500, default parameters.</w:t>
      </w:r>
    </w:p>
    <w:p>
      <w:pPr>
        <w:pStyle w:val="Heading1"/>
        <w:spacing w:after="80" w:before="280"/>
      </w:pPr>
      <w:r>
        <w:rPr>
          <w:b/>
          <w:bCs/>
          <w:color w:val="1F3864"/>
          <w:sz w:val="28"/>
          <w:szCs w:val="28"/>
        </w:rPr>
        <w:t xml:space="preserve">5.  Where the Methods Break</w:t>
      </w:r>
    </w:p>
    <w:p>
      <w:pPr>
        <w:spacing w:after="160" w:before="60"/>
      </w:pPr>
      <w:r>
        <w:rPr>
          <w:i/>
          <w:iCs/>
          <w:color w:val="767171"/>
          <w:sz w:val="19"/>
          <w:szCs w:val="19"/>
        </w:rPr>
        <w:t xml:space="preserve">Rubric: on your baseline’s error map for the best method, the cell with the largest error in either direction — its coordinates and size, with a cropped figure — and why the ground there defeats the interpolators (3 points). The deliverables say how to find it. A general paragraph about interpolation earns nothing here.</w:t>
      </w:r>
    </w:p>
    <w:p>
      <w:pPr>
        <w:spacing w:after="160" w:before="60"/>
      </w:pPr>
      <w:r>
        <w:rPr>
          <w:i/>
          <w:iCs/>
          <w:color w:val="767171"/>
          <w:sz w:val="19"/>
          <w:szCs w:val="19"/>
        </w:rPr>
        <w:t xml:space="preserve">A crop of your error map around the largest error, with its coordinates and value labeled.</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3. The largest error on my baseline error maps, close up.</w:t>
      </w:r>
    </w:p>
    <w:p>
      <w:r>
        <w:br w:type="page"/>
      </w:r>
    </w:p>
    <w:p>
      <w:pPr>
        <w:pStyle w:val="Heading1"/>
        <w:spacing w:after="80" w:before="280"/>
      </w:pPr>
      <w:r>
        <w:rPr>
          <w:b/>
          <w:bCs/>
          <w:color w:val="1F3864"/>
          <w:sz w:val="28"/>
          <w:szCs w:val="28"/>
        </w:rPr>
        <w:t xml:space="preserve">6.  Testing the Choices</w:t>
      </w:r>
    </w:p>
    <w:p>
      <w:pPr>
        <w:spacing w:after="160" w:before="60"/>
      </w:pPr>
      <w:r>
        <w:rPr>
          <w:i/>
          <w:iCs/>
          <w:color w:val="767171"/>
          <w:sz w:val="19"/>
          <w:szCs w:val="19"/>
        </w:rPr>
        <w:t xml:space="preserve">Rubric: one table with your baseline and the five Step 8 runs, including run 5 at your own IDW power with your BYU ID’s last two digits, and the RMSE of all three methods in every row (4 points).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1540"/>
        <w:gridCol w:w="1500"/>
        <w:gridCol w:w="1560"/>
      </w:tblGrid>
      <w:tr>
        <w:trPr>
          <w:cantSplit/>
          <w:tblHeader/>
        </w:trPr>
        <w:tc>
          <w:tcPr>
            <w:tcW w:type="dxa" w:w="1700"/>
            <w:shd w:fill="D9E2F3" w:color="auto" w:val="clear"/>
            <w:tcMar>
              <w:top w:type="dxa" w:w="90"/>
              <w:left w:type="dxa" w:w="120"/>
              <w:bottom w:type="dxa" w:w="90"/>
              <w:right w:type="dxa" w:w="120"/>
            </w:tcMar>
          </w:tcPr>
          <w:p>
            <w:r>
              <w:rPr>
                <w:b/>
                <w:bCs/>
                <w:color w:val="1F3864"/>
                <w:sz w:val="19"/>
                <w:szCs w:val="19"/>
              </w:rPr>
              <w:t xml:space="preserve">Run</w:t>
            </w:r>
          </w:p>
        </w:tc>
        <w:tc>
          <w:tcPr>
            <w:tcW w:type="dxa" w:w="3060"/>
            <w:shd w:fill="D9E2F3" w:color="auto" w:val="clear"/>
            <w:tcMar>
              <w:top w:type="dxa" w:w="90"/>
              <w:left w:type="dxa" w:w="120"/>
              <w:bottom w:type="dxa" w:w="90"/>
              <w:right w:type="dxa" w:w="120"/>
            </w:tcMar>
          </w:tcPr>
          <w:p>
            <w:r>
              <w:rPr>
                <w:b/>
                <w:bCs/>
                <w:color w:val="1F3864"/>
                <w:sz w:val="19"/>
                <w:szCs w:val="19"/>
              </w:rPr>
              <w:t xml:space="preserve">Sample points, IDW power, semivariogram</w:t>
            </w:r>
          </w:p>
        </w:tc>
        <w:tc>
          <w:tcPr>
            <w:tcW w:type="dxa" w:w="1540"/>
            <w:shd w:fill="D9E2F3" w:color="auto" w:val="clear"/>
            <w:tcMar>
              <w:top w:type="dxa" w:w="90"/>
              <w:left w:type="dxa" w:w="120"/>
              <w:bottom w:type="dxa" w:w="90"/>
              <w:right w:type="dxa" w:w="120"/>
            </w:tcMar>
          </w:tcPr>
          <w:p>
            <w:r>
              <w:rPr>
                <w:b/>
                <w:bCs/>
                <w:color w:val="1F3864"/>
                <w:sz w:val="19"/>
                <w:szCs w:val="19"/>
              </w:rPr>
              <w:t xml:space="preserve">Thiessen RMSE (m)</w:t>
            </w:r>
          </w:p>
        </w:tc>
        <w:tc>
          <w:tcPr>
            <w:tcW w:type="dxa" w:w="1500"/>
            <w:shd w:fill="D9E2F3" w:color="auto" w:val="clear"/>
            <w:tcMar>
              <w:top w:type="dxa" w:w="90"/>
              <w:left w:type="dxa" w:w="120"/>
              <w:bottom w:type="dxa" w:w="90"/>
              <w:right w:type="dxa" w:w="120"/>
            </w:tcMar>
          </w:tcPr>
          <w:p>
            <w:r>
              <w:rPr>
                <w:b/>
                <w:bCs/>
                <w:color w:val="1F3864"/>
                <w:sz w:val="19"/>
                <w:szCs w:val="19"/>
              </w:rPr>
              <w:t xml:space="preserve">IDW RMSE (m)</w:t>
            </w:r>
          </w:p>
        </w:tc>
        <w:tc>
          <w:tcPr>
            <w:tcW w:type="dxa" w:w="1560"/>
            <w:shd w:fill="D9E2F3" w:color="auto" w:val="clear"/>
            <w:tcMar>
              <w:top w:type="dxa" w:w="90"/>
              <w:left w:type="dxa" w:w="120"/>
              <w:bottom w:type="dxa" w:w="90"/>
              <w:right w:type="dxa" w:w="120"/>
            </w:tcMar>
          </w:tcPr>
          <w:p>
            <w:r>
              <w:rPr>
                <w:b/>
                <w:bCs/>
                <w:color w:val="1F3864"/>
                <w:sz w:val="19"/>
                <w:szCs w:val="19"/>
              </w:rPr>
              <w:t xml:space="preserve">Kriging RMSE (m)</w:t>
            </w:r>
          </w:p>
        </w:tc>
      </w:tr>
      <w:tr>
        <w:trPr>
          <w:cantSplit/>
        </w:trPr>
        <w:tc>
          <w:tcPr>
            <w:tcW w:type="dxa" w:w="1700"/>
            <w:tcMar>
              <w:top w:type="dxa" w:w="90"/>
              <w:left w:type="dxa" w:w="120"/>
              <w:bottom w:type="dxa" w:w="90"/>
              <w:right w:type="dxa" w:w="120"/>
            </w:tcMar>
          </w:tcPr>
          <w:p>
            <w:r>
              <w:rPr>
                <w:color w:val="000000"/>
                <w:sz w:val="19"/>
                <w:szCs w:val="19"/>
              </w:rPr>
              <w:t xml:space="preserve">Baseline (Step 7)</w:t>
            </w:r>
          </w:p>
        </w:tc>
        <w:tc>
          <w:tcPr>
            <w:tcW w:type="dxa" w:w="3060"/>
            <w:tcMar>
              <w:top w:type="dxa" w:w="90"/>
              <w:left w:type="dxa" w:w="120"/>
              <w:bottom w:type="dxa" w:w="90"/>
              <w:right w:type="dxa" w:w="120"/>
            </w:tcMar>
          </w:tcPr>
          <w:p>
            <w:r>
              <w:rPr>
                <w:color w:val="000000"/>
                <w:sz w:val="19"/>
                <w:szCs w:val="19"/>
              </w:rPr>
              <w:t xml:space="preserve">Sample_Points_2500, 2, Spherical</w:t>
            </w:r>
          </w:p>
        </w:tc>
        <w:tc>
          <w:tcPr>
            <w:tcW w:type="dxa" w:w="1540"/>
            <w:tcMar>
              <w:top w:type="dxa" w:w="90"/>
              <w:left w:type="dxa" w:w="120"/>
              <w:bottom w:type="dxa" w:w="90"/>
              <w:right w:type="dxa" w:w="120"/>
            </w:tcMar>
          </w:tcPr>
          <w:p>
            <w:r>
              <w:rPr>
                <w:color w:val="767171"/>
                <w:sz w:val="19"/>
                <w:szCs w:val="19"/>
              </w:rPr>
              <w:t xml:space="preserve"> </w:t>
            </w:r>
          </w:p>
        </w:tc>
        <w:tc>
          <w:tcPr>
            <w:tcW w:type="dxa" w:w="15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700"/>
            <w:shd w:fill="F2F2F2" w:color="auto" w:val="clear"/>
            <w:tcMar>
              <w:top w:type="dxa" w:w="90"/>
              <w:left w:type="dxa" w:w="120"/>
              <w:bottom w:type="dxa" w:w="90"/>
              <w:right w:type="dxa" w:w="120"/>
            </w:tcMar>
          </w:tcPr>
          <w:p>
            <w:r>
              <w:rPr>
                <w:color w:val="000000"/>
                <w:sz w:val="19"/>
                <w:szCs w:val="19"/>
              </w:rPr>
              <w:t xml:space="preserve">1</w:t>
            </w:r>
          </w:p>
        </w:tc>
        <w:tc>
          <w:tcPr>
            <w:tcW w:type="dxa" w:w="3060"/>
            <w:shd w:fill="F2F2F2" w:color="auto" w:val="clear"/>
            <w:tcMar>
              <w:top w:type="dxa" w:w="90"/>
              <w:left w:type="dxa" w:w="120"/>
              <w:bottom w:type="dxa" w:w="90"/>
              <w:right w:type="dxa" w:w="120"/>
            </w:tcMar>
          </w:tcPr>
          <w:p>
            <w:r>
              <w:rPr>
                <w:color w:val="000000"/>
                <w:sz w:val="19"/>
                <w:szCs w:val="19"/>
              </w:rPr>
              <w:t xml:space="preserve">Sample_Points_250, 2, Spherical</w:t>
            </w:r>
          </w:p>
        </w:tc>
        <w:tc>
          <w:tcPr>
            <w:tcW w:type="dxa" w:w="1540"/>
            <w:shd w:fill="F2F2F2" w:color="auto" w:val="clear"/>
            <w:tcMar>
              <w:top w:type="dxa" w:w="90"/>
              <w:left w:type="dxa" w:w="120"/>
              <w:bottom w:type="dxa" w:w="90"/>
              <w:right w:type="dxa" w:w="120"/>
            </w:tcMar>
          </w:tcPr>
          <w:p>
            <w:r>
              <w:rPr>
                <w:color w:val="767171"/>
                <w:sz w:val="19"/>
                <w:szCs w:val="19"/>
              </w:rPr>
              <w:t xml:space="preserve"> </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700"/>
            <w:tcMar>
              <w:top w:type="dxa" w:w="90"/>
              <w:left w:type="dxa" w:w="120"/>
              <w:bottom w:type="dxa" w:w="90"/>
              <w:right w:type="dxa" w:w="120"/>
            </w:tcMar>
          </w:tcPr>
          <w:p>
            <w:r>
              <w:rPr>
                <w:color w:val="000000"/>
                <w:sz w:val="19"/>
                <w:szCs w:val="19"/>
              </w:rPr>
              <w:t xml:space="preserve">2</w:t>
            </w:r>
          </w:p>
        </w:tc>
        <w:tc>
          <w:tcPr>
            <w:tcW w:type="dxa" w:w="3060"/>
            <w:tcMar>
              <w:top w:type="dxa" w:w="90"/>
              <w:left w:type="dxa" w:w="120"/>
              <w:bottom w:type="dxa" w:w="90"/>
              <w:right w:type="dxa" w:w="120"/>
            </w:tcMar>
          </w:tcPr>
          <w:p>
            <w:r>
              <w:rPr>
                <w:color w:val="000000"/>
                <w:sz w:val="19"/>
                <w:szCs w:val="19"/>
              </w:rPr>
              <w:t xml:space="preserve">Sample_Points_10000, 2, Spherical</w:t>
            </w:r>
          </w:p>
        </w:tc>
        <w:tc>
          <w:tcPr>
            <w:tcW w:type="dxa" w:w="1540"/>
            <w:tcMar>
              <w:top w:type="dxa" w:w="90"/>
              <w:left w:type="dxa" w:w="120"/>
              <w:bottom w:type="dxa" w:w="90"/>
              <w:right w:type="dxa" w:w="120"/>
            </w:tcMar>
          </w:tcPr>
          <w:p>
            <w:r>
              <w:rPr>
                <w:color w:val="767171"/>
                <w:sz w:val="19"/>
                <w:szCs w:val="19"/>
              </w:rPr>
              <w:t xml:space="preserve"> </w:t>
            </w:r>
          </w:p>
        </w:tc>
        <w:tc>
          <w:tcPr>
            <w:tcW w:type="dxa" w:w="15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700"/>
            <w:shd w:fill="F2F2F2" w:color="auto" w:val="clear"/>
            <w:tcMar>
              <w:top w:type="dxa" w:w="90"/>
              <w:left w:type="dxa" w:w="120"/>
              <w:bottom w:type="dxa" w:w="90"/>
              <w:right w:type="dxa" w:w="120"/>
            </w:tcMar>
          </w:tcPr>
          <w:p>
            <w:r>
              <w:rPr>
                <w:color w:val="000000"/>
                <w:sz w:val="19"/>
                <w:szCs w:val="19"/>
              </w:rPr>
              <w:t xml:space="preserve">3</w:t>
            </w:r>
          </w:p>
        </w:tc>
        <w:tc>
          <w:tcPr>
            <w:tcW w:type="dxa" w:w="3060"/>
            <w:shd w:fill="F2F2F2" w:color="auto" w:val="clear"/>
            <w:tcMar>
              <w:top w:type="dxa" w:w="90"/>
              <w:left w:type="dxa" w:w="120"/>
              <w:bottom w:type="dxa" w:w="90"/>
              <w:right w:type="dxa" w:w="120"/>
            </w:tcMar>
          </w:tcPr>
          <w:p>
            <w:r>
              <w:rPr>
                <w:color w:val="000000"/>
                <w:sz w:val="19"/>
                <w:szCs w:val="19"/>
              </w:rPr>
              <w:t xml:space="preserve">Sample_Points_2500, 1, Exponential</w:t>
            </w:r>
          </w:p>
        </w:tc>
        <w:tc>
          <w:tcPr>
            <w:tcW w:type="dxa" w:w="1540"/>
            <w:shd w:fill="F2F2F2" w:color="auto" w:val="clear"/>
            <w:tcMar>
              <w:top w:type="dxa" w:w="90"/>
              <w:left w:type="dxa" w:w="120"/>
              <w:bottom w:type="dxa" w:w="90"/>
              <w:right w:type="dxa" w:w="120"/>
            </w:tcMar>
          </w:tcPr>
          <w:p>
            <w:r>
              <w:rPr>
                <w:color w:val="767171"/>
                <w:sz w:val="19"/>
                <w:szCs w:val="19"/>
              </w:rPr>
              <w:t xml:space="preserve"> </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700"/>
            <w:tcMar>
              <w:top w:type="dxa" w:w="90"/>
              <w:left w:type="dxa" w:w="120"/>
              <w:bottom w:type="dxa" w:w="90"/>
              <w:right w:type="dxa" w:w="120"/>
            </w:tcMar>
          </w:tcPr>
          <w:p>
            <w:r>
              <w:rPr>
                <w:color w:val="000000"/>
                <w:sz w:val="19"/>
                <w:szCs w:val="19"/>
              </w:rPr>
              <w:t xml:space="preserve">4</w:t>
            </w:r>
          </w:p>
        </w:tc>
        <w:tc>
          <w:tcPr>
            <w:tcW w:type="dxa" w:w="3060"/>
            <w:tcMar>
              <w:top w:type="dxa" w:w="90"/>
              <w:left w:type="dxa" w:w="120"/>
              <w:bottom w:type="dxa" w:w="90"/>
              <w:right w:type="dxa" w:w="120"/>
            </w:tcMar>
          </w:tcPr>
          <w:p>
            <w:r>
              <w:rPr>
                <w:color w:val="000000"/>
                <w:sz w:val="19"/>
                <w:szCs w:val="19"/>
              </w:rPr>
              <w:t xml:space="preserve">Sample_Points_2500, 3, Gaussian</w:t>
            </w:r>
          </w:p>
        </w:tc>
        <w:tc>
          <w:tcPr>
            <w:tcW w:type="dxa" w:w="1540"/>
            <w:tcMar>
              <w:top w:type="dxa" w:w="90"/>
              <w:left w:type="dxa" w:w="120"/>
              <w:bottom w:type="dxa" w:w="90"/>
              <w:right w:type="dxa" w:w="120"/>
            </w:tcMar>
          </w:tcPr>
          <w:p>
            <w:r>
              <w:rPr>
                <w:color w:val="767171"/>
                <w:sz w:val="19"/>
                <w:szCs w:val="19"/>
              </w:rPr>
              <w:t xml:space="preserve"> </w:t>
            </w:r>
          </w:p>
        </w:tc>
        <w:tc>
          <w:tcPr>
            <w:tcW w:type="dxa" w:w="150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700"/>
            <w:shd w:fill="F2F2F2" w:color="auto" w:val="clear"/>
            <w:tcMar>
              <w:top w:type="dxa" w:w="90"/>
              <w:left w:type="dxa" w:w="120"/>
              <w:bottom w:type="dxa" w:w="90"/>
              <w:right w:type="dxa" w:w="120"/>
            </w:tcMar>
          </w:tcPr>
          <w:p>
            <w:r>
              <w:rPr>
                <w:color w:val="000000"/>
                <w:sz w:val="19"/>
                <w:szCs w:val="19"/>
              </w:rPr>
              <w:t xml:space="preserve">5 (my power)</w:t>
            </w:r>
          </w:p>
        </w:tc>
        <w:tc>
          <w:tcPr>
            <w:tcW w:type="dxa" w:w="3060"/>
            <w:shd w:fill="F2F2F2" w:color="auto" w:val="clear"/>
            <w:tcMar>
              <w:top w:type="dxa" w:w="90"/>
              <w:left w:type="dxa" w:w="120"/>
              <w:bottom w:type="dxa" w:w="90"/>
              <w:right w:type="dxa" w:w="120"/>
            </w:tcMar>
          </w:tcPr>
          <w:p>
            <w:r>
              <w:rPr>
                <w:color w:val="000000"/>
                <w:sz w:val="19"/>
                <w:szCs w:val="19"/>
              </w:rPr>
              <w:t xml:space="preserve">Sample_Points_2500, ____, Spherical</w:t>
            </w:r>
          </w:p>
        </w:tc>
        <w:tc>
          <w:tcPr>
            <w:tcW w:type="dxa" w:w="1540"/>
            <w:shd w:fill="F2F2F2" w:color="auto" w:val="clear"/>
            <w:tcMar>
              <w:top w:type="dxa" w:w="90"/>
              <w:left w:type="dxa" w:w="120"/>
              <w:bottom w:type="dxa" w:w="90"/>
              <w:right w:type="dxa" w:w="120"/>
            </w:tcMar>
          </w:tcPr>
          <w:p>
            <w:r>
              <w:rPr>
                <w:color w:val="767171"/>
                <w:sz w:val="19"/>
                <w:szCs w:val="19"/>
              </w:rPr>
              <w:t xml:space="preserve"> </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Sensitivity. My BYU ID ends in __ , so my IDW power is 1 + __ ÷ 40 = ______.</w:t>
      </w:r>
    </w:p>
    <w:p>
      <w:pPr>
        <w:pStyle w:val="Heading2"/>
        <w:spacing w:after="60" w:before="220"/>
      </w:pPr>
      <w:r>
        <w:rPr>
          <w:b/>
          <w:bCs/>
          <w:color w:val="1F3864"/>
          <w:sz w:val="22"/>
          <w:szCs w:val="22"/>
        </w:rPr>
        <w:t xml:space="preserve">Which method wins, and does the ranking survive? Rank the methods at 250, 2,500 and 10,000 points, with your numbers. (3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Which parameter mattered, and which barely did? Compare the IDW powers (1, 2, 3 and yours) and the semivariogram model with the number of points. (3 points)</w:t>
      </w:r>
    </w:p>
    <w:p>
      <w:pPr>
        <w:spacing w:after="260" w:before="0"/>
      </w:pPr>
      <w:r>
        <w:rPr>
          <w:i/>
          <w:iCs/>
          <w:color w:val="767171"/>
          <w:highlight w:val="yellow"/>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 sheets; landscape is easiest. Use the same elevation scale and the same error scale and breaks on both, so a reader can compare them.</w:t>
      </w:r>
    </w:p>
    <w:p>
      <w:pPr>
        <w:spacing w:after="160" w:before="60"/>
      </w:pPr>
      <w:r>
        <w:rPr>
          <w:i/>
          <w:iCs/>
          <w:color w:val="767171"/>
          <w:sz w:val="19"/>
          <w:szCs w:val="19"/>
        </w:rPr>
        <w:t xml:space="preserve">Must carry: title, neat line, north arrow and scale bar; a text box with author, date, map projection, the DEM’s source and date, and your seed; the true DEM with your sample points and the three surfaces on one elevation scale with a legend; the three error maps on one diverging scale with the same breaks, with a legend; every panel labeled with method, parameters and RMSE.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Baseline comparison sheet at my seed — the true DEM, three surfaces and three error maps.</w:t>
      </w:r>
    </w:p>
    <w:p>
      <w:r>
        <w:br w:type="page"/>
      </w:r>
    </w:p>
    <w:p>
      <w:pPr>
        <w:spacing w:after="160" w:before="60"/>
      </w:pPr>
      <w:r>
        <w:rPr>
          <w:i/>
          <w:iCs/>
          <w:color w:val="767171"/>
          <w:sz w:val="19"/>
          <w:szCs w:val="19"/>
        </w:rPr>
        <w:t xml:space="preserve">Must carry: the scenario’s three error maps on Map 1’s error scale with a legend (the true DEM and surfaces are optional); every panel labeled with method, parameters and RMSE; title and text box saying what changed from Map 1 and by how much; plus the title, neat line, north arrow, scale bar and text box items of Map 1.</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2. One Step 8 scenario — its three error maps on Map 1’s error scale.</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DEM tile, the 3DEP image service, the textbook chapter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Expressions, coordinate systems, RMSEs and coordinates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(1)</w:t>
            </w:r>
          </w:p>
          <w:p>
            <w:pPr>
              <w:pStyle w:val="ListParagraph"/>
              <w:numPr>
                <w:ilvl w:val="0"/>
                <w:numId w:val="3"/>
              </w:numPr>
              <w:spacing w:after="40"/>
            </w:pPr>
            <w:r>
              <w:rPr>
                <w:sz w:val="17"/>
                <w:szCs w:val="17"/>
              </w:rPr>
              <w:t xml:space="preserve">The three metadata values for the DEM and what the service returned in Step 1, what each means for your result, and which you would cite (2)</w:t>
            </w:r>
          </w:p>
          <w:p>
            <w:pPr>
              <w:pStyle w:val="ListParagraph"/>
              <w:numPr>
                <w:ilvl w:val="0"/>
                <w:numId w:val="3"/>
              </w:numPr>
              <w:spacing w:after="40"/>
            </w:pPr>
            <w:r>
              <w:rPr>
                <w:sz w:val="17"/>
                <w:szCs w:val="17"/>
              </w:rPr>
              <w:t xml:space="preserve">Your check values from Steps 3 to 7, on the course's 2,500 points (2)</w:t>
            </w:r>
          </w:p>
          <w:p>
            <w:pPr>
              <w:pStyle w:val="ListParagraph"/>
              <w:numPr>
                <w:ilvl w:val="0"/>
                <w:numId w:val="3"/>
              </w:numPr>
              <w:spacing w:after="40"/>
            </w:pPr>
            <w:r>
              <w:rPr>
                <w:sz w:val="17"/>
                <w:szCs w:val="17"/>
              </w:rPr>
              <w:t xml:space="preserve">Where the methods break: the largest error on your baseline's error map for the best method, its coordinates and size, with a cropped figure, and why the ground there defeats the interpolators (3)</w:t>
            </w:r>
          </w:p>
          <w:p>
            <w:pPr>
              <w:pStyle w:val="ListParagraph"/>
              <w:numPr>
                <w:ilvl w:val="0"/>
                <w:numId w:val="3"/>
              </w:numPr>
              <w:spacing w:after="40"/>
            </w:pPr>
            <w:r>
              <w:rPr>
                <w:sz w:val="17"/>
                <w:szCs w:val="17"/>
              </w:rPr>
              <w:t xml:space="preserve">Organized writing, figures numbered and referred to, sources credited, rubric pasted with your self-assessment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3"/>
              </w:numPr>
              <w:spacing w:after="40"/>
            </w:pPr>
            <w:r>
              <w:rPr>
                <w:sz w:val="17"/>
                <w:szCs w:val="17"/>
              </w:rPr>
              <w:t xml:space="preserve">The model runs end to end from its tool dialog and, on the course's 2,500 points, matches the three RMSE check values (4)</w:t>
            </w:r>
          </w:p>
          <w:p>
            <w:pPr>
              <w:pStyle w:val="ListParagraph"/>
              <w:numPr>
                <w:ilvl w:val="0"/>
                <w:numId w:val="3"/>
              </w:numPr>
              <w:spacing w:after="40"/>
            </w:pPr>
            <w:r>
              <w:rPr>
                <w:sz w:val="17"/>
                <w:szCs w:val="17"/>
              </w:rPr>
              <w:t xml:space="preserve">A full-page model figure exported from ModelBuilder, all tools and datasets readable (2)</w:t>
            </w:r>
          </w:p>
          <w:p>
            <w:pPr>
              <w:pStyle w:val="ListParagraph"/>
              <w:numPr>
                <w:ilvl w:val="0"/>
                <w:numId w:val="3"/>
              </w:numPr>
              <w:spacing w:after="40"/>
            </w:pPr>
            <w:r>
              <w:rPr>
                <w:sz w:val="17"/>
                <w:szCs w:val="17"/>
              </w:rPr>
              <w:t xml:space="preserve">A screen capture of the tool dialog with the sample points, the IDW power and the semivariogram exposed as parameters (2)</w:t>
            </w:r>
          </w:p>
          <w:p>
            <w:pPr>
              <w:pStyle w:val="ListParagraph"/>
              <w:numPr>
                <w:ilvl w:val="0"/>
                <w:numId w:val="3"/>
              </w:numPr>
              <w:spacing w:after="40"/>
            </w:pPr>
            <w:r>
              <w:rPr>
                <w:sz w:val="17"/>
                <w:szCs w:val="17"/>
              </w:rPr>
              <w:t xml:space="preserve">A description of the model a reader could repeat from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your baseline comparison sheet</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DEM's source and date (1)</w:t>
            </w:r>
          </w:p>
          <w:p>
            <w:pPr>
              <w:pStyle w:val="ListParagraph"/>
              <w:numPr>
                <w:ilvl w:val="0"/>
                <w:numId w:val="3"/>
              </w:numPr>
              <w:spacing w:after="40"/>
            </w:pPr>
            <w:r>
              <w:rPr>
                <w:sz w:val="17"/>
                <w:szCs w:val="17"/>
              </w:rPr>
              <w:t xml:space="preserve">The true DEM with the sample points and the three surfaces on one elevation scale, with a legend (2)</w:t>
            </w:r>
          </w:p>
          <w:p>
            <w:pPr>
              <w:pStyle w:val="ListParagraph"/>
              <w:numPr>
                <w:ilvl w:val="0"/>
                <w:numId w:val="3"/>
              </w:numPr>
              <w:spacing w:after="40"/>
            </w:pPr>
            <w:r>
              <w:rPr>
                <w:sz w:val="17"/>
                <w:szCs w:val="17"/>
              </w:rPr>
              <w:t xml:space="preserve">The three error maps on one diverging scale with the same breaks, with a legend (2)</w:t>
            </w:r>
          </w:p>
          <w:p>
            <w:pPr>
              <w:pStyle w:val="ListParagraph"/>
              <w:numPr>
                <w:ilvl w:val="0"/>
                <w:numId w:val="3"/>
              </w:numPr>
              <w:spacing w:after="40"/>
            </w:pPr>
            <w:r>
              <w:rPr>
                <w:sz w:val="17"/>
                <w:szCs w:val="17"/>
              </w:rPr>
              <w:t xml:space="preserve">Every panel labeled with its method, parameters and RMSE (2)</w:t>
            </w:r>
          </w:p>
          <w:p>
            <w:pPr>
              <w:pStyle w:val="ListParagraph"/>
              <w:numPr>
                <w:ilvl w:val="0"/>
                <w:numId w:val="3"/>
              </w:numPr>
              <w:spacing w:after="40"/>
            </w:pPr>
            <w:r>
              <w:rPr>
                <w:sz w:val="17"/>
                <w:szCs w:val="17"/>
              </w:rPr>
              <w:t xml:space="preserve">Layout, scale and legibility: a reader can compare the panels at a glance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one Step 8 scenario</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DEM's source and date (1)</w:t>
            </w:r>
          </w:p>
          <w:p>
            <w:pPr>
              <w:pStyle w:val="ListParagraph"/>
              <w:numPr>
                <w:ilvl w:val="0"/>
                <w:numId w:val="3"/>
              </w:numPr>
              <w:spacing w:after="40"/>
            </w:pPr>
            <w:r>
              <w:rPr>
                <w:sz w:val="17"/>
                <w:szCs w:val="17"/>
              </w:rPr>
              <w:t xml:space="preserve">The scenario's three error maps on Map 1's error scale, with a legend (2)</w:t>
            </w:r>
          </w:p>
          <w:p>
            <w:pPr>
              <w:pStyle w:val="ListParagraph"/>
              <w:numPr>
                <w:ilvl w:val="0"/>
                <w:numId w:val="3"/>
              </w:numPr>
              <w:spacing w:after="40"/>
            </w:pPr>
            <w:r>
              <w:rPr>
                <w:sz w:val="17"/>
                <w:szCs w:val="17"/>
              </w:rPr>
              <w:t xml:space="preserve">Every panel labeled with its method, parameters and RMSE (2)</w:t>
            </w:r>
          </w:p>
          <w:p>
            <w:pPr>
              <w:pStyle w:val="ListParagraph"/>
              <w:numPr>
                <w:ilvl w:val="0"/>
                <w:numId w:val="3"/>
              </w:numPr>
              <w:spacing w:after="40"/>
            </w:pPr>
            <w:r>
              <w:rPr>
                <w:sz w:val="17"/>
                <w:szCs w:val="17"/>
              </w:rPr>
              <w:t xml:space="preserve">Title and text box say what changed from Map 1 and by how much (2)</w:t>
            </w:r>
          </w:p>
          <w:p>
            <w:pPr>
              <w:pStyle w:val="ListParagraph"/>
              <w:numPr>
                <w:ilvl w:val="0"/>
                <w:numId w:val="3"/>
              </w:numPr>
              <w:spacing w:after="40"/>
            </w:pPr>
            <w:r>
              <w:rPr>
                <w:sz w:val="17"/>
                <w:szCs w:val="17"/>
              </w:rPr>
              <w:t xml:space="preserve">Layout, scale and legibility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(Step 8)</w:t>
            </w:r>
          </w:p>
          <w:p>
            <w:pPr>
              <w:pStyle w:val="ListParagraph"/>
              <w:numPr>
                <w:ilvl w:val="0"/>
                <w:numId w:val="3"/>
              </w:numPr>
              <w:spacing w:after="40"/>
            </w:pPr>
            <w:r>
              <w:rPr>
                <w:sz w:val="17"/>
                <w:szCs w:val="17"/>
              </w:rPr>
              <w:t xml:space="preserve">One table with your baseline and the five Step 8 runs — including run 5 at your own IDW power, with your BYU ID's last two digits — the RMSE of all three methods in every row (4)</w:t>
            </w:r>
          </w:p>
          <w:p>
            <w:pPr>
              <w:pStyle w:val="ListParagraph"/>
              <w:numPr>
                <w:ilvl w:val="0"/>
                <w:numId w:val="3"/>
              </w:numPr>
              <w:spacing w:after="40"/>
            </w:pPr>
            <w:r>
              <w:rPr>
                <w:sz w:val="17"/>
                <w:szCs w:val="17"/>
              </w:rPr>
              <w:t xml:space="preserve">Which method wins and whether the ranking survives, with your numbers (3)</w:t>
            </w:r>
          </w:p>
          <w:p>
            <w:pPr>
              <w:pStyle w:val="ListParagraph"/>
              <w:numPr>
                <w:ilvl w:val="0"/>
                <w:numId w:val="3"/>
              </w:numPr>
              <w:spacing w:after="40"/>
            </w:pPr>
            <w:r>
              <w:rPr>
                <w:sz w:val="17"/>
                <w:szCs w:val="17"/>
              </w:rPr>
              <w:t xml:space="preserve">Which parameter mattered and which barely did, with your numbers (3)</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Interpolation Explorer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2026-10-24T01:18:19.759Z</dcterms:created>
  <dcterms:modified xsi:type="dcterms:W3CDTF">2026-10-24T01:18:19.766Z</dcterms:modified>
</cp:coreProperties>
</file>

<file path=docProps/custom.xml><?xml version="1.0" encoding="utf-8"?>
<Properties xmlns="http://schemas.openxmlformats.org/officeDocument/2006/custom-properties" xmlns:vt="http://schemas.openxmlformats.org/officeDocument/2006/docPropsVTypes"/>
</file>