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531B1">
      <w:pPr>
        <w:divId w:val="11424801"/>
        <w:rPr>
          <w:rFonts w:eastAsia="Times New Roman"/>
        </w:rPr>
      </w:pPr>
      <w:bookmarkStart w:id="0" w:name="top"/>
      <w:bookmarkStart w:id="1" w:name="_GoBack"/>
      <w:bookmarkEnd w:id="0"/>
      <w:bookmarkEnd w:id="1"/>
      <w:r>
        <w:rPr>
          <w:rFonts w:eastAsia="Times New Roman"/>
          <w:noProof/>
        </w:rPr>
        <w:drawing>
          <wp:inline distT="0" distB="0" distL="0" distR="0">
            <wp:extent cx="304800" cy="304800"/>
            <wp:effectExtent l="0" t="0" r="0" b="0"/>
            <wp:docPr id="1" name="Picture 1" descr="C:\Users\mjh235.BYU\Desktop\Media\Images\welcomeOb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jh235.BYU\Desktop\Media\Images\welcomeObj.jpg"/>
                    <pic:cNvPicPr>
                      <a:picLocks noChangeAspect="1" noChangeArrowheads="1"/>
                    </pic:cNvPicPr>
                  </pic:nvPicPr>
                  <pic:blipFill>
                    <a:blip r:link="rId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rsidR="00000000" w:rsidRDefault="004531B1">
      <w:pPr>
        <w:pStyle w:val="Heading1"/>
        <w:divId w:val="1028070499"/>
        <w:rPr>
          <w:rFonts w:eastAsia="Times New Roman"/>
        </w:rPr>
      </w:pPr>
      <w:r>
        <w:rPr>
          <w:rFonts w:eastAsia="Times New Roman"/>
        </w:rPr>
        <w:t>Syllabus</w:t>
      </w:r>
    </w:p>
    <w:p w:rsidR="00000000" w:rsidRDefault="004531B1">
      <w:pPr>
        <w:pStyle w:val="Heading3"/>
        <w:divId w:val="1028070499"/>
        <w:rPr>
          <w:rFonts w:eastAsia="Times New Roman"/>
        </w:rPr>
      </w:pPr>
      <w:r>
        <w:rPr>
          <w:rFonts w:eastAsia="Times New Roman"/>
        </w:rPr>
        <w:t>Quick Links</w:t>
      </w:r>
    </w:p>
    <w:p w:rsidR="00000000" w:rsidRDefault="004531B1">
      <w:pPr>
        <w:divId w:val="821430461"/>
        <w:rPr>
          <w:rFonts w:eastAsia="Times New Roman"/>
        </w:rPr>
      </w:pPr>
      <w:hyperlink w:anchor="CourseMaterials" w:history="1">
        <w:r>
          <w:rPr>
            <w:rStyle w:val="Hyperlink"/>
            <w:rFonts w:eastAsia="Times New Roman"/>
          </w:rPr>
          <w:t>Course TA Information</w:t>
        </w:r>
      </w:hyperlink>
    </w:p>
    <w:p w:rsidR="00000000" w:rsidRDefault="004531B1">
      <w:pPr>
        <w:divId w:val="1260336918"/>
        <w:rPr>
          <w:rFonts w:eastAsia="Times New Roman"/>
        </w:rPr>
      </w:pPr>
      <w:hyperlink w:anchor="Assignments" w:history="1">
        <w:r>
          <w:rPr>
            <w:rStyle w:val="Hyperlink"/>
            <w:rFonts w:eastAsia="Times New Roman"/>
          </w:rPr>
          <w:t>BYU Course Outcomes</w:t>
        </w:r>
      </w:hyperlink>
    </w:p>
    <w:p w:rsidR="00000000" w:rsidRDefault="004531B1">
      <w:pPr>
        <w:divId w:val="1742561618"/>
        <w:rPr>
          <w:rFonts w:eastAsia="Times New Roman"/>
        </w:rPr>
      </w:pPr>
      <w:hyperlink w:anchor="Enrichment" w:history="1">
        <w:r>
          <w:rPr>
            <w:rStyle w:val="Hyperlink"/>
            <w:rFonts w:eastAsia="Times New Roman"/>
          </w:rPr>
          <w:t>Enrichment Websites</w:t>
        </w:r>
      </w:hyperlink>
    </w:p>
    <w:p w:rsidR="00000000" w:rsidRDefault="004531B1">
      <w:pPr>
        <w:divId w:val="414012536"/>
        <w:rPr>
          <w:rFonts w:eastAsia="Times New Roman"/>
        </w:rPr>
      </w:pPr>
      <w:hyperlink w:anchor="CourseDuration" w:history="1">
        <w:r>
          <w:rPr>
            <w:rStyle w:val="Hyperlink"/>
            <w:rFonts w:eastAsia="Times New Roman"/>
          </w:rPr>
          <w:t>Course Organization</w:t>
        </w:r>
      </w:hyperlink>
    </w:p>
    <w:p w:rsidR="00000000" w:rsidRDefault="004531B1">
      <w:pPr>
        <w:divId w:val="606232118"/>
        <w:rPr>
          <w:rFonts w:eastAsia="Times New Roman"/>
        </w:rPr>
      </w:pPr>
      <w:hyperlink w:anchor="Grading" w:history="1">
        <w:r>
          <w:rPr>
            <w:rStyle w:val="Hyperlink"/>
            <w:rFonts w:eastAsia="Times New Roman"/>
          </w:rPr>
          <w:t>Grading and Assessment</w:t>
        </w:r>
      </w:hyperlink>
    </w:p>
    <w:p w:rsidR="00000000" w:rsidRDefault="004531B1">
      <w:pPr>
        <w:pStyle w:val="Heading2"/>
        <w:divId w:val="1028070499"/>
        <w:rPr>
          <w:rFonts w:eastAsia="Times New Roman"/>
        </w:rPr>
      </w:pPr>
      <w:r>
        <w:rPr>
          <w:rFonts w:eastAsia="Times New Roman"/>
        </w:rPr>
        <w:t>Welcome to BYU Online!</w:t>
      </w:r>
    </w:p>
    <w:p w:rsidR="00000000" w:rsidRDefault="004531B1">
      <w:pPr>
        <w:pStyle w:val="NormalWeb"/>
        <w:divId w:val="1028070499"/>
      </w:pPr>
      <w:r>
        <w:t xml:space="preserve">This course is a highly structured learning experience that meets the universities general education requirements and will </w:t>
      </w:r>
      <w:r>
        <w:t>mirror the intensity of the on-campus course. This course differs from on-campus courses and other online courses in the following ways:</w:t>
      </w:r>
    </w:p>
    <w:p w:rsidR="00000000" w:rsidRDefault="004531B1">
      <w:pPr>
        <w:numPr>
          <w:ilvl w:val="0"/>
          <w:numId w:val="1"/>
        </w:numPr>
        <w:spacing w:before="100" w:beforeAutospacing="1" w:after="100" w:afterAutospacing="1" w:line="348" w:lineRule="atLeast"/>
        <w:ind w:left="0"/>
        <w:divId w:val="1028070499"/>
        <w:rPr>
          <w:rFonts w:eastAsia="Times New Roman"/>
        </w:rPr>
      </w:pPr>
      <w:r>
        <w:rPr>
          <w:rFonts w:eastAsia="Times New Roman"/>
        </w:rPr>
        <w:t>Course Content – Aside from your textbook, all of the course content is contained online. You will also submit all your</w:t>
      </w:r>
      <w:r>
        <w:rPr>
          <w:rFonts w:eastAsia="Times New Roman"/>
        </w:rPr>
        <w:t xml:space="preserve"> assignments and complete all your course quizzes online. </w:t>
      </w:r>
    </w:p>
    <w:p w:rsidR="00000000" w:rsidRDefault="004531B1">
      <w:pPr>
        <w:numPr>
          <w:ilvl w:val="0"/>
          <w:numId w:val="1"/>
        </w:numPr>
        <w:spacing w:before="100" w:beforeAutospacing="1" w:after="100" w:afterAutospacing="1" w:line="348" w:lineRule="atLeast"/>
        <w:ind w:left="0"/>
        <w:divId w:val="1028070499"/>
        <w:rPr>
          <w:rFonts w:eastAsia="Times New Roman"/>
        </w:rPr>
      </w:pPr>
      <w:r>
        <w:rPr>
          <w:rFonts w:eastAsia="Times New Roman"/>
        </w:rPr>
        <w:t>Orientation Meeting – You are required to attend an initial class meeting. You can attend this meeting on-campus or online through Adobe Connect. At this meeting, you will meet your instructor, cou</w:t>
      </w:r>
      <w:r>
        <w:rPr>
          <w:rFonts w:eastAsia="Times New Roman"/>
        </w:rPr>
        <w:t>rse TAs and other members of the class. You will also have the opportunity to ask any questions you have about the class and how it operates.</w:t>
      </w:r>
    </w:p>
    <w:p w:rsidR="00000000" w:rsidRDefault="004531B1">
      <w:pPr>
        <w:numPr>
          <w:ilvl w:val="0"/>
          <w:numId w:val="1"/>
        </w:numPr>
        <w:spacing w:before="100" w:beforeAutospacing="1" w:after="100" w:afterAutospacing="1" w:line="348" w:lineRule="atLeast"/>
        <w:ind w:left="0"/>
        <w:divId w:val="1028070499"/>
        <w:rPr>
          <w:rFonts w:eastAsia="Times New Roman"/>
        </w:rPr>
      </w:pPr>
      <w:r>
        <w:rPr>
          <w:rFonts w:eastAsia="Times New Roman"/>
        </w:rPr>
        <w:t xml:space="preserve">Course TA – This course has a specific TA that you can contact with questions about the course or course content. </w:t>
      </w:r>
      <w:r>
        <w:rPr>
          <w:rFonts w:eastAsia="Times New Roman"/>
        </w:rPr>
        <w:t>The TA will also assist you in creating a course completion schedule and meet with you for the course checkpoints.</w:t>
      </w:r>
    </w:p>
    <w:p w:rsidR="00000000" w:rsidRDefault="004531B1">
      <w:pPr>
        <w:numPr>
          <w:ilvl w:val="0"/>
          <w:numId w:val="1"/>
        </w:numPr>
        <w:spacing w:before="100" w:beforeAutospacing="1" w:after="100" w:afterAutospacing="1" w:line="348" w:lineRule="atLeast"/>
        <w:ind w:left="0"/>
        <w:divId w:val="1028070499"/>
        <w:rPr>
          <w:rFonts w:eastAsia="Times New Roman"/>
        </w:rPr>
      </w:pPr>
      <w:r>
        <w:rPr>
          <w:rFonts w:eastAsia="Times New Roman"/>
        </w:rPr>
        <w:t>Checkpoints – Throughout the course you will be required to meet with the course TA 3 times. This meeting will take place in Adobe Connect. T</w:t>
      </w:r>
      <w:r>
        <w:rPr>
          <w:rFonts w:eastAsia="Times New Roman"/>
        </w:rPr>
        <w:t xml:space="preserve">hese checkpoints will allow you to discuss your progress in the course and help you follow your course completion plan. </w:t>
      </w:r>
    </w:p>
    <w:p w:rsidR="00000000" w:rsidRDefault="004531B1">
      <w:pPr>
        <w:numPr>
          <w:ilvl w:val="0"/>
          <w:numId w:val="1"/>
        </w:numPr>
        <w:spacing w:before="100" w:beforeAutospacing="1" w:after="100" w:afterAutospacing="1" w:line="348" w:lineRule="atLeast"/>
        <w:ind w:left="0"/>
        <w:divId w:val="1028070499"/>
        <w:rPr>
          <w:rFonts w:eastAsia="Times New Roman"/>
        </w:rPr>
      </w:pPr>
      <w:r>
        <w:rPr>
          <w:rFonts w:eastAsia="Times New Roman"/>
        </w:rPr>
        <w:t>Webinars – A webinar is a scheduled class session that you will attend through Adobe Connect. These webinars will allow for information</w:t>
      </w:r>
      <w:r>
        <w:rPr>
          <w:rFonts w:eastAsia="Times New Roman"/>
        </w:rPr>
        <w:t xml:space="preserve"> sharing, special lectures, guest lectures and exam reviews. You will be able to interact with your instructor and other members of the class. </w:t>
      </w:r>
    </w:p>
    <w:p w:rsidR="00000000" w:rsidRDefault="004531B1">
      <w:pPr>
        <w:numPr>
          <w:ilvl w:val="0"/>
          <w:numId w:val="1"/>
        </w:numPr>
        <w:spacing w:before="100" w:beforeAutospacing="1" w:after="100" w:afterAutospacing="1" w:line="348" w:lineRule="atLeast"/>
        <w:ind w:left="0"/>
        <w:divId w:val="1028070499"/>
        <w:rPr>
          <w:rFonts w:eastAsia="Times New Roman"/>
        </w:rPr>
      </w:pPr>
      <w:r>
        <w:rPr>
          <w:rFonts w:eastAsia="Times New Roman"/>
        </w:rPr>
        <w:t>Discussion Board – This course contains a monitored course discussion board. This discussion board will allow yo</w:t>
      </w:r>
      <w:r>
        <w:rPr>
          <w:rFonts w:eastAsia="Times New Roman"/>
        </w:rPr>
        <w:t xml:space="preserve">u to pose, respond to and evaluate various topics related to the course material. </w:t>
      </w:r>
    </w:p>
    <w:p w:rsidR="00000000" w:rsidRDefault="004531B1">
      <w:pPr>
        <w:pStyle w:val="NormalWeb"/>
        <w:divId w:val="1028070499"/>
      </w:pPr>
      <w:r>
        <w:t>As part of the pilot, we will be asking you to help assess the success and effectiveness of this course, the faculty member, the course delivery and the course support. Your</w:t>
      </w:r>
      <w:r>
        <w:t xml:space="preserve"> participation in this assessment effort will be critical to future opportunities for online learning at BYU. Please be prepared to provide meaningful feedback about your experience.</w:t>
      </w:r>
    </w:p>
    <w:p w:rsidR="00000000" w:rsidRDefault="004531B1">
      <w:pPr>
        <w:pStyle w:val="Heading2"/>
        <w:divId w:val="1028070499"/>
        <w:rPr>
          <w:rFonts w:eastAsia="Times New Roman"/>
        </w:rPr>
      </w:pPr>
      <w:r>
        <w:rPr>
          <w:rFonts w:eastAsia="Times New Roman"/>
        </w:rPr>
        <w:t>Course TA Information</w:t>
      </w:r>
    </w:p>
    <w:p w:rsidR="00000000" w:rsidRDefault="004531B1">
      <w:pPr>
        <w:pStyle w:val="NormalWeb"/>
        <w:divId w:val="1028070499"/>
      </w:pPr>
      <w:r>
        <w:t>Your TA for this course is Reese Haydon. Please con</w:t>
      </w:r>
      <w:r>
        <w:t xml:space="preserve">tact your TA if you have any questions, run into difficulties with the course, and to schedule checkpoints. </w:t>
      </w:r>
    </w:p>
    <w:p w:rsidR="00000000" w:rsidRDefault="004531B1">
      <w:pPr>
        <w:numPr>
          <w:ilvl w:val="0"/>
          <w:numId w:val="2"/>
        </w:numPr>
        <w:spacing w:before="100" w:beforeAutospacing="1" w:after="100" w:afterAutospacing="1" w:line="348" w:lineRule="atLeast"/>
        <w:ind w:left="0"/>
        <w:divId w:val="1028070499"/>
        <w:rPr>
          <w:rFonts w:eastAsia="Times New Roman"/>
        </w:rPr>
      </w:pPr>
      <w:r>
        <w:rPr>
          <w:rFonts w:eastAsia="Times New Roman"/>
        </w:rPr>
        <w:t>Remember, his name is Reese Haydon</w:t>
      </w:r>
    </w:p>
    <w:p w:rsidR="00000000" w:rsidRDefault="004531B1">
      <w:pPr>
        <w:numPr>
          <w:ilvl w:val="0"/>
          <w:numId w:val="2"/>
        </w:numPr>
        <w:spacing w:before="100" w:beforeAutospacing="1" w:after="100" w:afterAutospacing="1" w:line="348" w:lineRule="atLeast"/>
        <w:ind w:left="0"/>
        <w:divId w:val="1028070499"/>
        <w:rPr>
          <w:rFonts w:eastAsia="Times New Roman"/>
        </w:rPr>
      </w:pPr>
      <w:r>
        <w:rPr>
          <w:rFonts w:eastAsia="Times New Roman"/>
        </w:rPr>
        <w:t>ta_mcom320@byu.edu</w:t>
      </w:r>
    </w:p>
    <w:p w:rsidR="00000000" w:rsidRDefault="004531B1">
      <w:pPr>
        <w:numPr>
          <w:ilvl w:val="0"/>
          <w:numId w:val="2"/>
        </w:numPr>
        <w:spacing w:before="100" w:beforeAutospacing="1" w:after="100" w:afterAutospacing="1" w:line="348" w:lineRule="atLeast"/>
        <w:ind w:left="0"/>
        <w:divId w:val="1028070499"/>
        <w:rPr>
          <w:rFonts w:eastAsia="Times New Roman"/>
        </w:rPr>
      </w:pPr>
      <w:r>
        <w:rPr>
          <w:rFonts w:eastAsia="Times New Roman"/>
        </w:rPr>
        <w:t>801-422-2511</w:t>
      </w:r>
    </w:p>
    <w:p w:rsidR="00000000" w:rsidRDefault="004531B1">
      <w:pPr>
        <w:pStyle w:val="NormalWeb"/>
        <w:divId w:val="1028070499"/>
      </w:pPr>
      <w:r>
        <w:t>Remember, your TA is your first line of contact, and will be able to help you wi</w:t>
      </w:r>
      <w:r>
        <w:t>th any issues that come up. He is looking forward to getting to know you!</w:t>
      </w:r>
    </w:p>
    <w:p w:rsidR="00000000" w:rsidRDefault="004531B1">
      <w:pPr>
        <w:pStyle w:val="Heading2"/>
        <w:divId w:val="1028070499"/>
        <w:rPr>
          <w:rFonts w:eastAsia="Times New Roman"/>
        </w:rPr>
      </w:pPr>
      <w:r>
        <w:rPr>
          <w:rFonts w:eastAsia="Times New Roman"/>
        </w:rPr>
        <w:t>Prerequisites</w:t>
      </w:r>
    </w:p>
    <w:p w:rsidR="00000000" w:rsidRDefault="004531B1">
      <w:pPr>
        <w:pStyle w:val="NormalWeb"/>
        <w:divId w:val="1028070499"/>
      </w:pPr>
      <w:r>
        <w:t xml:space="preserve">If you are a BYU student, you must have satisfied the First-Year Writing requirement, English 150, or equivalent before enrolling in this course. Freshman students are </w:t>
      </w:r>
      <w:r>
        <w:t>not permitted to take this course.</w:t>
      </w:r>
    </w:p>
    <w:p w:rsidR="00000000" w:rsidRDefault="004531B1">
      <w:pPr>
        <w:pStyle w:val="Heading2"/>
        <w:divId w:val="1028070499"/>
        <w:rPr>
          <w:rFonts w:eastAsia="Times New Roman"/>
        </w:rPr>
      </w:pPr>
      <w:r>
        <w:rPr>
          <w:rFonts w:eastAsia="Times New Roman"/>
        </w:rPr>
        <w:t>Required Materials</w:t>
      </w:r>
    </w:p>
    <w:p w:rsidR="00000000" w:rsidRDefault="004531B1">
      <w:pPr>
        <w:pStyle w:val="NormalWeb"/>
        <w:divId w:val="1028070499"/>
      </w:pPr>
      <w:r>
        <w:t>Writing and Speaking for Business (WS4B), William Baker, BYU Academic Publishing. 2013.</w:t>
      </w:r>
    </w:p>
    <w:p w:rsidR="00000000" w:rsidRDefault="004531B1">
      <w:pPr>
        <w:pStyle w:val="NormalWeb"/>
        <w:divId w:val="1028070499"/>
      </w:pPr>
      <w:hyperlink w:anchor="top" w:history="1">
        <w:r>
          <w:rPr>
            <w:rStyle w:val="Hyperlink"/>
          </w:rPr>
          <w:t>(Back to top)</w:t>
        </w:r>
      </w:hyperlink>
    </w:p>
    <w:p w:rsidR="00000000" w:rsidRDefault="004531B1">
      <w:pPr>
        <w:pStyle w:val="Heading2"/>
        <w:divId w:val="1028070499"/>
        <w:rPr>
          <w:rFonts w:eastAsia="Times New Roman"/>
        </w:rPr>
      </w:pPr>
      <w:r>
        <w:rPr>
          <w:rFonts w:eastAsia="Times New Roman"/>
        </w:rPr>
        <w:t>BYU Course Outcomes</w:t>
      </w:r>
    </w:p>
    <w:p w:rsidR="00000000" w:rsidRDefault="004531B1">
      <w:pPr>
        <w:pStyle w:val="NormalWeb"/>
        <w:divId w:val="1028070499"/>
      </w:pPr>
      <w:r>
        <w:t>To write. Well. To do this, you will learn effective writing and communication principles and techniques for competent performance in professional organizations. Specifically, you should be able to do the following when you finish this course:</w:t>
      </w:r>
    </w:p>
    <w:p w:rsidR="00000000" w:rsidRDefault="004531B1">
      <w:pPr>
        <w:numPr>
          <w:ilvl w:val="0"/>
          <w:numId w:val="3"/>
        </w:numPr>
        <w:spacing w:before="100" w:beforeAutospacing="1" w:after="100" w:afterAutospacing="1" w:line="348" w:lineRule="atLeast"/>
        <w:ind w:left="0"/>
        <w:divId w:val="1028070499"/>
        <w:rPr>
          <w:rFonts w:eastAsia="Times New Roman"/>
        </w:rPr>
      </w:pPr>
      <w:r>
        <w:rPr>
          <w:rFonts w:eastAsia="Times New Roman"/>
        </w:rPr>
        <w:t>Compose vari</w:t>
      </w:r>
      <w:r>
        <w:rPr>
          <w:rFonts w:eastAsia="Times New Roman"/>
        </w:rPr>
        <w:t>ous commonly occurring business texts, achieving effectiveness in design, organization, content, and style.</w:t>
      </w:r>
    </w:p>
    <w:p w:rsidR="00000000" w:rsidRDefault="004531B1">
      <w:pPr>
        <w:numPr>
          <w:ilvl w:val="0"/>
          <w:numId w:val="3"/>
        </w:numPr>
        <w:spacing w:before="100" w:beforeAutospacing="1" w:after="100" w:afterAutospacing="1" w:line="348" w:lineRule="atLeast"/>
        <w:ind w:left="0"/>
        <w:divId w:val="1028070499"/>
        <w:rPr>
          <w:rFonts w:eastAsia="Times New Roman"/>
        </w:rPr>
      </w:pPr>
      <w:r>
        <w:rPr>
          <w:rFonts w:eastAsia="Times New Roman"/>
        </w:rPr>
        <w:t>Demonstrate knowledge of generally accepted grammar standards (from Writing &amp; Speaking for Business).</w:t>
      </w:r>
    </w:p>
    <w:p w:rsidR="00000000" w:rsidRDefault="004531B1">
      <w:pPr>
        <w:numPr>
          <w:ilvl w:val="0"/>
          <w:numId w:val="3"/>
        </w:numPr>
        <w:spacing w:before="100" w:beforeAutospacing="1" w:after="100" w:afterAutospacing="1" w:line="348" w:lineRule="atLeast"/>
        <w:ind w:left="0"/>
        <w:divId w:val="1028070499"/>
        <w:rPr>
          <w:rFonts w:eastAsia="Times New Roman"/>
        </w:rPr>
      </w:pPr>
      <w:r>
        <w:rPr>
          <w:rFonts w:eastAsia="Times New Roman"/>
        </w:rPr>
        <w:t>Give effective oral presentations with appropr</w:t>
      </w:r>
      <w:r>
        <w:rPr>
          <w:rFonts w:eastAsia="Times New Roman"/>
        </w:rPr>
        <w:t>iate visual support, achieving effectiveness in message, media, and messenger.</w:t>
      </w:r>
    </w:p>
    <w:p w:rsidR="00000000" w:rsidRDefault="004531B1">
      <w:pPr>
        <w:numPr>
          <w:ilvl w:val="0"/>
          <w:numId w:val="3"/>
        </w:numPr>
        <w:spacing w:before="100" w:beforeAutospacing="1" w:after="100" w:afterAutospacing="1" w:line="348" w:lineRule="atLeast"/>
        <w:ind w:left="0"/>
        <w:divId w:val="1028070499"/>
        <w:rPr>
          <w:rFonts w:eastAsia="Times New Roman"/>
        </w:rPr>
      </w:pPr>
      <w:r>
        <w:rPr>
          <w:rFonts w:eastAsia="Times New Roman"/>
        </w:rPr>
        <w:t>Create effective business graphics and implement effective visual-design principles.</w:t>
      </w:r>
    </w:p>
    <w:p w:rsidR="00000000" w:rsidRDefault="004531B1">
      <w:pPr>
        <w:pStyle w:val="NormalWeb"/>
        <w:divId w:val="1028070499"/>
      </w:pPr>
      <w:hyperlink w:anchor="top" w:history="1">
        <w:r>
          <w:rPr>
            <w:rStyle w:val="Hyperlink"/>
          </w:rPr>
          <w:t>(Back to top)</w:t>
        </w:r>
      </w:hyperlink>
    </w:p>
    <w:p w:rsidR="00000000" w:rsidRDefault="004531B1">
      <w:pPr>
        <w:pStyle w:val="Heading2"/>
        <w:divId w:val="1028070499"/>
        <w:rPr>
          <w:rFonts w:eastAsia="Times New Roman"/>
        </w:rPr>
      </w:pPr>
      <w:r>
        <w:rPr>
          <w:rFonts w:eastAsia="Times New Roman"/>
        </w:rPr>
        <w:t>Enrichment Websites</w:t>
      </w:r>
    </w:p>
    <w:p w:rsidR="00000000" w:rsidRDefault="004531B1">
      <w:pPr>
        <w:pStyle w:val="NormalWeb"/>
        <w:divId w:val="1028070499"/>
      </w:pPr>
      <w:r>
        <w:t>The Internet has many sites that</w:t>
      </w:r>
      <w:r>
        <w:t xml:space="preserve"> are useful for enriching your learning experience in this course. While you will not be tested on any of the information on these sites, I suggest that you take time to look at these and other sites periodically to see what is being said on the various to</w:t>
      </w:r>
      <w:r>
        <w:t>pics discussed in this course.</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rPr>
        <w:t>Harvard Business School – Articles about Leadership and Management: Communication</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i/>
          <w:iCs/>
        </w:rPr>
        <w:t>http://hbswk.hbs.edu/topics/communication.html</w:t>
      </w:r>
      <w:r>
        <w:rPr>
          <w:rFonts w:eastAsia="Times New Roman"/>
        </w:rPr>
        <w:t xml:space="preserve"> </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rPr>
        <w:t>Inc. Magazine online – Better Communication with Employees and Peers</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i/>
          <w:iCs/>
        </w:rPr>
        <w:t>http://www.inc.com/guides/</w:t>
      </w:r>
      <w:r>
        <w:rPr>
          <w:rFonts w:eastAsia="Times New Roman"/>
          <w:i/>
          <w:iCs/>
        </w:rPr>
        <w:t>growth/23032.html</w:t>
      </w:r>
      <w:r>
        <w:rPr>
          <w:rFonts w:eastAsia="Times New Roman"/>
        </w:rPr>
        <w:t xml:space="preserve"> </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rPr>
        <w:t>Journal of Business Communication (peer reviewed)</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i/>
          <w:iCs/>
        </w:rPr>
        <w:t>http://job.sagepub.com/</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rPr>
        <w:t>Business Communication Quarterly (peer reviewed)</w:t>
      </w:r>
    </w:p>
    <w:p w:rsidR="00000000" w:rsidRDefault="004531B1">
      <w:pPr>
        <w:numPr>
          <w:ilvl w:val="0"/>
          <w:numId w:val="4"/>
        </w:numPr>
        <w:spacing w:before="100" w:beforeAutospacing="1" w:after="100" w:afterAutospacing="1" w:line="348" w:lineRule="atLeast"/>
        <w:ind w:left="0"/>
        <w:divId w:val="1028070499"/>
        <w:rPr>
          <w:rFonts w:eastAsia="Times New Roman"/>
        </w:rPr>
      </w:pPr>
      <w:r>
        <w:rPr>
          <w:rFonts w:eastAsia="Times New Roman"/>
          <w:i/>
          <w:iCs/>
        </w:rPr>
        <w:t>http://bcq.sagepub.com/</w:t>
      </w:r>
      <w:r>
        <w:rPr>
          <w:rFonts w:eastAsia="Times New Roman"/>
        </w:rPr>
        <w:t xml:space="preserve"> </w:t>
      </w:r>
    </w:p>
    <w:p w:rsidR="00000000" w:rsidRDefault="004531B1">
      <w:pPr>
        <w:pStyle w:val="NormalWeb"/>
        <w:divId w:val="1028070499"/>
      </w:pPr>
      <w:hyperlink w:anchor="top" w:history="1">
        <w:r>
          <w:rPr>
            <w:rStyle w:val="Hyperlink"/>
          </w:rPr>
          <w:t>(Back to top)</w:t>
        </w:r>
      </w:hyperlink>
    </w:p>
    <w:p w:rsidR="00000000" w:rsidRDefault="004531B1">
      <w:pPr>
        <w:pStyle w:val="Heading2"/>
        <w:divId w:val="1028070499"/>
        <w:rPr>
          <w:rFonts w:eastAsia="Times New Roman"/>
        </w:rPr>
      </w:pPr>
      <w:r>
        <w:rPr>
          <w:rFonts w:eastAsia="Times New Roman"/>
        </w:rPr>
        <w:t>Course Organization</w:t>
      </w:r>
    </w:p>
    <w:p w:rsidR="00000000" w:rsidRDefault="004531B1">
      <w:pPr>
        <w:pStyle w:val="NormalWeb"/>
        <w:divId w:val="1028070499"/>
      </w:pPr>
      <w:r>
        <w:t>This course consists of 12 lessons, each centered on a key concept in business writing and communication and linked to one or more chapters in the textbook. Each lesson has an introduction, learning outcomes, and discussion material. Lessons will also incl</w:t>
      </w:r>
      <w:r>
        <w:t>ude one or more of the following:</w:t>
      </w:r>
    </w:p>
    <w:p w:rsidR="00000000" w:rsidRDefault="004531B1">
      <w:pPr>
        <w:pStyle w:val="Heading3"/>
        <w:divId w:val="1028070499"/>
        <w:rPr>
          <w:rFonts w:eastAsia="Times New Roman"/>
        </w:rPr>
      </w:pPr>
      <w:r>
        <w:rPr>
          <w:rFonts w:eastAsia="Times New Roman"/>
        </w:rPr>
        <w:t>Textbook reading</w:t>
      </w:r>
    </w:p>
    <w:p w:rsidR="00000000" w:rsidRDefault="004531B1">
      <w:pPr>
        <w:pStyle w:val="NormalWeb"/>
        <w:divId w:val="1028070499"/>
      </w:pPr>
      <w:r>
        <w:t>In many lessons you will need to read selections in the textbook before reading the other lesson materials. Some reading assignments will be new, some you will have read before in a previous assignment. Even if you have already read the assigned pages, re-</w:t>
      </w:r>
      <w:r>
        <w:t>read them in light of the new topic to gain additional important insights. I will point out what to look for as you read previously read text.</w:t>
      </w:r>
    </w:p>
    <w:p w:rsidR="00000000" w:rsidRDefault="004531B1">
      <w:pPr>
        <w:pStyle w:val="Heading3"/>
        <w:divId w:val="1028070499"/>
        <w:rPr>
          <w:rFonts w:eastAsia="Times New Roman"/>
        </w:rPr>
      </w:pPr>
      <w:r>
        <w:rPr>
          <w:rFonts w:eastAsia="Times New Roman"/>
        </w:rPr>
        <w:t>Additional discussion material, examples, and learning activities</w:t>
      </w:r>
    </w:p>
    <w:p w:rsidR="00000000" w:rsidRDefault="004531B1">
      <w:pPr>
        <w:pStyle w:val="NormalWeb"/>
        <w:divId w:val="1028070499"/>
      </w:pPr>
      <w:r>
        <w:t>The lessons consist of “pages” that provide add</w:t>
      </w:r>
      <w:r>
        <w:t>itional information about the topic, as well as thinking strategies and examples for specific types of writing.</w:t>
      </w:r>
    </w:p>
    <w:p w:rsidR="00000000" w:rsidRDefault="004531B1">
      <w:pPr>
        <w:pStyle w:val="Heading3"/>
        <w:divId w:val="1028070499"/>
        <w:rPr>
          <w:rFonts w:eastAsia="Times New Roman"/>
        </w:rPr>
      </w:pPr>
      <w:r>
        <w:rPr>
          <w:rFonts w:eastAsia="Times New Roman"/>
        </w:rPr>
        <w:t>Self Check questions</w:t>
      </w:r>
    </w:p>
    <w:p w:rsidR="00000000" w:rsidRDefault="004531B1">
      <w:pPr>
        <w:pStyle w:val="NormalWeb"/>
        <w:divId w:val="1028070499"/>
      </w:pPr>
      <w:r>
        <w:t>These questions let you do two things:</w:t>
      </w:r>
    </w:p>
    <w:p w:rsidR="00000000" w:rsidRDefault="004531B1">
      <w:pPr>
        <w:numPr>
          <w:ilvl w:val="0"/>
          <w:numId w:val="5"/>
        </w:numPr>
        <w:spacing w:before="100" w:beforeAutospacing="1" w:after="100" w:afterAutospacing="1" w:line="348" w:lineRule="atLeast"/>
        <w:ind w:left="0"/>
        <w:divId w:val="1028070499"/>
        <w:rPr>
          <w:rFonts w:eastAsia="Times New Roman"/>
        </w:rPr>
      </w:pPr>
      <w:r>
        <w:rPr>
          <w:rFonts w:eastAsia="Times New Roman"/>
        </w:rPr>
        <w:t>Assess your knowledge of concepts in a given lesson.</w:t>
      </w:r>
    </w:p>
    <w:p w:rsidR="00000000" w:rsidRDefault="004531B1">
      <w:pPr>
        <w:numPr>
          <w:ilvl w:val="0"/>
          <w:numId w:val="5"/>
        </w:numPr>
        <w:spacing w:before="100" w:beforeAutospacing="1" w:after="100" w:afterAutospacing="1" w:line="348" w:lineRule="atLeast"/>
        <w:ind w:left="0"/>
        <w:divId w:val="1028070499"/>
        <w:rPr>
          <w:rFonts w:eastAsia="Times New Roman"/>
        </w:rPr>
      </w:pPr>
      <w:r>
        <w:rPr>
          <w:rFonts w:eastAsia="Times New Roman"/>
        </w:rPr>
        <w:t>Practice the concepts in a safe</w:t>
      </w:r>
      <w:r>
        <w:rPr>
          <w:rFonts w:eastAsia="Times New Roman"/>
        </w:rPr>
        <w:t xml:space="preserve"> way as many times as you wish.</w:t>
      </w:r>
    </w:p>
    <w:p w:rsidR="00000000" w:rsidRDefault="004531B1">
      <w:pPr>
        <w:pStyle w:val="NormalWeb"/>
        <w:divId w:val="1028070499"/>
      </w:pPr>
      <w:r>
        <w:t>Some lessons contain only one set of self-check questions; other lessons may contain more. You will receive feedback for each question correctly or incorrectly answered. You may retake a self-check. Use these questions to he</w:t>
      </w:r>
      <w:r>
        <w:t>lp you determine how well you know the content of the lesson. Many of them will appear in the exams, with some minor changes in wording.</w:t>
      </w:r>
    </w:p>
    <w:p w:rsidR="00000000" w:rsidRDefault="004531B1">
      <w:pPr>
        <w:pStyle w:val="NormalWeb"/>
        <w:divId w:val="1028070499"/>
      </w:pPr>
      <w:r>
        <w:t xml:space="preserve">IMPORTANT: The self-check questions are graded and the points count toward your final grade. Remember, though, you can </w:t>
      </w:r>
      <w:r>
        <w:t>take the self-checks as many times as you wish, with the best score being the one that’s recorded.</w:t>
      </w:r>
    </w:p>
    <w:p w:rsidR="00000000" w:rsidRDefault="004531B1">
      <w:pPr>
        <w:pStyle w:val="Heading3"/>
        <w:divId w:val="1028070499"/>
        <w:rPr>
          <w:rFonts w:eastAsia="Times New Roman"/>
        </w:rPr>
      </w:pPr>
      <w:r>
        <w:rPr>
          <w:rFonts w:eastAsia="Times New Roman"/>
        </w:rPr>
        <w:t>Speedback Questions</w:t>
      </w:r>
    </w:p>
    <w:p w:rsidR="00000000" w:rsidRDefault="004531B1">
      <w:pPr>
        <w:pStyle w:val="NormalWeb"/>
        <w:divId w:val="1028070499"/>
      </w:pPr>
      <w:r>
        <w:t>Each lesson has one Speedback quiz. These quizzes are computer graded and automatically submitted upon completion. The content and struct</w:t>
      </w:r>
      <w:r>
        <w:t>ure are similar to those in the Self Check section. The Speedback quizzes focus on the reading material in both the textbook and the online information. Please complete the Speedbacks in the order given.</w:t>
      </w:r>
    </w:p>
    <w:p w:rsidR="00000000" w:rsidRDefault="004531B1">
      <w:pPr>
        <w:pStyle w:val="Heading3"/>
        <w:divId w:val="1028070499"/>
        <w:rPr>
          <w:rFonts w:eastAsia="Times New Roman"/>
        </w:rPr>
      </w:pPr>
      <w:r>
        <w:rPr>
          <w:rFonts w:eastAsia="Times New Roman"/>
        </w:rPr>
        <w:t>Exams</w:t>
      </w:r>
    </w:p>
    <w:p w:rsidR="00000000" w:rsidRDefault="004531B1">
      <w:pPr>
        <w:pStyle w:val="NormalWeb"/>
        <w:divId w:val="1028070499"/>
      </w:pPr>
      <w:r>
        <w:t>This course has two exams: (1) a grammar and w</w:t>
      </w:r>
      <w:r>
        <w:t>riting basic exam and (2) a final exam. The grammar exam consists of 75 multiple choice questions. The final exam consists of 90 multiple choice questions. Both exams are closed book and closed note and there is no time limit.</w:t>
      </w:r>
    </w:p>
    <w:p w:rsidR="00000000" w:rsidRDefault="004531B1">
      <w:pPr>
        <w:pStyle w:val="Heading3"/>
        <w:divId w:val="1028070499"/>
        <w:rPr>
          <w:rFonts w:eastAsia="Times New Roman"/>
        </w:rPr>
      </w:pPr>
      <w:r>
        <w:rPr>
          <w:rFonts w:eastAsia="Times New Roman"/>
        </w:rPr>
        <w:t>Writing Assignments</w:t>
      </w:r>
    </w:p>
    <w:p w:rsidR="00000000" w:rsidRDefault="004531B1">
      <w:pPr>
        <w:pStyle w:val="NormalWeb"/>
        <w:divId w:val="1028070499"/>
      </w:pPr>
      <w:r>
        <w:t>As you ca</w:t>
      </w:r>
      <w:r>
        <w:t>n imagine, the writing assignments comprise the bulk of your graded work. Writing assignments consist of two types: (1) Short memos, letters, and emails (between one and two pages) and (2) major papers (between three and seven pages).</w:t>
      </w:r>
    </w:p>
    <w:p w:rsidR="00000000" w:rsidRDefault="004531B1">
      <w:pPr>
        <w:pStyle w:val="NormalWeb"/>
        <w:divId w:val="1028070499"/>
      </w:pPr>
      <w:r>
        <w:t>Both types are graded</w:t>
      </w:r>
      <w:r>
        <w:t xml:space="preserve"> according to an evaluation rubric called DOCS. Please see the online panel “Evaluation of Written Assignments” in this Introduction for a detailed explanation of DOCS.</w:t>
      </w:r>
    </w:p>
    <w:p w:rsidR="00000000" w:rsidRDefault="004531B1">
      <w:pPr>
        <w:pStyle w:val="NormalWeb"/>
        <w:divId w:val="1028070499"/>
      </w:pPr>
      <w:r>
        <w:t>You will submit both types of writing assignments electronically through your course. T</w:t>
      </w:r>
      <w:r>
        <w:t>o make sure that I can open and read your paper, please save it as an .PDF file or a Word .doc or docx file. Also helpful is if you include your name in the file name.</w:t>
      </w:r>
    </w:p>
    <w:p w:rsidR="00000000" w:rsidRDefault="004531B1">
      <w:pPr>
        <w:pStyle w:val="NormalWeb"/>
        <w:divId w:val="1028070499"/>
      </w:pPr>
      <w:r>
        <w:t>Each assignment will include the details of what is due and all of the “how” information</w:t>
      </w:r>
      <w:r>
        <w:t>, such as length and format and at what point you should submit it. IMPORTANT: Pay close attention to these instructions, including any formatting details.</w:t>
      </w:r>
    </w:p>
    <w:p w:rsidR="00000000" w:rsidRDefault="004531B1">
      <w:pPr>
        <w:pStyle w:val="Heading3"/>
        <w:divId w:val="1028070499"/>
        <w:rPr>
          <w:rFonts w:eastAsia="Times New Roman"/>
        </w:rPr>
      </w:pPr>
      <w:r>
        <w:rPr>
          <w:rFonts w:eastAsia="Times New Roman"/>
        </w:rPr>
        <w:t>Submitting Your Assignments and Portfolio</w:t>
      </w:r>
    </w:p>
    <w:p w:rsidR="00000000" w:rsidRDefault="004531B1">
      <w:pPr>
        <w:pStyle w:val="NormalWeb"/>
        <w:divId w:val="1028070499"/>
      </w:pPr>
      <w:r>
        <w:t xml:space="preserve">It’s very important that you submit </w:t>
      </w:r>
      <w:r>
        <w:rPr>
          <w:rStyle w:val="bold"/>
        </w:rPr>
        <w:t>all</w:t>
      </w:r>
      <w:r>
        <w:t xml:space="preserve"> of the assignments</w:t>
      </w:r>
      <w:r>
        <w:t xml:space="preserve"> for an assignment or the portfolio </w:t>
      </w:r>
      <w:r>
        <w:rPr>
          <w:rStyle w:val="bold"/>
        </w:rPr>
        <w:t>at the same time</w:t>
      </w:r>
      <w:r>
        <w:t>. Here’s how to submit your completed portfolio assignments:</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 xml:space="preserve">Click the Assignments Submission for the appropriate lesson or the Portfolio Assignments Submission link in your course. </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Click Open.</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Attach al</w:t>
      </w:r>
      <w:r>
        <w:rPr>
          <w:rFonts w:eastAsia="Times New Roman"/>
        </w:rPr>
        <w:t>l of the relevant assignments by clicking the Choose File button, then locating the file you wish to submit.</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To attach additional files, click Add Attachment and use the Choose File button to locate and upload the next file. Make sure you attach every file</w:t>
      </w:r>
      <w:r>
        <w:rPr>
          <w:rFonts w:eastAsia="Times New Roman"/>
        </w:rPr>
        <w:t xml:space="preserve"> you need to include in the portfolio assignment.</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When you are finished, click Submit.</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You will be asked if you are sure you want to submit this assignment. Click Yes.</w:t>
      </w:r>
    </w:p>
    <w:p w:rsidR="00000000" w:rsidRDefault="004531B1">
      <w:pPr>
        <w:numPr>
          <w:ilvl w:val="0"/>
          <w:numId w:val="6"/>
        </w:numPr>
        <w:spacing w:before="100" w:beforeAutospacing="1" w:after="100" w:afterAutospacing="1" w:line="348" w:lineRule="atLeast"/>
        <w:ind w:left="0"/>
        <w:divId w:val="1028070499"/>
        <w:rPr>
          <w:rFonts w:eastAsia="Times New Roman"/>
        </w:rPr>
      </w:pPr>
      <w:r>
        <w:rPr>
          <w:rFonts w:eastAsia="Times New Roman"/>
        </w:rPr>
        <w:t>You will receive a message that tells you that you have successfully submitted your assignment. Click OK.</w:t>
      </w:r>
    </w:p>
    <w:p w:rsidR="00000000" w:rsidRDefault="004531B1">
      <w:pPr>
        <w:pStyle w:val="NormalWeb"/>
        <w:divId w:val="1028070499"/>
      </w:pPr>
      <w:r>
        <w:t xml:space="preserve">Remember: Do not submit any assignment until you have completed all of the assignments for the assignments or the portfolio! </w:t>
      </w:r>
    </w:p>
    <w:p w:rsidR="00000000" w:rsidRDefault="004531B1">
      <w:pPr>
        <w:pStyle w:val="Heading3"/>
        <w:divId w:val="1028070499"/>
        <w:rPr>
          <w:rFonts w:eastAsia="Times New Roman"/>
        </w:rPr>
      </w:pPr>
      <w:r>
        <w:rPr>
          <w:rFonts w:eastAsia="Times New Roman"/>
        </w:rPr>
        <w:t>Blogs</w:t>
      </w:r>
    </w:p>
    <w:p w:rsidR="00000000" w:rsidRDefault="004531B1">
      <w:pPr>
        <w:pStyle w:val="NormalWeb"/>
        <w:divId w:val="1028070499"/>
      </w:pPr>
      <w:r>
        <w:t>As part of this co</w:t>
      </w:r>
      <w:r>
        <w:t>urse you will have blog assignments. Your TA will give you more information on how to complete these assignments.</w:t>
      </w:r>
    </w:p>
    <w:p w:rsidR="00000000" w:rsidRDefault="004531B1">
      <w:pPr>
        <w:pStyle w:val="Heading3"/>
        <w:divId w:val="1028070499"/>
        <w:rPr>
          <w:rFonts w:eastAsia="Times New Roman"/>
        </w:rPr>
      </w:pPr>
      <w:r>
        <w:rPr>
          <w:rFonts w:eastAsia="Times New Roman"/>
        </w:rPr>
        <w:t>LinkedIn Assignments</w:t>
      </w:r>
    </w:p>
    <w:p w:rsidR="00000000" w:rsidRDefault="004531B1">
      <w:pPr>
        <w:pStyle w:val="NormalWeb"/>
        <w:divId w:val="1028070499"/>
      </w:pPr>
      <w:r>
        <w:t xml:space="preserve">As part of this course you will be given LinkedIn assignments. Your TA will give you more information on how to complete </w:t>
      </w:r>
      <w:r>
        <w:t>these assignments.</w:t>
      </w:r>
    </w:p>
    <w:p w:rsidR="00000000" w:rsidRDefault="004531B1">
      <w:pPr>
        <w:pStyle w:val="Heading3"/>
        <w:divId w:val="1028070499"/>
        <w:rPr>
          <w:rFonts w:eastAsia="Times New Roman"/>
        </w:rPr>
      </w:pPr>
      <w:r>
        <w:rPr>
          <w:rFonts w:eastAsia="Times New Roman"/>
        </w:rPr>
        <w:t>Presentations</w:t>
      </w:r>
    </w:p>
    <w:p w:rsidR="00000000" w:rsidRDefault="004531B1">
      <w:pPr>
        <w:pStyle w:val="NormalWeb"/>
        <w:divId w:val="1028070499"/>
      </w:pPr>
      <w:r>
        <w:t>Part of the course requirements is to give an oral presentation using a slideshow tool such as PowerPoint. You will give this presentation individually toward the end of the semester. Details about what information to prese</w:t>
      </w:r>
      <w:r>
        <w:t>nt are included in the assignment panel for Lesson 12.</w:t>
      </w:r>
    </w:p>
    <w:p w:rsidR="00000000" w:rsidRDefault="004531B1">
      <w:pPr>
        <w:pStyle w:val="Heading3"/>
        <w:divId w:val="1028070499"/>
        <w:rPr>
          <w:rFonts w:eastAsia="Times New Roman"/>
        </w:rPr>
      </w:pPr>
      <w:r>
        <w:rPr>
          <w:rFonts w:eastAsia="Times New Roman"/>
        </w:rPr>
        <w:t>Final Written Case</w:t>
      </w:r>
    </w:p>
    <w:p w:rsidR="00000000" w:rsidRDefault="004531B1">
      <w:pPr>
        <w:pStyle w:val="NormalWeb"/>
        <w:divId w:val="1028070499"/>
      </w:pPr>
      <w:r>
        <w:t>The Final Written Case will not be available until Thursday, Dec. 5 at 8:00 a.m. You will have till Thursday, Dec. 12 at 11:59 p.m. to complete this assignment.</w:t>
      </w:r>
    </w:p>
    <w:p w:rsidR="00000000" w:rsidRDefault="004531B1">
      <w:pPr>
        <w:pStyle w:val="NormalWeb"/>
        <w:divId w:val="1028070499"/>
      </w:pPr>
      <w:r>
        <w:t xml:space="preserve">This assignment will </w:t>
      </w:r>
      <w:r>
        <w:t>give you a real-world business issue. You will be asked to come up with a solution for the issue and will require you to utilize many of the skills you have learned throughout the course.</w:t>
      </w:r>
    </w:p>
    <w:p w:rsidR="00000000" w:rsidRDefault="004531B1">
      <w:pPr>
        <w:pStyle w:val="Heading3"/>
        <w:divId w:val="1028070499"/>
        <w:rPr>
          <w:rFonts w:eastAsia="Times New Roman"/>
        </w:rPr>
      </w:pPr>
      <w:r>
        <w:rPr>
          <w:rFonts w:eastAsia="Times New Roman"/>
        </w:rPr>
        <w:t>Course Policies and Procedures</w:t>
      </w:r>
    </w:p>
    <w:p w:rsidR="00000000" w:rsidRDefault="004531B1">
      <w:pPr>
        <w:pStyle w:val="NormalWeb"/>
        <w:divId w:val="1028070499"/>
      </w:pPr>
      <w:r>
        <w:t>The lessons in this course build upon</w:t>
      </w:r>
      <w:r>
        <w:t xml:space="preserve"> one another. That is, the skills and knowledge you gain in one lesson can be—and should be—applied to the assignments in the next lesson along with new learning and skills. Feedback from one lesson serves two purposes: (1) To point out strengths and weakn</w:t>
      </w:r>
      <w:r>
        <w:t>esses about specific assignments, and (2) to give suggestions of ways to improve in subsequent assignments. Consequently, please wait to submit a lesson until after you have received my feedback for a previous lesson. For example, if you have submitted les</w:t>
      </w:r>
      <w:r>
        <w:t>son 9, wait to receive my feedback before completing and submitting lesson 10.</w:t>
      </w:r>
    </w:p>
    <w:p w:rsidR="00000000" w:rsidRDefault="004531B1">
      <w:pPr>
        <w:pStyle w:val="NormalWeb"/>
        <w:divId w:val="1028070499"/>
      </w:pPr>
      <w:r>
        <w:t>Exceptions: You may proceed to Lesson 3 and the grammar exam (mid-course exam) without waiting for feedback on lesson 2. You may also proceed to Speedback lessons without waitin</w:t>
      </w:r>
      <w:r>
        <w:t>g for feedback on their preceding lessons.</w:t>
      </w:r>
    </w:p>
    <w:p w:rsidR="00000000" w:rsidRDefault="004531B1">
      <w:pPr>
        <w:pStyle w:val="NormalWeb"/>
        <w:divId w:val="1028070499"/>
      </w:pPr>
      <w:r>
        <w:t xml:space="preserve">Each lesson provides critical learning activities including reading assignments in the textbook and homework where you apply what you have read. Many lessons also contain a set of self check questions which is an </w:t>
      </w:r>
      <w:r>
        <w:t>ungraded quiz that lets you assess how well you have learned the lesson content. Use the results to help you determine what you might need to study a little bit more.</w:t>
      </w:r>
    </w:p>
    <w:p w:rsidR="00000000" w:rsidRDefault="004531B1">
      <w:pPr>
        <w:pStyle w:val="NormalWeb"/>
        <w:divId w:val="1028070499"/>
      </w:pPr>
      <w:r>
        <w:t>Please be mindful to:</w:t>
      </w:r>
    </w:p>
    <w:p w:rsidR="00000000" w:rsidRDefault="004531B1">
      <w:pPr>
        <w:numPr>
          <w:ilvl w:val="0"/>
          <w:numId w:val="7"/>
        </w:numPr>
        <w:spacing w:before="100" w:beforeAutospacing="1" w:after="100" w:afterAutospacing="1" w:line="348" w:lineRule="atLeast"/>
        <w:ind w:left="0"/>
        <w:divId w:val="1028070499"/>
        <w:rPr>
          <w:rFonts w:eastAsia="Times New Roman"/>
        </w:rPr>
      </w:pPr>
      <w:r>
        <w:rPr>
          <w:rFonts w:eastAsia="Times New Roman"/>
        </w:rPr>
        <w:t>Complete all online and textbook assignments. Exam questions will b</w:t>
      </w:r>
      <w:r>
        <w:rPr>
          <w:rFonts w:eastAsia="Times New Roman"/>
        </w:rPr>
        <w:t>e drawn from both sources.</w:t>
      </w:r>
    </w:p>
    <w:p w:rsidR="00000000" w:rsidRDefault="004531B1">
      <w:pPr>
        <w:numPr>
          <w:ilvl w:val="0"/>
          <w:numId w:val="7"/>
        </w:numPr>
        <w:spacing w:before="100" w:beforeAutospacing="1" w:after="100" w:afterAutospacing="1" w:line="348" w:lineRule="atLeast"/>
        <w:ind w:left="0"/>
        <w:divId w:val="1028070499"/>
        <w:rPr>
          <w:rFonts w:eastAsia="Times New Roman"/>
        </w:rPr>
      </w:pPr>
      <w:r>
        <w:rPr>
          <w:rFonts w:eastAsia="Times New Roman"/>
        </w:rPr>
        <w:t>Spell and grammar check your work.</w:t>
      </w:r>
    </w:p>
    <w:p w:rsidR="00000000" w:rsidRDefault="004531B1">
      <w:pPr>
        <w:numPr>
          <w:ilvl w:val="0"/>
          <w:numId w:val="7"/>
        </w:numPr>
        <w:spacing w:before="100" w:beforeAutospacing="1" w:after="100" w:afterAutospacing="1" w:line="348" w:lineRule="atLeast"/>
        <w:ind w:left="0"/>
        <w:divId w:val="1028070499"/>
        <w:rPr>
          <w:rFonts w:eastAsia="Times New Roman"/>
        </w:rPr>
      </w:pPr>
      <w:r>
        <w:rPr>
          <w:rFonts w:eastAsia="Times New Roman"/>
        </w:rPr>
        <w:t>Submit your assignments through the course.</w:t>
      </w:r>
    </w:p>
    <w:p w:rsidR="00000000" w:rsidRDefault="004531B1">
      <w:pPr>
        <w:numPr>
          <w:ilvl w:val="0"/>
          <w:numId w:val="7"/>
        </w:numPr>
        <w:spacing w:before="100" w:beforeAutospacing="1" w:after="100" w:afterAutospacing="1" w:line="348" w:lineRule="atLeast"/>
        <w:ind w:left="0"/>
        <w:divId w:val="1028070499"/>
        <w:rPr>
          <w:rFonts w:eastAsia="Times New Roman"/>
        </w:rPr>
      </w:pPr>
      <w:r>
        <w:rPr>
          <w:rFonts w:eastAsia="Times New Roman"/>
        </w:rPr>
        <w:t xml:space="preserve">Write your name on each assignment. Carefully follow the specific instructions for each assignment. </w:t>
      </w:r>
    </w:p>
    <w:p w:rsidR="00000000" w:rsidRDefault="004531B1">
      <w:pPr>
        <w:numPr>
          <w:ilvl w:val="0"/>
          <w:numId w:val="7"/>
        </w:numPr>
        <w:spacing w:before="100" w:beforeAutospacing="1" w:after="100" w:afterAutospacing="1" w:line="348" w:lineRule="atLeast"/>
        <w:ind w:left="0"/>
        <w:divId w:val="1028070499"/>
        <w:rPr>
          <w:rFonts w:eastAsia="Times New Roman"/>
        </w:rPr>
      </w:pPr>
      <w:r>
        <w:rPr>
          <w:rFonts w:eastAsia="Times New Roman"/>
        </w:rPr>
        <w:t>Complete your own work and be evaluated based upo</w:t>
      </w:r>
      <w:r>
        <w:rPr>
          <w:rFonts w:eastAsia="Times New Roman"/>
        </w:rPr>
        <w:t>n that work. Avoid academic dishonesty and misconduct in all its forms, including but not limited to plagiarism, fabrication, cheating and other academic misconduct.</w:t>
      </w:r>
    </w:p>
    <w:p w:rsidR="00000000" w:rsidRDefault="004531B1">
      <w:pPr>
        <w:pStyle w:val="NormalWeb"/>
        <w:divId w:val="1028070499"/>
      </w:pPr>
      <w:hyperlink w:anchor="top" w:history="1">
        <w:r>
          <w:rPr>
            <w:rStyle w:val="Hyperlink"/>
          </w:rPr>
          <w:t>(Back to top)</w:t>
        </w:r>
      </w:hyperlink>
    </w:p>
    <w:p w:rsidR="00000000" w:rsidRDefault="004531B1">
      <w:pPr>
        <w:pStyle w:val="Heading2"/>
        <w:divId w:val="1028070499"/>
        <w:rPr>
          <w:rFonts w:eastAsia="Times New Roman"/>
        </w:rPr>
      </w:pPr>
      <w:r>
        <w:rPr>
          <w:rFonts w:eastAsia="Times New Roman"/>
        </w:rPr>
        <w:t>Grading and Assessment</w:t>
      </w:r>
    </w:p>
    <w:p w:rsidR="00000000" w:rsidRDefault="004531B1">
      <w:pPr>
        <w:pStyle w:val="NormalWeb"/>
        <w:divId w:val="1028070499"/>
      </w:pPr>
      <w:r>
        <w:t xml:space="preserve">Assessment of your learning will be based mostly on actual writing assignments. The remainder of your grade will come from Self-Checks, Speedback quizzes, and exams. </w:t>
      </w:r>
    </w:p>
    <w:p w:rsidR="00000000" w:rsidRDefault="004531B1">
      <w:pPr>
        <w:pStyle w:val="NormalWeb"/>
        <w:divId w:val="1028070499"/>
      </w:pPr>
      <w:r>
        <w:t>Written assignments will be evaluated according to DOCS. Please see the online panel “Eva</w:t>
      </w:r>
      <w:r>
        <w:t>luation of Written Assignments” in this Introduction for a detailed explanation of DOCS.</w:t>
      </w:r>
    </w:p>
    <w:p w:rsidR="00000000" w:rsidRDefault="004531B1">
      <w:pPr>
        <w:pStyle w:val="NormalWeb"/>
        <w:divId w:val="1028070499"/>
      </w:pPr>
      <w:r>
        <w:t xml:space="preserve">Note: you must complete all course assignments by Dec. 12 at 11:59 p.m. You also must turn in all your assignments before you request the final exam from your TA. </w:t>
      </w:r>
    </w:p>
    <w:p w:rsidR="00000000" w:rsidRDefault="004531B1">
      <w:pPr>
        <w:pStyle w:val="Heading2"/>
        <w:divId w:val="1028070499"/>
        <w:rPr>
          <w:rFonts w:eastAsia="Times New Roman"/>
        </w:rPr>
      </w:pPr>
      <w:r>
        <w:rPr>
          <w:rFonts w:eastAsia="Times New Roman"/>
        </w:rPr>
        <w:t>Req</w:t>
      </w:r>
      <w:r>
        <w:rPr>
          <w:rFonts w:eastAsia="Times New Roman"/>
        </w:rPr>
        <w:t>uesting Your Exam</w:t>
      </w:r>
    </w:p>
    <w:p w:rsidR="00000000" w:rsidRDefault="004531B1">
      <w:pPr>
        <w:pStyle w:val="NormalWeb"/>
        <w:divId w:val="1028070499"/>
      </w:pPr>
      <w:r>
        <w:t>When you are ready to take your exam, contact your TA, Reese Haydon. He will make the arrangements for you to take your exam.</w:t>
      </w:r>
    </w:p>
    <w:p w:rsidR="00000000" w:rsidRDefault="004531B1">
      <w:pPr>
        <w:pStyle w:val="Heading2"/>
        <w:divId w:val="1028070499"/>
        <w:rPr>
          <w:rFonts w:eastAsia="Times New Roman"/>
        </w:rPr>
      </w:pPr>
      <w:r>
        <w:rPr>
          <w:rFonts w:eastAsia="Times New Roman"/>
        </w:rPr>
        <w:t>Course Assignments</w:t>
      </w:r>
    </w:p>
    <w:tbl>
      <w:tblPr>
        <w:tblW w:w="0" w:type="auto"/>
        <w:tblCellMar>
          <w:top w:w="15" w:type="dxa"/>
          <w:left w:w="15" w:type="dxa"/>
          <w:bottom w:w="15" w:type="dxa"/>
          <w:right w:w="15" w:type="dxa"/>
        </w:tblCellMar>
        <w:tblLook w:val="04A0" w:firstRow="1" w:lastRow="0" w:firstColumn="1" w:lastColumn="0" w:noHBand="0" w:noVBand="1"/>
      </w:tblPr>
      <w:tblGrid>
        <w:gridCol w:w="3867"/>
        <w:gridCol w:w="3644"/>
        <w:gridCol w:w="2161"/>
      </w:tblGrid>
      <w:tr w:rsidR="00000000">
        <w:trPr>
          <w:divId w:val="450055761"/>
          <w:tblHeader/>
        </w:trPr>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4531B1">
            <w:pPr>
              <w:jc w:val="center"/>
              <w:rPr>
                <w:rFonts w:eastAsia="Times New Roman"/>
                <w:b/>
                <w:bCs/>
              </w:rPr>
            </w:pPr>
            <w:r>
              <w:rPr>
                <w:rFonts w:eastAsia="Times New Roman"/>
                <w:b/>
                <w:bCs/>
              </w:rPr>
              <w:t>Lesson</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4531B1">
            <w:pPr>
              <w:jc w:val="center"/>
              <w:rPr>
                <w:rFonts w:eastAsia="Times New Roman"/>
                <w:b/>
                <w:bCs/>
              </w:rPr>
            </w:pPr>
            <w:r>
              <w:rPr>
                <w:rFonts w:eastAsia="Times New Roman"/>
                <w:b/>
                <w:bCs/>
              </w:rPr>
              <w:t>Submitted/Graded Item</w:t>
            </w:r>
          </w:p>
        </w:tc>
        <w:tc>
          <w:tcPr>
            <w:tcW w:w="0" w:type="auto"/>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4531B1">
            <w:pPr>
              <w:jc w:val="center"/>
              <w:rPr>
                <w:rFonts w:eastAsia="Times New Roman"/>
                <w:b/>
                <w:bCs/>
              </w:rPr>
            </w:pPr>
            <w:r>
              <w:rPr>
                <w:rFonts w:eastAsia="Times New Roman"/>
                <w:b/>
                <w:bCs/>
              </w:rPr>
              <w:t>Percentage of Final Grade</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 The Value of Good Writing and Planning Business Messages</w:t>
            </w:r>
          </w:p>
        </w:tc>
        <w:tc>
          <w:tcPr>
            <w:tcW w:w="0" w:type="auto"/>
            <w:tcMar>
              <w:top w:w="108" w:type="dxa"/>
              <w:left w:w="108" w:type="dxa"/>
              <w:bottom w:w="108" w:type="dxa"/>
              <w:right w:w="108" w:type="dxa"/>
            </w:tcMar>
            <w:hideMark/>
          </w:tcPr>
          <w:p w:rsidR="00000000" w:rsidRDefault="004531B1">
            <w:pPr>
              <w:numPr>
                <w:ilvl w:val="0"/>
                <w:numId w:val="8"/>
              </w:numPr>
              <w:spacing w:before="100" w:beforeAutospacing="1" w:after="100" w:afterAutospacing="1" w:line="348" w:lineRule="atLeast"/>
              <w:ind w:left="-240"/>
              <w:rPr>
                <w:rFonts w:eastAsia="Times New Roman"/>
              </w:rPr>
            </w:pPr>
            <w:r>
              <w:rPr>
                <w:rFonts w:eastAsia="Times New Roman"/>
              </w:rPr>
              <w:t>WS4B Chapter 1 Activities 1, 3 and 9</w:t>
            </w:r>
          </w:p>
          <w:p w:rsidR="00000000" w:rsidRDefault="004531B1">
            <w:pPr>
              <w:numPr>
                <w:ilvl w:val="0"/>
                <w:numId w:val="8"/>
              </w:numPr>
              <w:spacing w:before="100" w:beforeAutospacing="1" w:after="100" w:afterAutospacing="1" w:line="348" w:lineRule="atLeast"/>
              <w:ind w:left="-240"/>
              <w:rPr>
                <w:rFonts w:eastAsia="Times New Roman"/>
              </w:rPr>
            </w:pPr>
            <w:r>
              <w:rPr>
                <w:rFonts w:eastAsia="Times New Roman"/>
              </w:rPr>
              <w:t>WS4B Chapter 2 Activities 1, 2, 4 and 7</w:t>
            </w:r>
          </w:p>
          <w:p w:rsidR="00000000" w:rsidRDefault="004531B1">
            <w:pPr>
              <w:numPr>
                <w:ilvl w:val="0"/>
                <w:numId w:val="8"/>
              </w:numPr>
              <w:spacing w:before="100" w:beforeAutospacing="1" w:after="100" w:afterAutospacing="1" w:line="348" w:lineRule="atLeast"/>
              <w:ind w:left="-240"/>
              <w:rPr>
                <w:rFonts w:eastAsia="Times New Roman"/>
              </w:rPr>
            </w:pPr>
            <w:r>
              <w:rPr>
                <w:rFonts w:eastAsia="Times New Roman"/>
              </w:rPr>
              <w:t>Outline Activity 2 WS4B Chapter 2</w:t>
            </w:r>
          </w:p>
          <w:p w:rsidR="00000000" w:rsidRDefault="004531B1">
            <w:pPr>
              <w:numPr>
                <w:ilvl w:val="0"/>
                <w:numId w:val="8"/>
              </w:numPr>
              <w:spacing w:before="100" w:beforeAutospacing="1" w:after="100" w:afterAutospacing="1" w:line="348" w:lineRule="atLeast"/>
              <w:ind w:left="-240"/>
              <w:rPr>
                <w:rFonts w:eastAsia="Times New Roman"/>
              </w:rPr>
            </w:pPr>
            <w:r>
              <w:rPr>
                <w:rFonts w:eastAsia="Times New Roman"/>
              </w:rPr>
              <w:t>Communication and EQ in Meetings Activity</w:t>
            </w:r>
          </w:p>
          <w:p w:rsidR="00000000" w:rsidRDefault="004531B1">
            <w:pPr>
              <w:numPr>
                <w:ilvl w:val="0"/>
                <w:numId w:val="8"/>
              </w:numPr>
              <w:spacing w:before="100" w:beforeAutospacing="1" w:after="100" w:afterAutospacing="1" w:line="348" w:lineRule="atLeast"/>
              <w:ind w:left="-240"/>
              <w:rPr>
                <w:rFonts w:eastAsia="Times New Roman"/>
              </w:rPr>
            </w:pPr>
            <w:r>
              <w:rPr>
                <w:rFonts w:eastAsia="Times New Roman"/>
              </w:rPr>
              <w:t>Personal Information Sheet</w:t>
            </w:r>
          </w:p>
          <w:p w:rsidR="00000000" w:rsidRDefault="004531B1">
            <w:pPr>
              <w:numPr>
                <w:ilvl w:val="0"/>
                <w:numId w:val="8"/>
              </w:numPr>
              <w:spacing w:before="100" w:beforeAutospacing="1" w:after="100" w:afterAutospacing="1" w:line="348" w:lineRule="atLeast"/>
              <w:ind w:left="-240"/>
              <w:rPr>
                <w:rFonts w:eastAsia="Times New Roman"/>
              </w:rPr>
            </w:pPr>
            <w:r>
              <w:rPr>
                <w:rFonts w:eastAsia="Times New Roman"/>
              </w:rPr>
              <w:t>Audience Analys</w:t>
            </w:r>
            <w:r>
              <w:rPr>
                <w:rFonts w:eastAsia="Times New Roman"/>
              </w:rPr>
              <w:t>is Worksheet</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2%</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2: Composing Messages and Applying Visual Design</w:t>
            </w:r>
          </w:p>
        </w:tc>
        <w:tc>
          <w:tcPr>
            <w:tcW w:w="0" w:type="auto"/>
            <w:tcMar>
              <w:top w:w="108" w:type="dxa"/>
              <w:left w:w="108" w:type="dxa"/>
              <w:bottom w:w="108" w:type="dxa"/>
              <w:right w:w="108" w:type="dxa"/>
            </w:tcMar>
            <w:hideMark/>
          </w:tcPr>
          <w:p w:rsidR="00000000" w:rsidRDefault="004531B1">
            <w:pPr>
              <w:numPr>
                <w:ilvl w:val="0"/>
                <w:numId w:val="9"/>
              </w:numPr>
              <w:spacing w:before="100" w:beforeAutospacing="1" w:after="100" w:afterAutospacing="1" w:line="348" w:lineRule="atLeast"/>
              <w:ind w:left="-240"/>
              <w:rPr>
                <w:rFonts w:eastAsia="Times New Roman"/>
              </w:rPr>
            </w:pPr>
            <w:r>
              <w:rPr>
                <w:rFonts w:eastAsia="Times New Roman"/>
              </w:rPr>
              <w:t>WS4B Chapter 3 Activities 1, 2, 3 and 7</w:t>
            </w:r>
          </w:p>
          <w:p w:rsidR="00000000" w:rsidRDefault="004531B1">
            <w:pPr>
              <w:numPr>
                <w:ilvl w:val="0"/>
                <w:numId w:val="9"/>
              </w:numPr>
              <w:spacing w:before="100" w:beforeAutospacing="1" w:after="100" w:afterAutospacing="1" w:line="348" w:lineRule="atLeast"/>
              <w:ind w:left="-240"/>
              <w:rPr>
                <w:rFonts w:eastAsia="Times New Roman"/>
              </w:rPr>
            </w:pPr>
            <w:r>
              <w:rPr>
                <w:rFonts w:eastAsia="Times New Roman"/>
              </w:rPr>
              <w:t>Fallacy Worksheet</w:t>
            </w:r>
          </w:p>
          <w:p w:rsidR="00000000" w:rsidRDefault="004531B1">
            <w:pPr>
              <w:numPr>
                <w:ilvl w:val="0"/>
                <w:numId w:val="9"/>
              </w:numPr>
              <w:spacing w:before="100" w:beforeAutospacing="1" w:after="100" w:afterAutospacing="1" w:line="348" w:lineRule="atLeast"/>
              <w:ind w:left="-240"/>
              <w:rPr>
                <w:rFonts w:eastAsia="Times New Roman"/>
              </w:rPr>
            </w:pPr>
            <w:r>
              <w:rPr>
                <w:rFonts w:eastAsia="Times New Roman"/>
              </w:rPr>
              <w:t>WS4B Chapter 4 activities 1, 2, and 3</w:t>
            </w:r>
          </w:p>
          <w:p w:rsidR="00000000" w:rsidRDefault="004531B1">
            <w:pPr>
              <w:numPr>
                <w:ilvl w:val="0"/>
                <w:numId w:val="9"/>
              </w:numPr>
              <w:spacing w:before="100" w:beforeAutospacing="1" w:after="100" w:afterAutospacing="1" w:line="348" w:lineRule="atLeast"/>
              <w:ind w:left="-240"/>
              <w:rPr>
                <w:rFonts w:eastAsia="Times New Roman"/>
              </w:rPr>
            </w:pPr>
            <w:r>
              <w:rPr>
                <w:rFonts w:eastAsia="Times New Roman"/>
              </w:rPr>
              <w:t>Gray Page Memo Assignment</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2%</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Speedback One</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Speedback for Lessons 1 and 2</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3: Grammar</w:t>
            </w:r>
          </w:p>
        </w:tc>
        <w:tc>
          <w:tcPr>
            <w:tcW w:w="0" w:type="auto"/>
            <w:tcMar>
              <w:top w:w="108" w:type="dxa"/>
              <w:left w:w="108" w:type="dxa"/>
              <w:bottom w:w="108" w:type="dxa"/>
              <w:right w:w="108" w:type="dxa"/>
            </w:tcMar>
            <w:hideMark/>
          </w:tcPr>
          <w:p w:rsidR="00000000" w:rsidRDefault="004531B1">
            <w:pPr>
              <w:rPr>
                <w:rFonts w:eastAsia="Times New Roman"/>
              </w:rPr>
            </w:pPr>
          </w:p>
        </w:tc>
        <w:tc>
          <w:tcPr>
            <w:tcW w:w="0" w:type="auto"/>
            <w:tcMar>
              <w:top w:w="108" w:type="dxa"/>
              <w:left w:w="108" w:type="dxa"/>
              <w:bottom w:w="108" w:type="dxa"/>
              <w:right w:w="108" w:type="dxa"/>
            </w:tcMar>
            <w:hideMark/>
          </w:tcPr>
          <w:p w:rsidR="00000000" w:rsidRDefault="004531B1">
            <w:pPr>
              <w:rPr>
                <w:rFonts w:eastAsia="Times New Roman"/>
              </w:rPr>
            </w:pP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Grammar Exam</w:t>
            </w:r>
          </w:p>
        </w:tc>
        <w:tc>
          <w:tcPr>
            <w:tcW w:w="0" w:type="auto"/>
            <w:tcMar>
              <w:top w:w="108" w:type="dxa"/>
              <w:left w:w="108" w:type="dxa"/>
              <w:bottom w:w="108" w:type="dxa"/>
              <w:right w:w="108" w:type="dxa"/>
            </w:tcMar>
            <w:hideMark/>
          </w:tcPr>
          <w:p w:rsidR="00000000" w:rsidRDefault="004531B1">
            <w:pPr>
              <w:rPr>
                <w:rFonts w:eastAsia="Times New Roman"/>
              </w:rPr>
            </w:pP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10%</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4: Revising Messages</w:t>
            </w:r>
          </w:p>
        </w:tc>
        <w:tc>
          <w:tcPr>
            <w:tcW w:w="0" w:type="auto"/>
            <w:tcMar>
              <w:top w:w="108" w:type="dxa"/>
              <w:left w:w="108" w:type="dxa"/>
              <w:bottom w:w="108" w:type="dxa"/>
              <w:right w:w="108" w:type="dxa"/>
            </w:tcMar>
            <w:hideMark/>
          </w:tcPr>
          <w:p w:rsidR="00000000" w:rsidRDefault="004531B1">
            <w:pPr>
              <w:numPr>
                <w:ilvl w:val="0"/>
                <w:numId w:val="10"/>
              </w:numPr>
              <w:spacing w:before="100" w:beforeAutospacing="1" w:after="100" w:afterAutospacing="1" w:line="348" w:lineRule="atLeast"/>
              <w:ind w:left="-240"/>
              <w:rPr>
                <w:rFonts w:eastAsia="Times New Roman"/>
              </w:rPr>
            </w:pPr>
            <w:r>
              <w:rPr>
                <w:rFonts w:eastAsia="Times New Roman"/>
              </w:rPr>
              <w:t>Portfolio Part 1 (Submitted in Lesson 6)</w:t>
            </w:r>
          </w:p>
          <w:p w:rsidR="00000000" w:rsidRDefault="004531B1">
            <w:pPr>
              <w:numPr>
                <w:ilvl w:val="0"/>
                <w:numId w:val="10"/>
              </w:numPr>
              <w:spacing w:before="100" w:beforeAutospacing="1" w:after="100" w:afterAutospacing="1" w:line="348" w:lineRule="atLeast"/>
              <w:ind w:left="-240"/>
              <w:rPr>
                <w:rFonts w:eastAsia="Times New Roman"/>
              </w:rPr>
            </w:pPr>
            <w:r>
              <w:rPr>
                <w:rFonts w:eastAsia="Times New Roman"/>
              </w:rPr>
              <w:t>WS4B Chapter 5 Activities 1, 2, 4 and 5</w:t>
            </w:r>
          </w:p>
          <w:p w:rsidR="00000000" w:rsidRDefault="004531B1">
            <w:pPr>
              <w:numPr>
                <w:ilvl w:val="0"/>
                <w:numId w:val="10"/>
              </w:numPr>
              <w:spacing w:before="100" w:beforeAutospacing="1" w:after="100" w:afterAutospacing="1" w:line="348" w:lineRule="atLeast"/>
              <w:ind w:left="-240"/>
              <w:rPr>
                <w:rFonts w:eastAsia="Times New Roman"/>
              </w:rPr>
            </w:pPr>
            <w:r>
              <w:rPr>
                <w:rFonts w:eastAsia="Times New Roman"/>
              </w:rPr>
              <w:t>Revising Messages Worksheet</w:t>
            </w:r>
          </w:p>
        </w:tc>
        <w:tc>
          <w:tcPr>
            <w:tcW w:w="0" w:type="auto"/>
            <w:tcMar>
              <w:top w:w="108" w:type="dxa"/>
              <w:left w:w="108" w:type="dxa"/>
              <w:bottom w:w="108" w:type="dxa"/>
              <w:right w:w="108" w:type="dxa"/>
            </w:tcMar>
            <w:hideMark/>
          </w:tcPr>
          <w:p w:rsidR="00000000" w:rsidRDefault="004531B1">
            <w:pPr>
              <w:rPr>
                <w:rFonts w:eastAsia="Times New Roman"/>
              </w:rPr>
            </w:pP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5: Writing Business Correspondence</w:t>
            </w:r>
          </w:p>
        </w:tc>
        <w:tc>
          <w:tcPr>
            <w:tcW w:w="0" w:type="auto"/>
            <w:tcMar>
              <w:top w:w="108" w:type="dxa"/>
              <w:left w:w="108" w:type="dxa"/>
              <w:bottom w:w="108" w:type="dxa"/>
              <w:right w:w="108" w:type="dxa"/>
            </w:tcMar>
            <w:hideMark/>
          </w:tcPr>
          <w:p w:rsidR="00000000" w:rsidRDefault="004531B1">
            <w:pPr>
              <w:numPr>
                <w:ilvl w:val="0"/>
                <w:numId w:val="11"/>
              </w:numPr>
              <w:spacing w:before="100" w:beforeAutospacing="1" w:after="100" w:afterAutospacing="1" w:line="348" w:lineRule="atLeast"/>
              <w:ind w:left="-240"/>
              <w:rPr>
                <w:rFonts w:eastAsia="Times New Roman"/>
              </w:rPr>
            </w:pPr>
            <w:r>
              <w:rPr>
                <w:rFonts w:eastAsia="Times New Roman"/>
              </w:rPr>
              <w:t>Portfolio Part 2 (Submitted in Lesson 6)</w:t>
            </w:r>
          </w:p>
          <w:p w:rsidR="00000000" w:rsidRDefault="004531B1">
            <w:pPr>
              <w:numPr>
                <w:ilvl w:val="0"/>
                <w:numId w:val="11"/>
              </w:numPr>
              <w:spacing w:before="100" w:beforeAutospacing="1" w:after="100" w:afterAutospacing="1" w:line="348" w:lineRule="atLeast"/>
              <w:ind w:left="-240"/>
              <w:rPr>
                <w:rFonts w:eastAsia="Times New Roman"/>
              </w:rPr>
            </w:pPr>
            <w:r>
              <w:rPr>
                <w:rFonts w:eastAsia="Times New Roman"/>
              </w:rPr>
              <w:t>Share It Exercise</w:t>
            </w:r>
          </w:p>
          <w:p w:rsidR="00000000" w:rsidRDefault="004531B1">
            <w:pPr>
              <w:numPr>
                <w:ilvl w:val="0"/>
                <w:numId w:val="11"/>
              </w:numPr>
              <w:spacing w:before="100" w:beforeAutospacing="1" w:after="100" w:afterAutospacing="1" w:line="348" w:lineRule="atLeast"/>
              <w:ind w:left="-240"/>
              <w:rPr>
                <w:rFonts w:eastAsia="Times New Roman"/>
              </w:rPr>
            </w:pPr>
            <w:r>
              <w:rPr>
                <w:rFonts w:eastAsia="Times New Roman"/>
              </w:rPr>
              <w:t>Self-Analysis Email</w:t>
            </w:r>
          </w:p>
          <w:p w:rsidR="00000000" w:rsidRDefault="004531B1">
            <w:pPr>
              <w:numPr>
                <w:ilvl w:val="0"/>
                <w:numId w:val="11"/>
              </w:numPr>
              <w:spacing w:before="100" w:beforeAutospacing="1" w:after="100" w:afterAutospacing="1" w:line="348" w:lineRule="atLeast"/>
              <w:ind w:left="-240"/>
              <w:rPr>
                <w:rFonts w:eastAsia="Times New Roman"/>
              </w:rPr>
            </w:pPr>
            <w:r>
              <w:rPr>
                <w:rFonts w:eastAsia="Times New Roman"/>
              </w:rPr>
              <w:t>WS4B Chapter 6 Activity #3</w:t>
            </w:r>
          </w:p>
        </w:tc>
        <w:tc>
          <w:tcPr>
            <w:tcW w:w="0" w:type="auto"/>
            <w:tcMar>
              <w:top w:w="108" w:type="dxa"/>
              <w:left w:w="108" w:type="dxa"/>
              <w:bottom w:w="108" w:type="dxa"/>
              <w:right w:w="108" w:type="dxa"/>
            </w:tcMar>
            <w:hideMark/>
          </w:tcPr>
          <w:p w:rsidR="00000000" w:rsidRDefault="004531B1">
            <w:pPr>
              <w:rPr>
                <w:rFonts w:eastAsia="Times New Roman"/>
              </w:rPr>
            </w:pP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Speeback Two</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Covers Lessons 4 and 5</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6: Portfolio Submission</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Lessons 4 and 5</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3%</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7: Persuasive Messages</w:t>
            </w:r>
          </w:p>
        </w:tc>
        <w:tc>
          <w:tcPr>
            <w:tcW w:w="0" w:type="auto"/>
            <w:tcMar>
              <w:top w:w="108" w:type="dxa"/>
              <w:left w:w="108" w:type="dxa"/>
              <w:bottom w:w="108" w:type="dxa"/>
              <w:right w:w="108" w:type="dxa"/>
            </w:tcMar>
            <w:hideMark/>
          </w:tcPr>
          <w:p w:rsidR="00000000" w:rsidRDefault="004531B1">
            <w:pPr>
              <w:numPr>
                <w:ilvl w:val="0"/>
                <w:numId w:val="12"/>
              </w:numPr>
              <w:spacing w:before="100" w:beforeAutospacing="1" w:after="100" w:afterAutospacing="1" w:line="348" w:lineRule="atLeast"/>
              <w:ind w:left="-240"/>
              <w:rPr>
                <w:rFonts w:eastAsia="Times New Roman"/>
              </w:rPr>
            </w:pPr>
            <w:r>
              <w:rPr>
                <w:rFonts w:eastAsia="Times New Roman"/>
              </w:rPr>
              <w:t>Exercise Program Campaign</w:t>
            </w:r>
          </w:p>
          <w:p w:rsidR="00000000" w:rsidRDefault="004531B1">
            <w:pPr>
              <w:numPr>
                <w:ilvl w:val="0"/>
                <w:numId w:val="12"/>
              </w:numPr>
              <w:spacing w:before="100" w:beforeAutospacing="1" w:after="100" w:afterAutospacing="1" w:line="348" w:lineRule="atLeast"/>
              <w:ind w:left="-240"/>
              <w:rPr>
                <w:rFonts w:eastAsia="Times New Roman"/>
              </w:rPr>
            </w:pPr>
            <w:r>
              <w:rPr>
                <w:rFonts w:eastAsia="Times New Roman"/>
              </w:rPr>
              <w:t>Share-it Exercise One</w:t>
            </w:r>
          </w:p>
          <w:p w:rsidR="00000000" w:rsidRDefault="004531B1">
            <w:pPr>
              <w:numPr>
                <w:ilvl w:val="0"/>
                <w:numId w:val="12"/>
              </w:numPr>
              <w:spacing w:before="100" w:beforeAutospacing="1" w:after="100" w:afterAutospacing="1" w:line="348" w:lineRule="atLeast"/>
              <w:ind w:left="-240"/>
              <w:rPr>
                <w:rFonts w:eastAsia="Times New Roman"/>
              </w:rPr>
            </w:pPr>
            <w:r>
              <w:rPr>
                <w:rFonts w:eastAsia="Times New Roman"/>
              </w:rPr>
              <w:t>Share-it Exercise Two</w:t>
            </w:r>
          </w:p>
          <w:p w:rsidR="00000000" w:rsidRDefault="004531B1">
            <w:pPr>
              <w:numPr>
                <w:ilvl w:val="0"/>
                <w:numId w:val="12"/>
              </w:numPr>
              <w:spacing w:before="100" w:beforeAutospacing="1" w:after="100" w:afterAutospacing="1" w:line="348" w:lineRule="atLeast"/>
              <w:ind w:left="-240"/>
              <w:rPr>
                <w:rFonts w:eastAsia="Times New Roman"/>
              </w:rPr>
            </w:pPr>
            <w:r>
              <w:rPr>
                <w:rFonts w:eastAsia="Times New Roman"/>
              </w:rPr>
              <w:t>Persuasive Letter</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 Bad News Messages</w:t>
            </w:r>
          </w:p>
        </w:tc>
        <w:tc>
          <w:tcPr>
            <w:tcW w:w="0" w:type="auto"/>
            <w:tcMar>
              <w:top w:w="108" w:type="dxa"/>
              <w:left w:w="108" w:type="dxa"/>
              <w:bottom w:w="108" w:type="dxa"/>
              <w:right w:w="108" w:type="dxa"/>
            </w:tcMar>
            <w:hideMark/>
          </w:tcPr>
          <w:p w:rsidR="00000000" w:rsidRDefault="004531B1">
            <w:pPr>
              <w:numPr>
                <w:ilvl w:val="0"/>
                <w:numId w:val="13"/>
              </w:numPr>
              <w:spacing w:before="100" w:beforeAutospacing="1" w:after="100" w:afterAutospacing="1" w:line="348" w:lineRule="atLeast"/>
              <w:ind w:left="-240"/>
              <w:rPr>
                <w:rFonts w:eastAsia="Times New Roman"/>
              </w:rPr>
            </w:pPr>
            <w:r>
              <w:rPr>
                <w:rFonts w:eastAsia="Times New Roman"/>
              </w:rPr>
              <w:t>Ineffective Bad Message Assignment</w:t>
            </w:r>
          </w:p>
          <w:p w:rsidR="00000000" w:rsidRDefault="004531B1">
            <w:pPr>
              <w:numPr>
                <w:ilvl w:val="0"/>
                <w:numId w:val="13"/>
              </w:numPr>
              <w:spacing w:before="100" w:beforeAutospacing="1" w:after="100" w:afterAutospacing="1" w:line="348" w:lineRule="atLeast"/>
              <w:ind w:left="-240"/>
              <w:rPr>
                <w:rFonts w:eastAsia="Times New Roman"/>
              </w:rPr>
            </w:pPr>
            <w:r>
              <w:rPr>
                <w:rFonts w:eastAsia="Times New Roman"/>
              </w:rPr>
              <w:t>Bad News Email</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Speedback Three</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Covers Lessons 7 and 8</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9: Preparing Employment Communication</w:t>
            </w:r>
          </w:p>
        </w:tc>
        <w:tc>
          <w:tcPr>
            <w:tcW w:w="0" w:type="auto"/>
            <w:tcMar>
              <w:top w:w="108" w:type="dxa"/>
              <w:left w:w="108" w:type="dxa"/>
              <w:bottom w:w="108" w:type="dxa"/>
              <w:right w:w="108" w:type="dxa"/>
            </w:tcMar>
            <w:hideMark/>
          </w:tcPr>
          <w:p w:rsidR="00000000" w:rsidRDefault="004531B1">
            <w:pPr>
              <w:numPr>
                <w:ilvl w:val="0"/>
                <w:numId w:val="14"/>
              </w:numPr>
              <w:spacing w:before="100" w:beforeAutospacing="1" w:after="100" w:afterAutospacing="1" w:line="348" w:lineRule="atLeast"/>
              <w:ind w:left="-240"/>
              <w:rPr>
                <w:rFonts w:eastAsia="Times New Roman"/>
              </w:rPr>
            </w:pPr>
            <w:r>
              <w:rPr>
                <w:rFonts w:eastAsia="Times New Roman"/>
              </w:rPr>
              <w:t>WS4B Chapter 7 Activity 2</w:t>
            </w:r>
          </w:p>
          <w:p w:rsidR="00000000" w:rsidRDefault="004531B1">
            <w:pPr>
              <w:numPr>
                <w:ilvl w:val="0"/>
                <w:numId w:val="14"/>
              </w:numPr>
              <w:spacing w:before="100" w:beforeAutospacing="1" w:after="100" w:afterAutospacing="1" w:line="348" w:lineRule="atLeast"/>
              <w:ind w:left="-240"/>
              <w:rPr>
                <w:rFonts w:eastAsia="Times New Roman"/>
              </w:rPr>
            </w:pPr>
            <w:r>
              <w:rPr>
                <w:rFonts w:eastAsia="Times New Roman"/>
              </w:rPr>
              <w:t>WS4B Chapter 7 Activity 3</w:t>
            </w:r>
          </w:p>
          <w:p w:rsidR="00000000" w:rsidRDefault="004531B1">
            <w:pPr>
              <w:numPr>
                <w:ilvl w:val="0"/>
                <w:numId w:val="14"/>
              </w:numPr>
              <w:spacing w:before="100" w:beforeAutospacing="1" w:after="100" w:afterAutospacing="1" w:line="348" w:lineRule="atLeast"/>
              <w:ind w:left="-240"/>
              <w:rPr>
                <w:rFonts w:eastAsia="Times New Roman"/>
              </w:rPr>
            </w:pPr>
            <w:r>
              <w:rPr>
                <w:rFonts w:eastAsia="Times New Roman"/>
              </w:rPr>
              <w:t>WS4B Chapter 7 Activity 4 - include brief memo</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Speedback Four</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Covers Lessons 9</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10: Conducting Research and Problem Solving</w:t>
            </w:r>
          </w:p>
        </w:tc>
        <w:tc>
          <w:tcPr>
            <w:tcW w:w="0" w:type="auto"/>
            <w:tcMar>
              <w:top w:w="108" w:type="dxa"/>
              <w:left w:w="108" w:type="dxa"/>
              <w:bottom w:w="108" w:type="dxa"/>
              <w:right w:w="108" w:type="dxa"/>
            </w:tcMar>
            <w:hideMark/>
          </w:tcPr>
          <w:p w:rsidR="00000000" w:rsidRDefault="004531B1">
            <w:pPr>
              <w:numPr>
                <w:ilvl w:val="0"/>
                <w:numId w:val="15"/>
              </w:numPr>
              <w:spacing w:before="100" w:beforeAutospacing="1" w:after="100" w:afterAutospacing="1" w:line="348" w:lineRule="atLeast"/>
              <w:ind w:left="-240"/>
              <w:rPr>
                <w:rFonts w:eastAsia="Times New Roman"/>
              </w:rPr>
            </w:pPr>
            <w:r>
              <w:rPr>
                <w:rFonts w:eastAsia="Times New Roman"/>
              </w:rPr>
              <w:t>Article Evaluation Memo</w:t>
            </w:r>
          </w:p>
          <w:p w:rsidR="00000000" w:rsidRDefault="004531B1">
            <w:pPr>
              <w:numPr>
                <w:ilvl w:val="0"/>
                <w:numId w:val="15"/>
              </w:numPr>
              <w:spacing w:before="100" w:beforeAutospacing="1" w:after="100" w:afterAutospacing="1" w:line="348" w:lineRule="atLeast"/>
              <w:ind w:left="-240"/>
              <w:rPr>
                <w:rFonts w:eastAsia="Times New Roman"/>
              </w:rPr>
            </w:pPr>
            <w:r>
              <w:rPr>
                <w:rFonts w:eastAsia="Times New Roman"/>
              </w:rPr>
              <w:t>Business Article Proposal Template</w:t>
            </w:r>
          </w:p>
          <w:p w:rsidR="00000000" w:rsidRDefault="004531B1">
            <w:pPr>
              <w:numPr>
                <w:ilvl w:val="0"/>
                <w:numId w:val="15"/>
              </w:numPr>
              <w:spacing w:before="100" w:beforeAutospacing="1" w:after="100" w:afterAutospacing="1" w:line="348" w:lineRule="atLeast"/>
              <w:ind w:left="-240"/>
              <w:rPr>
                <w:rFonts w:eastAsia="Times New Roman"/>
              </w:rPr>
            </w:pPr>
            <w:r>
              <w:rPr>
                <w:rFonts w:eastAsia="Times New Roman"/>
              </w:rPr>
              <w:t>Final Business Article</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11: Writing Short Reports</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Comparison Report</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7%</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12: Giving Oral Presentations</w:t>
            </w:r>
          </w:p>
        </w:tc>
        <w:tc>
          <w:tcPr>
            <w:tcW w:w="0" w:type="auto"/>
            <w:tcMar>
              <w:top w:w="108" w:type="dxa"/>
              <w:left w:w="108" w:type="dxa"/>
              <w:bottom w:w="108" w:type="dxa"/>
              <w:right w:w="108" w:type="dxa"/>
            </w:tcMar>
            <w:hideMark/>
          </w:tcPr>
          <w:p w:rsidR="00000000" w:rsidRDefault="004531B1">
            <w:pPr>
              <w:numPr>
                <w:ilvl w:val="0"/>
                <w:numId w:val="16"/>
              </w:numPr>
              <w:spacing w:before="100" w:beforeAutospacing="1" w:after="100" w:afterAutospacing="1" w:line="348" w:lineRule="atLeast"/>
              <w:ind w:left="-240"/>
              <w:rPr>
                <w:rFonts w:eastAsia="Times New Roman"/>
              </w:rPr>
            </w:pPr>
            <w:r>
              <w:rPr>
                <w:rFonts w:eastAsia="Times New Roman"/>
              </w:rPr>
              <w:t>Profect proposal letter</w:t>
            </w:r>
          </w:p>
          <w:p w:rsidR="00000000" w:rsidRDefault="004531B1">
            <w:pPr>
              <w:numPr>
                <w:ilvl w:val="0"/>
                <w:numId w:val="16"/>
              </w:numPr>
              <w:spacing w:before="100" w:beforeAutospacing="1" w:after="100" w:afterAutospacing="1" w:line="348" w:lineRule="atLeast"/>
              <w:ind w:left="-240"/>
              <w:rPr>
                <w:rFonts w:eastAsia="Times New Roman"/>
              </w:rPr>
            </w:pPr>
            <w:r>
              <w:rPr>
                <w:rFonts w:eastAsia="Times New Roman"/>
              </w:rPr>
              <w:t>PowerPoint Slides</w:t>
            </w:r>
          </w:p>
          <w:p w:rsidR="00000000" w:rsidRDefault="004531B1">
            <w:pPr>
              <w:numPr>
                <w:ilvl w:val="0"/>
                <w:numId w:val="16"/>
              </w:numPr>
              <w:spacing w:before="100" w:beforeAutospacing="1" w:after="100" w:afterAutospacing="1" w:line="348" w:lineRule="atLeast"/>
              <w:ind w:left="-240"/>
              <w:rPr>
                <w:rFonts w:eastAsia="Times New Roman"/>
              </w:rPr>
            </w:pPr>
            <w:r>
              <w:rPr>
                <w:rFonts w:eastAsia="Times New Roman"/>
              </w:rPr>
              <w:t>Final Written Report</w:t>
            </w:r>
          </w:p>
          <w:p w:rsidR="00000000" w:rsidRDefault="004531B1">
            <w:pPr>
              <w:numPr>
                <w:ilvl w:val="0"/>
                <w:numId w:val="16"/>
              </w:numPr>
              <w:spacing w:before="100" w:beforeAutospacing="1" w:after="100" w:afterAutospacing="1" w:line="348" w:lineRule="atLeast"/>
              <w:ind w:left="-240"/>
              <w:rPr>
                <w:rFonts w:eastAsia="Times New Roman"/>
              </w:rPr>
            </w:pPr>
            <w:r>
              <w:rPr>
                <w:rFonts w:eastAsia="Times New Roman"/>
              </w:rPr>
              <w:t>Handout</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Speedback Five</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Covers Lesson 12</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Speedback Six</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Covers Lesson 12</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LinkedIn Assignments</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11%</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Final Written Case</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w:t>
            </w:r>
          </w:p>
        </w:tc>
      </w:tr>
      <w:tr w:rsidR="00000000">
        <w:trPr>
          <w:divId w:val="450055761"/>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Final Exam</w:t>
            </w:r>
          </w:p>
        </w:tc>
        <w:tc>
          <w:tcPr>
            <w:tcW w:w="0" w:type="auto"/>
            <w:tcMar>
              <w:top w:w="108" w:type="dxa"/>
              <w:left w:w="108" w:type="dxa"/>
              <w:bottom w:w="108" w:type="dxa"/>
              <w:right w:w="108" w:type="dxa"/>
            </w:tcMar>
            <w:hideMark/>
          </w:tcPr>
          <w:p w:rsidR="00000000" w:rsidRDefault="004531B1">
            <w:pPr>
              <w:rPr>
                <w:rFonts w:eastAsia="Times New Roman"/>
              </w:rPr>
            </w:pP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w:t>
            </w:r>
          </w:p>
        </w:tc>
      </w:tr>
    </w:tbl>
    <w:tbl>
      <w:tblPr>
        <w:tblW w:w="0" w:type="auto"/>
        <w:tblCellMar>
          <w:top w:w="15" w:type="dxa"/>
          <w:left w:w="15" w:type="dxa"/>
          <w:bottom w:w="15" w:type="dxa"/>
          <w:right w:w="15" w:type="dxa"/>
        </w:tblCellMar>
        <w:tblLook w:val="04A0" w:firstRow="1" w:lastRow="0" w:firstColumn="1" w:lastColumn="0" w:noHBand="0" w:noVBand="1"/>
      </w:tblPr>
      <w:tblGrid>
        <w:gridCol w:w="930"/>
        <w:gridCol w:w="1096"/>
      </w:tblGrid>
      <w:tr w:rsidR="00000000">
        <w:trPr>
          <w:divId w:val="1028070499"/>
          <w:tblHeader/>
        </w:trPr>
        <w:tc>
          <w:tcPr>
            <w:tcW w:w="0" w:type="auto"/>
            <w:gridSpan w:val="2"/>
            <w:tcBorders>
              <w:top w:val="single" w:sz="6" w:space="0" w:color="000000"/>
              <w:left w:val="single" w:sz="6" w:space="0" w:color="000000"/>
              <w:bottom w:val="single" w:sz="6" w:space="0" w:color="000000"/>
              <w:right w:val="single" w:sz="6" w:space="0" w:color="000000"/>
            </w:tcBorders>
            <w:tcMar>
              <w:top w:w="144" w:type="dxa"/>
              <w:left w:w="168" w:type="dxa"/>
              <w:bottom w:w="144" w:type="dxa"/>
              <w:right w:w="144" w:type="dxa"/>
            </w:tcMar>
            <w:vAlign w:val="center"/>
            <w:hideMark/>
          </w:tcPr>
          <w:p w:rsidR="00000000" w:rsidRDefault="004531B1">
            <w:pPr>
              <w:jc w:val="center"/>
              <w:rPr>
                <w:rFonts w:eastAsia="Times New Roman"/>
                <w:b/>
                <w:bCs/>
              </w:rPr>
            </w:pPr>
            <w:r>
              <w:rPr>
                <w:rFonts w:eastAsia="Times New Roman"/>
                <w:b/>
                <w:bCs/>
              </w:rPr>
              <w:t>Grading Scale</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100-93%</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A−</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92-90%</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89-87%</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86-82%</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B−</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81-80%</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79-77%</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76-65%</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C−</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64-60%</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59-57%</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56-53%</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D−</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52-50%</w:t>
            </w:r>
          </w:p>
        </w:tc>
      </w:tr>
      <w:tr w:rsidR="00000000">
        <w:trPr>
          <w:divId w:val="1028070499"/>
        </w:trPr>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b/>
                <w:bCs/>
              </w:rPr>
              <w:t>E (fail)</w:t>
            </w:r>
          </w:p>
        </w:tc>
        <w:tc>
          <w:tcPr>
            <w:tcW w:w="0" w:type="auto"/>
            <w:tcMar>
              <w:top w:w="108" w:type="dxa"/>
              <w:left w:w="108" w:type="dxa"/>
              <w:bottom w:w="108" w:type="dxa"/>
              <w:right w:w="108" w:type="dxa"/>
            </w:tcMar>
            <w:hideMark/>
          </w:tcPr>
          <w:p w:rsidR="00000000" w:rsidRDefault="004531B1">
            <w:pPr>
              <w:rPr>
                <w:rFonts w:eastAsia="Times New Roman"/>
              </w:rPr>
            </w:pPr>
            <w:r>
              <w:rPr>
                <w:rFonts w:eastAsia="Times New Roman"/>
              </w:rPr>
              <w:t>49-0%</w:t>
            </w:r>
          </w:p>
        </w:tc>
      </w:tr>
    </w:tbl>
    <w:p w:rsidR="00000000" w:rsidRDefault="004531B1">
      <w:pPr>
        <w:pStyle w:val="NormalWeb"/>
        <w:divId w:val="1028070499"/>
      </w:pPr>
      <w:hyperlink w:anchor="top" w:history="1">
        <w:r>
          <w:rPr>
            <w:rStyle w:val="Hyperlink"/>
          </w:rPr>
          <w:t>(Back to top)</w:t>
        </w:r>
      </w:hyperlink>
    </w:p>
    <w:p w:rsidR="00000000" w:rsidRDefault="004531B1">
      <w:pPr>
        <w:pStyle w:val="Heading2"/>
        <w:divId w:val="1028070499"/>
        <w:rPr>
          <w:rFonts w:eastAsia="Times New Roman"/>
        </w:rPr>
      </w:pPr>
      <w:r>
        <w:rPr>
          <w:rFonts w:eastAsia="Times New Roman"/>
        </w:rPr>
        <w:t>Inappropriate Use of Course Content</w:t>
      </w:r>
    </w:p>
    <w:p w:rsidR="00000000" w:rsidRDefault="004531B1">
      <w:pPr>
        <w:pStyle w:val="NormalWeb"/>
        <w:divId w:val="1028070499"/>
      </w:pPr>
      <w:r>
        <w:t>All course materials (e.g., outlines, handouts, syllabi, exams, quizzes, media, lecture content, audio and video recordings, etc.) are proprietary. Students a</w:t>
      </w:r>
      <w:r>
        <w:t xml:space="preserve">re prohibited from posting or selling any such course materials without the express written permission of BYU Independent Study. To do so is a violation of the Brigham Young University Honor Code. </w:t>
      </w:r>
    </w:p>
    <w:p w:rsidR="00000000" w:rsidRDefault="004531B1">
      <w:pPr>
        <w:pStyle w:val="copyright"/>
        <w:divId w:val="1028070499"/>
      </w:pPr>
      <w:r>
        <w:t>Copyright © 2014 Brigham Young University. All rights rese</w:t>
      </w:r>
      <w:r>
        <w:t>rved.</w:t>
      </w:r>
    </w:p>
    <w:p w:rsidR="004531B1" w:rsidRDefault="004531B1">
      <w:pPr>
        <w:pStyle w:val="copyright"/>
        <w:divId w:val="1028070499"/>
      </w:pPr>
      <w:r>
        <w:t>Published by the</w:t>
      </w:r>
      <w:r>
        <w:br/>
        <w:t>Department of Independent Study</w:t>
      </w:r>
      <w:r>
        <w:br/>
        <w:t>Division of Continuing Education</w:t>
      </w:r>
      <w:r>
        <w:br/>
        <w:t>Brigham Young University</w:t>
      </w:r>
      <w:r>
        <w:br/>
        <w:t>120 MORC</w:t>
      </w:r>
      <w:r>
        <w:br/>
        <w:t>Provo, Utah 84602-1514</w:t>
      </w:r>
      <w:r>
        <w:br/>
        <w:t>USA</w:t>
      </w:r>
    </w:p>
    <w:sectPr w:rsidR="00453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1F21"/>
    <w:multiLevelType w:val="multilevel"/>
    <w:tmpl w:val="CBBC6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333615"/>
    <w:multiLevelType w:val="multilevel"/>
    <w:tmpl w:val="EBD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147CD"/>
    <w:multiLevelType w:val="multilevel"/>
    <w:tmpl w:val="8CC03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AE5CE7"/>
    <w:multiLevelType w:val="multilevel"/>
    <w:tmpl w:val="A5C0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0170A0"/>
    <w:multiLevelType w:val="multilevel"/>
    <w:tmpl w:val="F23A2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31B69BD"/>
    <w:multiLevelType w:val="multilevel"/>
    <w:tmpl w:val="6C0A5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AC62DC2"/>
    <w:multiLevelType w:val="multilevel"/>
    <w:tmpl w:val="661E2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454573"/>
    <w:multiLevelType w:val="multilevel"/>
    <w:tmpl w:val="F9B8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AB1E3F"/>
    <w:multiLevelType w:val="multilevel"/>
    <w:tmpl w:val="262A9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1349A1"/>
    <w:multiLevelType w:val="multilevel"/>
    <w:tmpl w:val="D89EC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C517159"/>
    <w:multiLevelType w:val="multilevel"/>
    <w:tmpl w:val="7AC8A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2CF5943"/>
    <w:multiLevelType w:val="multilevel"/>
    <w:tmpl w:val="40101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FC2AEC"/>
    <w:multiLevelType w:val="multilevel"/>
    <w:tmpl w:val="B8506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7EB73E2"/>
    <w:multiLevelType w:val="multilevel"/>
    <w:tmpl w:val="CF3E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8E259E"/>
    <w:multiLevelType w:val="multilevel"/>
    <w:tmpl w:val="BB04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36A0B97"/>
    <w:multiLevelType w:val="multilevel"/>
    <w:tmpl w:val="98186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1"/>
  </w:num>
  <w:num w:numId="4">
    <w:abstractNumId w:val="4"/>
  </w:num>
  <w:num w:numId="5">
    <w:abstractNumId w:val="13"/>
  </w:num>
  <w:num w:numId="6">
    <w:abstractNumId w:val="6"/>
  </w:num>
  <w:num w:numId="7">
    <w:abstractNumId w:val="11"/>
  </w:num>
  <w:num w:numId="8">
    <w:abstractNumId w:val="5"/>
  </w:num>
  <w:num w:numId="9">
    <w:abstractNumId w:val="2"/>
  </w:num>
  <w:num w:numId="10">
    <w:abstractNumId w:val="0"/>
  </w:num>
  <w:num w:numId="11">
    <w:abstractNumId w:val="10"/>
  </w:num>
  <w:num w:numId="12">
    <w:abstractNumId w:val="9"/>
  </w:num>
  <w:num w:numId="13">
    <w:abstractNumId w:val="7"/>
  </w:num>
  <w:num w:numId="14">
    <w:abstractNumId w:val="14"/>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4"/>
  </w:compat>
  <w:rsids>
    <w:rsidRoot w:val="00CD3CB5"/>
    <w:rsid w:val="004531B1"/>
    <w:rsid w:val="00CD3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customStyle="1" w:styleId="bold">
    <w:name w:val="bold"/>
    <w:basedOn w:val="DefaultParagraphFont"/>
  </w:style>
  <w:style w:type="paragraph" w:styleId="BalloonText">
    <w:name w:val="Balloon Text"/>
    <w:basedOn w:val="Normal"/>
    <w:link w:val="BalloonTextChar"/>
    <w:uiPriority w:val="99"/>
    <w:semiHidden/>
    <w:unhideWhenUsed/>
    <w:rsid w:val="00CD3CB5"/>
    <w:rPr>
      <w:rFonts w:ascii="Tahoma" w:hAnsi="Tahoma" w:cs="Tahoma"/>
      <w:sz w:val="16"/>
      <w:szCs w:val="16"/>
    </w:rPr>
  </w:style>
  <w:style w:type="character" w:customStyle="1" w:styleId="BalloonTextChar">
    <w:name w:val="Balloon Text Char"/>
    <w:basedOn w:val="DefaultParagraphFont"/>
    <w:link w:val="BalloonText"/>
    <w:uiPriority w:val="99"/>
    <w:semiHidden/>
    <w:rsid w:val="00CD3CB5"/>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EE"/>
      <w:u w:val="single"/>
    </w:rPr>
  </w:style>
  <w:style w:type="character" w:styleId="FollowedHyperlink">
    <w:name w:val="FollowedHyperlink"/>
    <w:basedOn w:val="DefaultParagraphFont"/>
    <w:uiPriority w:val="99"/>
    <w:semiHidden/>
    <w:unhideWhenUsed/>
    <w:rPr>
      <w:color w:val="551A8B"/>
      <w:u w:val="single"/>
    </w:rPr>
  </w:style>
  <w:style w:type="character" w:styleId="HTMLCode">
    <w:name w:val="HTML Code"/>
    <w:basedOn w:val="DefaultParagraphFont"/>
    <w:uiPriority w:val="99"/>
    <w:semiHidden/>
    <w:unhideWhenUsed/>
    <w:rPr>
      <w:rFonts w:ascii="Courier New" w:eastAsiaTheme="minorEastAsia" w:hAnsi="Courier New" w:cs="Courier New" w:hint="default"/>
      <w:sz w:val="24"/>
      <w:szCs w:val="24"/>
    </w:rPr>
  </w:style>
  <w:style w:type="character" w:styleId="HTMLDefinition">
    <w:name w:val="HTML Definition"/>
    <w:basedOn w:val="DefaultParagraphFont"/>
    <w:uiPriority w:val="99"/>
    <w:semiHidden/>
    <w:unhideWhenUsed/>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sz w:val="24"/>
      <w:szCs w:val="24"/>
    </w:rPr>
  </w:style>
  <w:style w:type="character" w:styleId="HTMLKeyboard">
    <w:name w:val="HTML Keyboard"/>
    <w:basedOn w:val="DefaultParagraphFont"/>
    <w:uiPriority w:val="99"/>
    <w:semiHidden/>
    <w:unhideWhenUsed/>
    <w:rPr>
      <w:rFonts w:ascii="Courier New" w:eastAsiaTheme="minorEastAsia" w:hAnsi="Courier New" w:cs="Courier New" w:hint="default"/>
      <w:sz w:val="24"/>
      <w:szCs w:val="24"/>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Pr>
      <w:rFonts w:ascii="Consolas" w:eastAsiaTheme="minorEastAsia" w:hAnsi="Consolas" w:cs="Consolas"/>
    </w:rPr>
  </w:style>
  <w:style w:type="character" w:styleId="HTMLSample">
    <w:name w:val="HTML Sample"/>
    <w:basedOn w:val="DefaultParagraphFont"/>
    <w:uiPriority w:val="99"/>
    <w:semiHidden/>
    <w:unhideWhenUsed/>
    <w:rPr>
      <w:rFonts w:ascii="Courier New" w:eastAsiaTheme="minorEastAsia" w:hAnsi="Courier New" w:cs="Courier New" w:hint="default"/>
      <w:sz w:val="24"/>
      <w:szCs w:val="24"/>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after="180" w:line="360" w:lineRule="atLeast"/>
    </w:pPr>
  </w:style>
  <w:style w:type="paragraph" w:customStyle="1" w:styleId="hangingindent">
    <w:name w:val="hangingindent"/>
    <w:basedOn w:val="Normal"/>
    <w:pPr>
      <w:spacing w:after="180" w:line="360" w:lineRule="atLeast"/>
      <w:ind w:hanging="288"/>
    </w:pPr>
  </w:style>
  <w:style w:type="paragraph" w:customStyle="1" w:styleId="blockquote-author">
    <w:name w:val="blockquote-author"/>
    <w:basedOn w:val="Normal"/>
    <w:pPr>
      <w:spacing w:after="180" w:line="360" w:lineRule="atLeast"/>
      <w:jc w:val="right"/>
    </w:pPr>
  </w:style>
  <w:style w:type="paragraph" w:customStyle="1" w:styleId="blockquote">
    <w:name w:val="blockquote"/>
    <w:basedOn w:val="Normal"/>
    <w:pPr>
      <w:spacing w:after="180" w:line="360" w:lineRule="atLeast"/>
      <w:ind w:left="720" w:right="720"/>
      <w:jc w:val="both"/>
    </w:pPr>
    <w:rPr>
      <w:i/>
      <w:iCs/>
    </w:rPr>
  </w:style>
  <w:style w:type="paragraph" w:customStyle="1" w:styleId="copyright">
    <w:name w:val="copyright"/>
    <w:basedOn w:val="Normal"/>
    <w:pPr>
      <w:spacing w:after="180" w:line="360" w:lineRule="atLeast"/>
      <w:jc w:val="both"/>
    </w:pPr>
    <w:rPr>
      <w:sz w:val="19"/>
      <w:szCs w:val="19"/>
    </w:rPr>
  </w:style>
  <w:style w:type="paragraph" w:customStyle="1" w:styleId="objectiveheader">
    <w:name w:val="objectiveheader"/>
    <w:basedOn w:val="Normal"/>
    <w:pPr>
      <w:spacing w:after="180" w:line="360" w:lineRule="atLeast"/>
    </w:pPr>
    <w:rPr>
      <w:i/>
      <w:iCs/>
      <w:sz w:val="27"/>
      <w:szCs w:val="27"/>
    </w:rPr>
  </w:style>
  <w:style w:type="paragraph" w:customStyle="1" w:styleId="ir">
    <w:name w:val="ir"/>
    <w:basedOn w:val="Normal"/>
    <w:pPr>
      <w:spacing w:after="180" w:line="360" w:lineRule="atLeast"/>
      <w:ind w:firstLine="22384"/>
    </w:pPr>
  </w:style>
  <w:style w:type="paragraph" w:customStyle="1" w:styleId="visuallyhidden">
    <w:name w:val="visuallyhidden"/>
    <w:basedOn w:val="Normal"/>
    <w:pPr>
      <w:spacing w:line="360" w:lineRule="atLeast"/>
      <w:ind w:left="-15" w:right="-15"/>
    </w:pPr>
  </w:style>
  <w:style w:type="paragraph" w:customStyle="1" w:styleId="caption">
    <w:name w:val="caption"/>
    <w:basedOn w:val="Normal"/>
    <w:pPr>
      <w:spacing w:before="72" w:after="180" w:line="360" w:lineRule="atLeast"/>
    </w:pPr>
    <w:rPr>
      <w:sz w:val="22"/>
      <w:szCs w:val="22"/>
    </w:rPr>
  </w:style>
  <w:style w:type="paragraph" w:customStyle="1" w:styleId="creditline">
    <w:name w:val="creditline"/>
    <w:basedOn w:val="Normal"/>
    <w:pPr>
      <w:spacing w:before="72" w:after="180" w:line="360" w:lineRule="atLeast"/>
    </w:pPr>
    <w:rPr>
      <w:sz w:val="17"/>
      <w:szCs w:val="17"/>
    </w:rPr>
  </w:style>
  <w:style w:type="paragraph" w:customStyle="1" w:styleId="introquote">
    <w:name w:val="introquote"/>
    <w:basedOn w:val="Normal"/>
    <w:pPr>
      <w:spacing w:after="180" w:line="360" w:lineRule="atLeast"/>
      <w:ind w:left="720" w:right="720"/>
    </w:pPr>
    <w:rPr>
      <w:i/>
      <w:iCs/>
    </w:rPr>
  </w:style>
  <w:style w:type="paragraph" w:customStyle="1" w:styleId="left-float">
    <w:name w:val="left-float"/>
    <w:basedOn w:val="Normal"/>
    <w:pPr>
      <w:spacing w:after="180" w:line="360" w:lineRule="atLeast"/>
      <w:jc w:val="center"/>
    </w:pPr>
  </w:style>
  <w:style w:type="paragraph" w:customStyle="1" w:styleId="right-float">
    <w:name w:val="right-float"/>
    <w:basedOn w:val="Normal"/>
    <w:pPr>
      <w:spacing w:after="180" w:line="360" w:lineRule="atLeast"/>
      <w:jc w:val="center"/>
    </w:pPr>
  </w:style>
  <w:style w:type="paragraph" w:customStyle="1" w:styleId="center-block">
    <w:name w:val="center-block"/>
    <w:basedOn w:val="Normal"/>
    <w:pPr>
      <w:spacing w:after="180" w:line="360" w:lineRule="atLeast"/>
      <w:jc w:val="center"/>
    </w:pPr>
  </w:style>
  <w:style w:type="paragraph" w:customStyle="1" w:styleId="half-column">
    <w:name w:val="half-column"/>
    <w:basedOn w:val="Normal"/>
    <w:pPr>
      <w:spacing w:after="180" w:line="360" w:lineRule="atLeast"/>
      <w:jc w:val="center"/>
    </w:pPr>
  </w:style>
  <w:style w:type="paragraph" w:customStyle="1" w:styleId="full-column">
    <w:name w:val="full-column"/>
    <w:basedOn w:val="Normal"/>
    <w:pPr>
      <w:spacing w:after="180" w:line="360" w:lineRule="atLeast"/>
      <w:jc w:val="center"/>
    </w:pPr>
  </w:style>
  <w:style w:type="paragraph" w:customStyle="1" w:styleId="poem">
    <w:name w:val="poem"/>
    <w:basedOn w:val="Normal"/>
    <w:pPr>
      <w:spacing w:before="252" w:after="180" w:line="360" w:lineRule="atLeast"/>
    </w:pPr>
    <w:rPr>
      <w:i/>
      <w:iCs/>
    </w:rPr>
  </w:style>
  <w:style w:type="paragraph" w:customStyle="1" w:styleId="sidebar">
    <w:name w:val="sidebar"/>
    <w:basedOn w:val="Normal"/>
    <w:pPr>
      <w:shd w:val="clear" w:color="auto" w:fill="D9D9D9"/>
      <w:spacing w:after="240" w:line="360" w:lineRule="atLeast"/>
    </w:pPr>
    <w:rPr>
      <w:sz w:val="18"/>
      <w:szCs w:val="18"/>
    </w:rPr>
  </w:style>
  <w:style w:type="paragraph" w:customStyle="1" w:styleId="brightcovefallbacklink">
    <w:name w:val="_brightcovefallbacklink"/>
    <w:basedOn w:val="Normal"/>
    <w:pPr>
      <w:shd w:val="clear" w:color="auto" w:fill="000000"/>
      <w:spacing w:after="180" w:line="360" w:lineRule="atLeast"/>
      <w:jc w:val="center"/>
      <w:textAlignment w:val="center"/>
    </w:pPr>
  </w:style>
  <w:style w:type="paragraph" w:customStyle="1" w:styleId="jp-gui">
    <w:name w:val="jp-gui"/>
    <w:basedOn w:val="Normal"/>
    <w:pPr>
      <w:spacing w:after="180" w:line="360" w:lineRule="atLeast"/>
    </w:pPr>
  </w:style>
  <w:style w:type="paragraph" w:customStyle="1" w:styleId="marginhider-hidden">
    <w:name w:val="marginhider-hidden"/>
    <w:basedOn w:val="Normal"/>
    <w:pPr>
      <w:spacing w:line="360" w:lineRule="atLeast"/>
    </w:pPr>
  </w:style>
  <w:style w:type="paragraph" w:customStyle="1" w:styleId="activityheader">
    <w:name w:val="activityheader"/>
    <w:basedOn w:val="Normal"/>
    <w:pPr>
      <w:pBdr>
        <w:bottom w:val="single" w:sz="6" w:space="2" w:color="auto"/>
      </w:pBdr>
      <w:spacing w:after="180" w:line="360" w:lineRule="atLeast"/>
    </w:pPr>
  </w:style>
  <w:style w:type="paragraph" w:customStyle="1" w:styleId="footnote">
    <w:name w:val="footnote"/>
    <w:basedOn w:val="Normal"/>
    <w:pPr>
      <w:spacing w:after="180" w:line="360" w:lineRule="atLeast"/>
    </w:pPr>
    <w:rPr>
      <w:sz w:val="17"/>
      <w:szCs w:val="17"/>
    </w:rPr>
  </w:style>
  <w:style w:type="paragraph" w:customStyle="1" w:styleId="author">
    <w:name w:val="author"/>
    <w:basedOn w:val="Normal"/>
    <w:pPr>
      <w:spacing w:after="180" w:line="360" w:lineRule="atLeast"/>
    </w:pPr>
  </w:style>
  <w:style w:type="paragraph" w:customStyle="1" w:styleId="hidden">
    <w:name w:val="hidden"/>
    <w:basedOn w:val="Normal"/>
    <w:pPr>
      <w:spacing w:after="180" w:line="360" w:lineRule="atLeast"/>
    </w:pPr>
    <w:rPr>
      <w:vanish/>
    </w:rPr>
  </w:style>
  <w:style w:type="paragraph" w:customStyle="1" w:styleId="no-space-before">
    <w:name w:val="no-space-before"/>
    <w:basedOn w:val="Normal"/>
    <w:pPr>
      <w:spacing w:after="180" w:line="360" w:lineRule="atLeast"/>
    </w:pPr>
  </w:style>
  <w:style w:type="paragraph" w:customStyle="1" w:styleId="creditline1">
    <w:name w:val="creditline1"/>
    <w:basedOn w:val="Normal"/>
    <w:pPr>
      <w:spacing w:before="72" w:after="180" w:line="360" w:lineRule="atLeast"/>
    </w:pPr>
    <w:rPr>
      <w:sz w:val="17"/>
      <w:szCs w:val="17"/>
    </w:rPr>
  </w:style>
  <w:style w:type="paragraph" w:customStyle="1" w:styleId="blockquote-author1">
    <w:name w:val="blockquote-author1"/>
    <w:basedOn w:val="Normal"/>
    <w:pPr>
      <w:spacing w:after="180" w:line="360" w:lineRule="atLeast"/>
      <w:jc w:val="right"/>
    </w:pPr>
  </w:style>
  <w:style w:type="paragraph" w:customStyle="1" w:styleId="blockquote-author2">
    <w:name w:val="blockquote-author2"/>
    <w:basedOn w:val="Normal"/>
    <w:pPr>
      <w:spacing w:after="180" w:line="360" w:lineRule="atLeast"/>
      <w:jc w:val="right"/>
    </w:pPr>
  </w:style>
  <w:style w:type="paragraph" w:customStyle="1" w:styleId="blockquote-author3">
    <w:name w:val="blockquote-author3"/>
    <w:basedOn w:val="Normal"/>
    <w:pPr>
      <w:spacing w:after="180" w:line="360" w:lineRule="atLeast"/>
      <w:jc w:val="right"/>
    </w:pPr>
  </w:style>
  <w:style w:type="paragraph" w:customStyle="1" w:styleId="blockquote-author4">
    <w:name w:val="blockquote-author4"/>
    <w:basedOn w:val="Normal"/>
    <w:pPr>
      <w:spacing w:after="180" w:line="360" w:lineRule="atLeast"/>
      <w:jc w:val="right"/>
    </w:pPr>
  </w:style>
  <w:style w:type="paragraph" w:customStyle="1" w:styleId="author1">
    <w:name w:val="author1"/>
    <w:basedOn w:val="Normal"/>
    <w:pPr>
      <w:spacing w:after="180" w:line="360" w:lineRule="atLeast"/>
      <w:ind w:left="600"/>
    </w:pPr>
    <w:rPr>
      <w:color w:val="000000"/>
    </w:rPr>
  </w:style>
  <w:style w:type="character" w:customStyle="1" w:styleId="bold">
    <w:name w:val="bold"/>
    <w:basedOn w:val="DefaultParagraphFont"/>
  </w:style>
  <w:style w:type="paragraph" w:styleId="BalloonText">
    <w:name w:val="Balloon Text"/>
    <w:basedOn w:val="Normal"/>
    <w:link w:val="BalloonTextChar"/>
    <w:uiPriority w:val="99"/>
    <w:semiHidden/>
    <w:unhideWhenUsed/>
    <w:rsid w:val="00CD3CB5"/>
    <w:rPr>
      <w:rFonts w:ascii="Tahoma" w:hAnsi="Tahoma" w:cs="Tahoma"/>
      <w:sz w:val="16"/>
      <w:szCs w:val="16"/>
    </w:rPr>
  </w:style>
  <w:style w:type="character" w:customStyle="1" w:styleId="BalloonTextChar">
    <w:name w:val="Balloon Text Char"/>
    <w:basedOn w:val="DefaultParagraphFont"/>
    <w:link w:val="BalloonText"/>
    <w:uiPriority w:val="99"/>
    <w:semiHidden/>
    <w:rsid w:val="00CD3CB5"/>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2249820">
      <w:bodyDiv w:val="1"/>
      <w:marLeft w:val="0"/>
      <w:marRight w:val="0"/>
      <w:marTop w:val="0"/>
      <w:marBottom w:val="960"/>
      <w:divBdr>
        <w:top w:val="none" w:sz="0" w:space="0" w:color="auto"/>
        <w:left w:val="none" w:sz="0" w:space="0" w:color="auto"/>
        <w:bottom w:val="none" w:sz="0" w:space="0" w:color="auto"/>
        <w:right w:val="none" w:sz="0" w:space="0" w:color="auto"/>
      </w:divBdr>
      <w:divsChild>
        <w:div w:id="655034079">
          <w:marLeft w:val="0"/>
          <w:marRight w:val="0"/>
          <w:marTop w:val="0"/>
          <w:marBottom w:val="0"/>
          <w:divBdr>
            <w:top w:val="none" w:sz="0" w:space="0" w:color="auto"/>
            <w:left w:val="none" w:sz="0" w:space="0" w:color="auto"/>
            <w:bottom w:val="none" w:sz="0" w:space="0" w:color="auto"/>
            <w:right w:val="none" w:sz="0" w:space="0" w:color="auto"/>
          </w:divBdr>
          <w:divsChild>
            <w:div w:id="11424801">
              <w:marLeft w:val="0"/>
              <w:marRight w:val="0"/>
              <w:marTop w:val="0"/>
              <w:marBottom w:val="96"/>
              <w:divBdr>
                <w:top w:val="none" w:sz="0" w:space="0" w:color="auto"/>
                <w:left w:val="none" w:sz="0" w:space="0" w:color="auto"/>
                <w:bottom w:val="none" w:sz="0" w:space="0" w:color="auto"/>
                <w:right w:val="none" w:sz="0" w:space="0" w:color="auto"/>
              </w:divBdr>
            </w:div>
          </w:divsChild>
        </w:div>
        <w:div w:id="136458509">
          <w:marLeft w:val="0"/>
          <w:marRight w:val="0"/>
          <w:marTop w:val="0"/>
          <w:marBottom w:val="0"/>
          <w:divBdr>
            <w:top w:val="none" w:sz="0" w:space="0" w:color="auto"/>
            <w:left w:val="none" w:sz="0" w:space="0" w:color="auto"/>
            <w:bottom w:val="none" w:sz="0" w:space="0" w:color="auto"/>
            <w:right w:val="none" w:sz="0" w:space="0" w:color="auto"/>
          </w:divBdr>
          <w:divsChild>
            <w:div w:id="1028070499">
              <w:marLeft w:val="0"/>
              <w:marRight w:val="0"/>
              <w:marTop w:val="0"/>
              <w:marBottom w:val="0"/>
              <w:divBdr>
                <w:top w:val="none" w:sz="0" w:space="0" w:color="auto"/>
                <w:left w:val="none" w:sz="0" w:space="0" w:color="auto"/>
                <w:bottom w:val="none" w:sz="0" w:space="0" w:color="auto"/>
                <w:right w:val="none" w:sz="0" w:space="0" w:color="auto"/>
              </w:divBdr>
              <w:divsChild>
                <w:div w:id="821430461">
                  <w:marLeft w:val="0"/>
                  <w:marRight w:val="0"/>
                  <w:marTop w:val="0"/>
                  <w:marBottom w:val="0"/>
                  <w:divBdr>
                    <w:top w:val="none" w:sz="0" w:space="0" w:color="auto"/>
                    <w:left w:val="none" w:sz="0" w:space="0" w:color="auto"/>
                    <w:bottom w:val="none" w:sz="0" w:space="0" w:color="auto"/>
                    <w:right w:val="none" w:sz="0" w:space="0" w:color="auto"/>
                  </w:divBdr>
                </w:div>
                <w:div w:id="1260336918">
                  <w:marLeft w:val="0"/>
                  <w:marRight w:val="0"/>
                  <w:marTop w:val="0"/>
                  <w:marBottom w:val="0"/>
                  <w:divBdr>
                    <w:top w:val="none" w:sz="0" w:space="0" w:color="auto"/>
                    <w:left w:val="none" w:sz="0" w:space="0" w:color="auto"/>
                    <w:bottom w:val="none" w:sz="0" w:space="0" w:color="auto"/>
                    <w:right w:val="none" w:sz="0" w:space="0" w:color="auto"/>
                  </w:divBdr>
                </w:div>
                <w:div w:id="1742561618">
                  <w:marLeft w:val="0"/>
                  <w:marRight w:val="0"/>
                  <w:marTop w:val="0"/>
                  <w:marBottom w:val="0"/>
                  <w:divBdr>
                    <w:top w:val="none" w:sz="0" w:space="0" w:color="auto"/>
                    <w:left w:val="none" w:sz="0" w:space="0" w:color="auto"/>
                    <w:bottom w:val="none" w:sz="0" w:space="0" w:color="auto"/>
                    <w:right w:val="none" w:sz="0" w:space="0" w:color="auto"/>
                  </w:divBdr>
                </w:div>
                <w:div w:id="414012536">
                  <w:marLeft w:val="0"/>
                  <w:marRight w:val="0"/>
                  <w:marTop w:val="0"/>
                  <w:marBottom w:val="0"/>
                  <w:divBdr>
                    <w:top w:val="none" w:sz="0" w:space="0" w:color="auto"/>
                    <w:left w:val="none" w:sz="0" w:space="0" w:color="auto"/>
                    <w:bottom w:val="none" w:sz="0" w:space="0" w:color="auto"/>
                    <w:right w:val="none" w:sz="0" w:space="0" w:color="auto"/>
                  </w:divBdr>
                </w:div>
                <w:div w:id="606232118">
                  <w:marLeft w:val="0"/>
                  <w:marRight w:val="0"/>
                  <w:marTop w:val="0"/>
                  <w:marBottom w:val="0"/>
                  <w:divBdr>
                    <w:top w:val="none" w:sz="0" w:space="0" w:color="auto"/>
                    <w:left w:val="none" w:sz="0" w:space="0" w:color="auto"/>
                    <w:bottom w:val="none" w:sz="0" w:space="0" w:color="auto"/>
                    <w:right w:val="none" w:sz="0" w:space="0" w:color="auto"/>
                  </w:divBdr>
                </w:div>
                <w:div w:id="4500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file:///C:\Users\mjh235.BYU\Desktop\Media\Images\welcomeObj.jp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2247</Words>
  <Characters>12810</Characters>
  <Application>Microsoft Office Word</Application>
  <DocSecurity>0</DocSecurity>
  <Lines>106</Lines>
  <Paragraphs>30</Paragraphs>
  <ScaleCrop>false</ScaleCrop>
  <Company>BYU DCE</Company>
  <LinksUpToDate>false</LinksUpToDate>
  <CharactersWithSpaces>15027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Joel Hemingway</dc:creator>
  <cp:lastModifiedBy>Joel Hemingway</cp:lastModifiedBy>
  <cp:revision>2</cp:revision>
  <dcterms:created xsi:type="dcterms:W3CDTF">2015-03-18T20:23:00Z</dcterms:created>
  <dcterms:modified xsi:type="dcterms:W3CDTF">2015-03-18T20:23:00Z</dcterms:modified>
</cp:coreProperties>
</file>