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D193B">
      <w:pPr>
        <w:divId w:val="1796291853"/>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Placeholder for Lesson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for LessonBanne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ED193B">
      <w:pPr>
        <w:pStyle w:val="Heading1"/>
        <w:divId w:val="418596422"/>
        <w:rPr>
          <w:rFonts w:eastAsia="Times New Roman"/>
        </w:rPr>
      </w:pPr>
      <w:r>
        <w:rPr>
          <w:rFonts w:eastAsia="Times New Roman"/>
        </w:rPr>
        <w:t>Syllabus</w:t>
      </w:r>
    </w:p>
    <w:p w:rsidR="00000000" w:rsidRDefault="00ED193B">
      <w:pPr>
        <w:pStyle w:val="Heading2"/>
        <w:divId w:val="418596422"/>
        <w:rPr>
          <w:rFonts w:eastAsia="Times New Roman"/>
        </w:rPr>
      </w:pPr>
      <w:r>
        <w:rPr>
          <w:rFonts w:eastAsia="Times New Roman"/>
        </w:rPr>
        <w:t xml:space="preserve">Welcome to BYU Online! </w:t>
      </w:r>
    </w:p>
    <w:p w:rsidR="00000000" w:rsidRDefault="00ED193B">
      <w:pPr>
        <w:pStyle w:val="NormalWeb"/>
        <w:divId w:val="418596422"/>
      </w:pPr>
      <w:r>
        <w:t>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Orientation Meeting</w:t>
      </w:r>
      <w:r>
        <w:rPr>
          <w:rFonts w:eastAsia="Times New Roman"/>
        </w:rPr>
        <w:t xml:space="preserve"> – You are required to attend an initial class meeting, </w:t>
      </w:r>
      <w:r>
        <w:rPr>
          <w:rStyle w:val="Strong"/>
          <w:rFonts w:eastAsia="Times New Roman"/>
        </w:rPr>
        <w:t>January 8th, 1pm JSB 170</w:t>
      </w:r>
      <w:r>
        <w:rPr>
          <w:rFonts w:eastAsia="Times New Roman"/>
        </w:rPr>
        <w:t xml:space="preserve">. At this meeting, you will meet your instructor, course TAs and other members </w:t>
      </w:r>
      <w:r>
        <w:rPr>
          <w:rFonts w:eastAsia="Times New Roman"/>
        </w:rPr>
        <w:t xml:space="preserve">of the class. You will also have the opportunity to ask any questions you have about the class and how it operates. </w:t>
      </w:r>
    </w:p>
    <w:p w:rsidR="00000000" w:rsidRDefault="00ED193B">
      <w:pPr>
        <w:numPr>
          <w:ilvl w:val="1"/>
          <w:numId w:val="1"/>
        </w:numPr>
        <w:spacing w:before="100" w:beforeAutospacing="1" w:after="100" w:afterAutospacing="1" w:line="348" w:lineRule="atLeast"/>
        <w:ind w:left="0"/>
        <w:divId w:val="418596422"/>
        <w:rPr>
          <w:rFonts w:eastAsia="Times New Roman"/>
        </w:rPr>
      </w:pPr>
      <w:r>
        <w:rPr>
          <w:rFonts w:eastAsia="Times New Roman"/>
        </w:rPr>
        <w:t>Please watch/listen to the orientation recording here:</w:t>
      </w:r>
    </w:p>
    <w:p w:rsidR="00000000" w:rsidRDefault="00ED193B">
      <w:pPr>
        <w:numPr>
          <w:ilvl w:val="1"/>
          <w:numId w:val="1"/>
        </w:numPr>
        <w:spacing w:before="100" w:beforeAutospacing="1" w:after="100" w:afterAutospacing="1" w:line="348" w:lineRule="atLeast"/>
        <w:ind w:left="0"/>
        <w:divId w:val="418596422"/>
        <w:rPr>
          <w:rFonts w:eastAsia="Times New Roman"/>
        </w:rPr>
      </w:pPr>
      <w:hyperlink r:id="rId7" w:history="1">
        <w:r>
          <w:rPr>
            <w:rStyle w:val="Hyperlink"/>
            <w:rFonts w:eastAsia="Times New Roman"/>
          </w:rPr>
          <w:t>http://byuconed.adobec</w:t>
        </w:r>
        <w:r>
          <w:rPr>
            <w:rStyle w:val="Hyperlink"/>
            <w:rFonts w:eastAsia="Times New Roman"/>
          </w:rPr>
          <w:t>onnect.com/p1t9xc7atit/</w:t>
        </w:r>
      </w:hyperlink>
      <w:r>
        <w:rPr>
          <w:rFonts w:eastAsia="Times New Roman"/>
        </w:rPr>
        <w:t xml:space="preserve"> </w:t>
      </w:r>
    </w:p>
    <w:p w:rsidR="00000000" w:rsidRDefault="00ED193B">
      <w:pPr>
        <w:numPr>
          <w:ilvl w:val="1"/>
          <w:numId w:val="1"/>
        </w:numPr>
        <w:spacing w:before="100" w:beforeAutospacing="1" w:after="100" w:afterAutospacing="1" w:line="348" w:lineRule="atLeast"/>
        <w:ind w:left="0"/>
        <w:divId w:val="418596422"/>
        <w:rPr>
          <w:rFonts w:eastAsia="Times New Roman"/>
        </w:rPr>
      </w:pPr>
      <w:hyperlink r:id="rId8" w:tgtFrame="_blank" w:history="1">
        <w:r>
          <w:rPr>
            <w:rStyle w:val="Hyperlink"/>
            <w:rFonts w:eastAsia="Times New Roman"/>
          </w:rPr>
          <w:t>http://byuconed.adobeconnect.com/p54dhxzqzbo/</w:t>
        </w:r>
      </w:hyperlink>
      <w:r>
        <w:rPr>
          <w:rFonts w:eastAsia="Times New Roman"/>
        </w:rPr>
        <w:t>​ (last semester's recording)</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Course TA</w:t>
      </w:r>
      <w:r>
        <w:rPr>
          <w:rFonts w:eastAsia="Times New Roman"/>
        </w:rPr>
        <w:t xml:space="preserve"> – This course has a specific TA that you can contact with questions abou</w:t>
      </w:r>
      <w:r>
        <w:rPr>
          <w:rFonts w:eastAsia="Times New Roman"/>
        </w:rPr>
        <w:t>t the course or course content. The TA will also assist you in creating a course completion schedule and meet with you for the course checkpoints.</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w:t>
      </w:r>
      <w:r>
        <w:rPr>
          <w:rFonts w:eastAsia="Times New Roman"/>
        </w:rPr>
        <w:t xml:space="preserve">ill take place in Adobe Connect. These checkpoints will allow you to discuss your progress in the course and help you follow your course completion plan. </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Webinars</w:t>
      </w:r>
      <w:r>
        <w:rPr>
          <w:rFonts w:eastAsia="Times New Roman"/>
        </w:rPr>
        <w:t xml:space="preserve"> – A webinar is a scheduled class session that you will attend through Adobe Connect. These w</w:t>
      </w:r>
      <w:r>
        <w:rPr>
          <w:rFonts w:eastAsia="Times New Roman"/>
        </w:rPr>
        <w:t>ebinars will allow for information sharing, special lectures, guest lectures and exam reviews. You will be able to interact with your instructor and other members of the class. You will be contacted if will be held.</w:t>
      </w:r>
    </w:p>
    <w:p w:rsidR="00000000" w:rsidRDefault="00ED193B">
      <w:pPr>
        <w:numPr>
          <w:ilvl w:val="0"/>
          <w:numId w:val="1"/>
        </w:numPr>
        <w:spacing w:before="100" w:beforeAutospacing="1" w:after="100" w:afterAutospacing="1" w:line="348" w:lineRule="atLeast"/>
        <w:ind w:left="0"/>
        <w:divId w:val="418596422"/>
        <w:rPr>
          <w:rFonts w:eastAsia="Times New Roman"/>
        </w:rPr>
      </w:pPr>
      <w:r>
        <w:rPr>
          <w:rStyle w:val="Strong"/>
          <w:rFonts w:eastAsia="Times New Roman"/>
        </w:rPr>
        <w:t>Discussion Board</w:t>
      </w:r>
      <w:r>
        <w:rPr>
          <w:rFonts w:eastAsia="Times New Roman"/>
        </w:rPr>
        <w:t xml:space="preserve"> – This course contains </w:t>
      </w:r>
      <w:r>
        <w:rPr>
          <w:rFonts w:eastAsia="Times New Roman"/>
        </w:rPr>
        <w:t xml:space="preserve">a monitored course discussion board. This discussion board will allow you to post, respond to and evaluate various topics related to the course material. </w:t>
      </w:r>
    </w:p>
    <w:p w:rsidR="00000000" w:rsidRDefault="00ED193B">
      <w:pPr>
        <w:pStyle w:val="NormalWeb"/>
        <w:divId w:val="418596422"/>
      </w:pPr>
      <w:r>
        <w:t>We will be asking you to help assess the success and effectiveness of this course, the faculty member</w:t>
      </w:r>
      <w:r>
        <w:t>, the course delivery and the course support. Your participation in this assessment effort will be critical to future opportunities for online learning at BYU. Please be prepared to provide meaningful feedback about your experience.</w:t>
      </w:r>
    </w:p>
    <w:p w:rsidR="00000000" w:rsidRDefault="00ED193B">
      <w:pPr>
        <w:pStyle w:val="Heading2"/>
        <w:divId w:val="418596422"/>
        <w:rPr>
          <w:rFonts w:eastAsia="Times New Roman"/>
        </w:rPr>
      </w:pPr>
      <w:r>
        <w:rPr>
          <w:rFonts w:eastAsia="Times New Roman"/>
        </w:rPr>
        <w:t xml:space="preserve">Course TA Information </w:t>
      </w:r>
    </w:p>
    <w:p w:rsidR="00000000" w:rsidRDefault="00ED193B">
      <w:pPr>
        <w:pStyle w:val="NormalWeb"/>
        <w:divId w:val="418596422"/>
      </w:pPr>
      <w:r>
        <w:t xml:space="preserve">Your TA for this course is </w:t>
      </w:r>
      <w:r>
        <w:rPr>
          <w:rStyle w:val="Strong"/>
        </w:rPr>
        <w:t>Lynn Mulkern</w:t>
      </w:r>
      <w:r>
        <w:t>. Please contact your TA if you have any questions or run into difficulties with the course.</w:t>
      </w:r>
    </w:p>
    <w:p w:rsidR="00000000" w:rsidRDefault="00ED193B">
      <w:pPr>
        <w:numPr>
          <w:ilvl w:val="0"/>
          <w:numId w:val="2"/>
        </w:numPr>
        <w:spacing w:before="100" w:beforeAutospacing="1" w:after="100" w:afterAutospacing="1" w:line="348" w:lineRule="atLeast"/>
        <w:ind w:left="0"/>
        <w:divId w:val="418596422"/>
        <w:rPr>
          <w:rFonts w:eastAsia="Times New Roman"/>
        </w:rPr>
      </w:pPr>
      <w:r>
        <w:rPr>
          <w:rFonts w:eastAsia="Times New Roman"/>
        </w:rPr>
        <w:t>Lynn Mulkern</w:t>
      </w:r>
    </w:p>
    <w:p w:rsidR="00000000" w:rsidRDefault="00ED193B">
      <w:pPr>
        <w:numPr>
          <w:ilvl w:val="0"/>
          <w:numId w:val="2"/>
        </w:numPr>
        <w:spacing w:before="100" w:beforeAutospacing="1" w:after="100" w:afterAutospacing="1" w:line="348" w:lineRule="atLeast"/>
        <w:ind w:left="0"/>
        <w:divId w:val="418596422"/>
        <w:rPr>
          <w:rFonts w:eastAsia="Times New Roman"/>
        </w:rPr>
      </w:pPr>
      <w:r>
        <w:rPr>
          <w:rFonts w:eastAsia="Times New Roman"/>
        </w:rPr>
        <w:t>ta_rela212@byu.edu</w:t>
      </w:r>
    </w:p>
    <w:p w:rsidR="00000000" w:rsidRDefault="00ED193B">
      <w:pPr>
        <w:numPr>
          <w:ilvl w:val="0"/>
          <w:numId w:val="2"/>
        </w:numPr>
        <w:spacing w:before="100" w:beforeAutospacing="1" w:after="100" w:afterAutospacing="1" w:line="348" w:lineRule="atLeast"/>
        <w:ind w:left="0"/>
        <w:divId w:val="418596422"/>
        <w:rPr>
          <w:rFonts w:eastAsia="Times New Roman"/>
        </w:rPr>
      </w:pPr>
      <w:r>
        <w:rPr>
          <w:rFonts w:eastAsia="Times New Roman"/>
        </w:rPr>
        <w:t>801-422-2291</w:t>
      </w:r>
    </w:p>
    <w:p w:rsidR="00000000" w:rsidRDefault="00ED193B">
      <w:pPr>
        <w:pStyle w:val="NormalWeb"/>
        <w:divId w:val="418596422"/>
      </w:pPr>
      <w:r>
        <w:t>Remember, your TA is your first line of contact, and will be able to help you w</w:t>
      </w:r>
      <w:r>
        <w:t>ith most issues that come up. She is looking forward to getting to know you!</w:t>
      </w:r>
    </w:p>
    <w:p w:rsidR="00000000" w:rsidRDefault="00ED193B">
      <w:pPr>
        <w:pStyle w:val="Heading2"/>
        <w:divId w:val="418596422"/>
        <w:rPr>
          <w:rFonts w:eastAsia="Times New Roman"/>
        </w:rPr>
      </w:pPr>
      <w:r>
        <w:rPr>
          <w:rFonts w:eastAsia="Times New Roman"/>
        </w:rPr>
        <w:t>Course Outcomes</w:t>
      </w:r>
    </w:p>
    <w:p w:rsidR="00000000" w:rsidRDefault="00ED193B">
      <w:pPr>
        <w:pStyle w:val="NormalWeb"/>
        <w:divId w:val="418596422"/>
      </w:pPr>
      <w:r>
        <w:t>The purpose of this course is to help students become thoroughly acquainted with Acts through Revelation doctrinally, spiritually, and academically. This course wi</w:t>
      </w:r>
      <w:r>
        <w:t xml:space="preserve">ll be administered at a university level, which will be reflected in your exams and in assignments. You will be responsible for your own progress. The </w:t>
      </w:r>
      <w:hyperlink r:id="rId9" w:tgtFrame="_blank" w:history="1">
        <w:r>
          <w:rPr>
            <w:rStyle w:val="Hyperlink"/>
          </w:rPr>
          <w:t>le</w:t>
        </w:r>
        <w:r>
          <w:rPr>
            <w:rStyle w:val="Hyperlink"/>
          </w:rPr>
          <w:t>arning outcomes</w:t>
        </w:r>
      </w:hyperlink>
      <w:r>
        <w:t xml:space="preserve"> (what you should expect out of this course) of this course are (1) to help you understand the second half of the New Testament in its historical, contextual setting and how the challenges of the last part of the first century shaped what th</w:t>
      </w:r>
      <w:r>
        <w:t>e apostles and prophets wrote about and taught, (2) to expand your knowledge of the history of the book of Acts until and through the book of Revelation, (3) to strengthen your testimony of the Savior Jesus Christ and his apostles, and (4) to turn your att</w:t>
      </w:r>
      <w:r>
        <w:t>ention to the study resources provided by Latter-day Saint prophets and apostles. Please note that this is not a course on what commentators or religious leaders have taught concerning Acts through Revelation, including both scholars in general and restora</w:t>
      </w:r>
      <w:r>
        <w:t>tion prophets and apostles. Instead the course will remain focused on the writings of the New Testament authors. In other words, this is a course about the text of the New Testament.</w:t>
      </w:r>
    </w:p>
    <w:p w:rsidR="00000000" w:rsidRDefault="00ED193B">
      <w:pPr>
        <w:pStyle w:val="Heading2"/>
        <w:divId w:val="418596422"/>
        <w:rPr>
          <w:rFonts w:eastAsia="Times New Roman"/>
        </w:rPr>
      </w:pPr>
      <w:r>
        <w:rPr>
          <w:rFonts w:eastAsia="Times New Roman"/>
        </w:rPr>
        <w:t>Course Materials</w:t>
      </w:r>
    </w:p>
    <w:p w:rsidR="00000000" w:rsidRDefault="00ED193B">
      <w:pPr>
        <w:pStyle w:val="NormalWeb"/>
        <w:divId w:val="418596422"/>
      </w:pPr>
      <w:r>
        <w:rPr>
          <w:rStyle w:val="Strong"/>
        </w:rPr>
        <w:t>Required textbooks:</w:t>
      </w:r>
    </w:p>
    <w:p w:rsidR="00000000" w:rsidRDefault="00ED193B">
      <w:pPr>
        <w:pStyle w:val="hangingindent"/>
        <w:divId w:val="418596422"/>
      </w:pPr>
      <w:r>
        <w:t xml:space="preserve">Holzapfel, Richard N. and Wayment, Thomas A. 2010. </w:t>
      </w:r>
      <w:r>
        <w:rPr>
          <w:rStyle w:val="Emphasis"/>
        </w:rPr>
        <w:t xml:space="preserve">The Life and Teachings of the New Testament Apostles: From the Day of Pentecost to the Apocalypse. </w:t>
      </w:r>
      <w:r>
        <w:t>Salt Lake City: Deseret Book.</w:t>
      </w:r>
    </w:p>
    <w:p w:rsidR="00000000" w:rsidRDefault="00ED193B">
      <w:pPr>
        <w:pStyle w:val="hangingindent"/>
        <w:divId w:val="418596422"/>
      </w:pPr>
      <w:r>
        <w:t>Jackson, Kent P. 2011</w:t>
      </w:r>
      <w:r>
        <w:rPr>
          <w:rStyle w:val="Emphasis"/>
        </w:rPr>
        <w:t>. The King James Bible and the Restoration</w:t>
      </w:r>
      <w:r>
        <w:t>. Salt Lake C</w:t>
      </w:r>
      <w:r>
        <w:t>ity: Deseret Book.</w:t>
      </w:r>
    </w:p>
    <w:p w:rsidR="00000000" w:rsidRDefault="00ED193B">
      <w:pPr>
        <w:pStyle w:val="hangingindent"/>
        <w:divId w:val="418596422"/>
      </w:pPr>
      <w:r>
        <w:t xml:space="preserve">Millet, Robert L. 1987. </w:t>
      </w:r>
      <w:r>
        <w:rPr>
          <w:rStyle w:val="Emphasis"/>
        </w:rPr>
        <w:t>Studies in Scripture, 6: Acts through Revelation</w:t>
      </w:r>
      <w:r>
        <w:t>. Ed. Salt Lake City: Deseret Book, Print. 1-11.</w:t>
      </w:r>
    </w:p>
    <w:p w:rsidR="00000000" w:rsidRDefault="00ED193B">
      <w:pPr>
        <w:pStyle w:val="hangingindent"/>
        <w:divId w:val="418596422"/>
      </w:pPr>
      <w:r>
        <w:t xml:space="preserve">Smith, Joseph Fielding. 1999. </w:t>
      </w:r>
      <w:r>
        <w:rPr>
          <w:rStyle w:val="Emphasis"/>
        </w:rPr>
        <w:t>Doctrines of Salvation. Complete Three-Volume Work [3-1]. Sermons &amp; Writings of Joseph</w:t>
      </w:r>
      <w:r>
        <w:rPr>
          <w:rStyle w:val="Emphasis"/>
        </w:rPr>
        <w:t xml:space="preserve"> Fielding Smith.</w:t>
      </w:r>
      <w:r>
        <w:t xml:space="preserve"> Salt Lake City: Bookcraft.</w:t>
      </w:r>
    </w:p>
    <w:p w:rsidR="00000000" w:rsidRDefault="00ED193B">
      <w:pPr>
        <w:pStyle w:val="hangingindent"/>
        <w:divId w:val="418596422"/>
      </w:pPr>
      <w:r>
        <w:t xml:space="preserve">The 35th Annual BYU Sperry Symposium. 2006. </w:t>
      </w:r>
      <w:r>
        <w:rPr>
          <w:rStyle w:val="Emphasis"/>
        </w:rPr>
        <w:t>How the New Testament Came to Be</w:t>
      </w:r>
      <w:r>
        <w:t>. Provo: Brigham Young University.</w:t>
      </w:r>
    </w:p>
    <w:p w:rsidR="00000000" w:rsidRDefault="00ED193B">
      <w:pPr>
        <w:pStyle w:val="hangingindent"/>
        <w:divId w:val="418596422"/>
      </w:pPr>
      <w:r>
        <w:t> </w:t>
      </w:r>
    </w:p>
    <w:p w:rsidR="00000000" w:rsidRDefault="00ED193B">
      <w:pPr>
        <w:pStyle w:val="NormalWeb"/>
        <w:divId w:val="418596422"/>
      </w:pPr>
      <w:r>
        <w:t>Articles we'll read from these textbooks are:</w:t>
      </w:r>
    </w:p>
    <w:p w:rsidR="00000000" w:rsidRDefault="00ED193B">
      <w:pPr>
        <w:pStyle w:val="hangingindent"/>
        <w:divId w:val="418596422"/>
      </w:pPr>
      <w:r>
        <w:t>Blumell, Lincoln. 2006. “Scribes and Ancient Letters:</w:t>
      </w:r>
      <w:r>
        <w:t xml:space="preserve"> Implications for the Pauline Epistles,” in </w:t>
      </w:r>
      <w:r>
        <w:rPr>
          <w:rStyle w:val="Emphasis"/>
        </w:rPr>
        <w:t>How the New Testament Came to Be</w:t>
      </w:r>
      <w:r>
        <w:t>, ed. Kent P. Jackson and Frank F. Judd. Jr. Salt Lake City: Deseret Book and Provo: RSC, 208–226.</w:t>
      </w:r>
    </w:p>
    <w:p w:rsidR="00000000" w:rsidRDefault="00ED193B">
      <w:pPr>
        <w:pStyle w:val="hangingindent"/>
        <w:divId w:val="418596422"/>
      </w:pPr>
      <w:r>
        <w:t xml:space="preserve">Blumell, Lincoln H. and David M. Whitchurch. 2011. “The Coming Forth of the King </w:t>
      </w:r>
      <w:r>
        <w:t xml:space="preserve">James Bible,” in Kent P. Jackson ed., </w:t>
      </w:r>
      <w:r>
        <w:rPr>
          <w:rStyle w:val="Emphasis"/>
        </w:rPr>
        <w:t>The King James Bible and the Restoration</w:t>
      </w:r>
      <w:r>
        <w:t xml:space="preserve"> Salt Lake City: Deseret Book and Provo: Religious Studies Center, 43–60.</w:t>
      </w:r>
    </w:p>
    <w:p w:rsidR="00000000" w:rsidRDefault="00ED193B">
      <w:pPr>
        <w:pStyle w:val="hangingindent"/>
        <w:divId w:val="418596422"/>
      </w:pPr>
      <w:r>
        <w:t>Griffin, Carl W. and Frank F. Judd Jr. 2006. “Principles of New Testament Textual Criticism,” in Kent P.</w:t>
      </w:r>
      <w:r>
        <w:t xml:space="preserve"> Jackson and Frank F. Judd Jr. eds, </w:t>
      </w:r>
      <w:r>
        <w:rPr>
          <w:rStyle w:val="Emphasis"/>
        </w:rPr>
        <w:t>How the New Testament Came to Be</w:t>
      </w:r>
      <w:r>
        <w:t>. Salt Lake City: Deseret Book, 78–92.</w:t>
      </w:r>
    </w:p>
    <w:p w:rsidR="00000000" w:rsidRDefault="00ED193B">
      <w:pPr>
        <w:pStyle w:val="hangingindent"/>
        <w:divId w:val="418596422"/>
      </w:pPr>
      <w:r>
        <w:t xml:space="preserve">Holzapfel, Richard Neitzel. 2010. “From Temple and Synagogue to House-Church,” in </w:t>
      </w:r>
      <w:r>
        <w:rPr>
          <w:rStyle w:val="Emphasis"/>
        </w:rPr>
        <w:t>The Life and Teachings of the New Testament Apostles</w:t>
      </w:r>
      <w:r>
        <w:t>, ed. Richard Neitzel Holzapfel and Thomas A. Wayment. Salt Lake City: Deseret Book, 117–133.</w:t>
      </w:r>
    </w:p>
    <w:p w:rsidR="00000000" w:rsidRDefault="00ED193B">
      <w:pPr>
        <w:pStyle w:val="hangingindent"/>
        <w:divId w:val="418596422"/>
      </w:pPr>
      <w:r>
        <w:t xml:space="preserve">Huntsman, Eric. 2006. “The Occasional Nature, Composition, and Structure of Paul’s Letters,” in </w:t>
      </w:r>
      <w:r>
        <w:rPr>
          <w:rStyle w:val="Emphasis"/>
        </w:rPr>
        <w:t>How the New Testament Came to Be</w:t>
      </w:r>
      <w:r>
        <w:t>, ed. Kent P. Jackson and Frank F.</w:t>
      </w:r>
      <w:r>
        <w:t xml:space="preserve"> Judd. Jr. Salt Lake City: Deseret Book and Provo: RSC, 190–207.</w:t>
      </w:r>
    </w:p>
    <w:p w:rsidR="00000000" w:rsidRDefault="00ED193B">
      <w:pPr>
        <w:pStyle w:val="hangingindent"/>
        <w:divId w:val="418596422"/>
      </w:pPr>
      <w:r>
        <w:t xml:space="preserve">Jackson, Kent P. 2011 “The English Bible: A Very Short History,” in Kent P. Jackson ed. </w:t>
      </w:r>
      <w:r>
        <w:rPr>
          <w:rStyle w:val="Emphasis"/>
        </w:rPr>
        <w:t>The King James Bible and the Restoration</w:t>
      </w:r>
      <w:r>
        <w:t>. Salt Lake City: Deseret Book and Provo: Religious Studies Cen</w:t>
      </w:r>
      <w:r>
        <w:t>ter, 11–24.</w:t>
      </w:r>
    </w:p>
    <w:p w:rsidR="00000000" w:rsidRDefault="00ED193B">
      <w:pPr>
        <w:pStyle w:val="hangingindent"/>
        <w:divId w:val="418596422"/>
      </w:pPr>
      <w:r>
        <w:t xml:space="preserve">Smith, Joseph Fielding. 1954. </w:t>
      </w:r>
      <w:r>
        <w:rPr>
          <w:rStyle w:val="Emphasis"/>
        </w:rPr>
        <w:t>Doctrines of Salvation.</w:t>
      </w:r>
      <w:r>
        <w:t xml:space="preserve"> Salt Lake City: Bookcraft, 1: 76–77.</w:t>
      </w:r>
    </w:p>
    <w:p w:rsidR="00000000" w:rsidRDefault="00ED193B">
      <w:pPr>
        <w:pStyle w:val="hangingindent"/>
        <w:divId w:val="418596422"/>
      </w:pPr>
      <w:r>
        <w:t> </w:t>
      </w:r>
    </w:p>
    <w:p w:rsidR="00000000" w:rsidRDefault="00ED193B">
      <w:pPr>
        <w:pStyle w:val="hangingindent"/>
        <w:divId w:val="418596422"/>
      </w:pPr>
      <w:r>
        <w:rPr>
          <w:rStyle w:val="Strong"/>
        </w:rPr>
        <w:t>Non-Required Additional Resources:</w:t>
      </w:r>
    </w:p>
    <w:p w:rsidR="00000000" w:rsidRDefault="00ED193B">
      <w:pPr>
        <w:pStyle w:val="hangingindent"/>
        <w:divId w:val="418596422"/>
      </w:pPr>
      <w:r>
        <w:t xml:space="preserve">Olitzky, Kerry M. and Kravitz, Leonard S. 1993 </w:t>
      </w:r>
      <w:r>
        <w:rPr>
          <w:rStyle w:val="Emphasis"/>
        </w:rPr>
        <w:t>Pirke Avot: A Modern Commentary on Jewish Ethics (Modern Commentary O</w:t>
      </w:r>
      <w:r>
        <w:rPr>
          <w:rStyle w:val="Emphasis"/>
        </w:rPr>
        <w:t>n)</w:t>
      </w:r>
      <w:r>
        <w:t xml:space="preserve">, Mishnah, Pirqe ‘Abot 4.7. </w:t>
      </w:r>
    </w:p>
    <w:p w:rsidR="00000000" w:rsidRDefault="00ED193B">
      <w:pPr>
        <w:pStyle w:val="NormalWeb"/>
        <w:divId w:val="418596422"/>
      </w:pPr>
      <w:r>
        <w:t>At the end of each lesson there will be a list of additional resources that you may consult to either confirm or broaden the ideas and principles taught in the lesson. I have attempted to limit these to relevant resources wit</w:t>
      </w:r>
      <w:r>
        <w:t xml:space="preserve">h a particular emphasis on works that have shaped the history of the discussion. A full list is also available at the end of the syllabus. </w:t>
      </w:r>
    </w:p>
    <w:p w:rsidR="00000000" w:rsidRDefault="00ED193B">
      <w:pPr>
        <w:pStyle w:val="Heading2"/>
        <w:divId w:val="418596422"/>
        <w:rPr>
          <w:rFonts w:eastAsia="Times New Roman"/>
        </w:rPr>
      </w:pPr>
      <w:r>
        <w:rPr>
          <w:rFonts w:eastAsia="Times New Roman"/>
        </w:rPr>
        <w:t>Recommended Course Schedule</w:t>
      </w:r>
    </w:p>
    <w:p w:rsidR="00000000" w:rsidRDefault="00ED193B">
      <w:pPr>
        <w:pStyle w:val="NormalWeb"/>
        <w:divId w:val="418596422"/>
      </w:pPr>
      <w:r>
        <w:t>If you would like to keep things evenly spaced throughout the semester, as they would be</w:t>
      </w:r>
      <w:r>
        <w:t xml:space="preserve"> in a traditional class, you should follow this schedule as closely as possible. You can complete the course at your own pace, but it cannot be completed before Feb 26th.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44"/>
        <w:gridCol w:w="6444"/>
      </w:tblGrid>
      <w:tr w:rsidR="00000000">
        <w:trPr>
          <w:divId w:val="418596422"/>
          <w:tblCellSpacing w:w="15" w:type="dxa"/>
        </w:trPr>
        <w:tc>
          <w:tcPr>
            <w:tcW w:w="1980"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January 5-9</w:t>
            </w:r>
          </w:p>
        </w:tc>
        <w:tc>
          <w:tcPr>
            <w:tcW w:w="5490" w:type="dxa"/>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Checkpoint 1, Orientation (in the JSB 170)</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January 5–9</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History of the Bible: Reading the King James Version</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January 10–16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Acts 1–10; The Beginning of the Church and Paul’s Conversion</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January 16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Style w:val="Strong"/>
                <w:rFonts w:eastAsia="Times New Roman"/>
              </w:rPr>
              <w:t>Quiz 1 due</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January 19--23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1–2 Thessalonians; The Earliest Letters of Paul</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January 26–30</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Christianity in Conflict: Galatians and 1 Corinthians</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February 2--6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2 Corinthians, Philippians</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February 6</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Style w:val="Strong"/>
                <w:rFonts w:eastAsia="Times New Roman"/>
              </w:rPr>
              <w:t>Scripture Study Assignment due</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February 11–13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Acts 11–20</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February 16–20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Checkpoint 2: Progress Review</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February 22–27</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Style w:val="Strong"/>
                <w:rFonts w:eastAsia="Times New Roman"/>
              </w:rPr>
              <w:t>Midcourse Exam</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March 2–6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Romans</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March 9–13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Acts 21–28, Ephesians, Colossians</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March 13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Style w:val="Strong"/>
                <w:rFonts w:eastAsia="Times New Roman"/>
              </w:rPr>
              <w:t>Last day to turn in Midcourse Exam</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March 16–20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1–2 Timothy, Titus</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March 23–27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Hebrews, James</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March 30– April 3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1–2 Peter, 1–3 John, Jude</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April 6–10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Revelation</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April 6–14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Checkpoint 3: Wrap up</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April 15--16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University Reading Day</w:t>
            </w:r>
          </w:p>
        </w:tc>
      </w:tr>
      <w:tr w:rsidR="00000000">
        <w:trPr>
          <w:divId w:val="418596422"/>
          <w:tblCellSpacing w:w="15" w:type="dxa"/>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Fonts w:eastAsia="Times New Roman"/>
              </w:rPr>
              <w:t>April 17–22 </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ED193B">
            <w:pPr>
              <w:rPr>
                <w:rFonts w:eastAsia="Times New Roman"/>
              </w:rPr>
            </w:pPr>
            <w:r>
              <w:rPr>
                <w:rStyle w:val="Strong"/>
                <w:rFonts w:eastAsia="Times New Roman"/>
              </w:rPr>
              <w:t>Final Exam</w:t>
            </w:r>
          </w:p>
        </w:tc>
      </w:tr>
    </w:tbl>
    <w:p w:rsidR="00000000" w:rsidRDefault="00ED193B">
      <w:pPr>
        <w:pStyle w:val="Heading2"/>
        <w:divId w:val="418596422"/>
        <w:rPr>
          <w:rFonts w:eastAsia="Times New Roman"/>
        </w:rPr>
      </w:pPr>
      <w:r>
        <w:rPr>
          <w:rFonts w:eastAsia="Times New Roman"/>
        </w:rPr>
        <w:t xml:space="preserve">Assignments </w:t>
      </w:r>
    </w:p>
    <w:p w:rsidR="00000000" w:rsidRDefault="00ED193B">
      <w:pPr>
        <w:pStyle w:val="Heading3"/>
        <w:divId w:val="418596422"/>
        <w:rPr>
          <w:rFonts w:eastAsia="Times New Roman"/>
        </w:rPr>
      </w:pPr>
      <w:r>
        <w:rPr>
          <w:rFonts w:eastAsia="Times New Roman"/>
        </w:rPr>
        <w:t>Lesson Quizzes</w:t>
      </w:r>
    </w:p>
    <w:p w:rsidR="00000000" w:rsidRDefault="00ED193B">
      <w:pPr>
        <w:pStyle w:val="NormalWeb"/>
        <w:divId w:val="418596422"/>
      </w:pPr>
      <w:r>
        <w:t>Each lesson includes a short quiz section that applies to the materials of the lesson and assesses mastery of the lesson objectives. Each quiz contains questions that ask for factual recall of lesson materials and application of principles learned.</w:t>
      </w:r>
    </w:p>
    <w:p w:rsidR="00000000" w:rsidRDefault="00ED193B">
      <w:pPr>
        <w:pStyle w:val="Heading3"/>
        <w:divId w:val="418596422"/>
        <w:rPr>
          <w:rFonts w:eastAsia="Times New Roman"/>
        </w:rPr>
      </w:pPr>
      <w:r>
        <w:rPr>
          <w:rFonts w:eastAsia="Times New Roman"/>
        </w:rPr>
        <w:t>Scriptu</w:t>
      </w:r>
      <w:r>
        <w:rPr>
          <w:rFonts w:eastAsia="Times New Roman"/>
        </w:rPr>
        <w:t>re Study Assignment</w:t>
      </w:r>
    </w:p>
    <w:p w:rsidR="00000000" w:rsidRDefault="00ED193B">
      <w:pPr>
        <w:pStyle w:val="NormalWeb"/>
        <w:divId w:val="418596422"/>
      </w:pPr>
      <w:r>
        <w:t>The scripture study assignment is intended to teach you how to search your scriptures in ways that may be unfamiliar to you. When completing the assignment you will be able to use your scriptures and any resources available via lds.org.</w:t>
      </w:r>
      <w:r>
        <w:t xml:space="preserve"> When you complete your assignment you should note that providing a scripture reference where you found the answer is as important as providing the correct answer. You will receive half credit for an answer because the scripture source for that answer is e</w:t>
      </w:r>
      <w:r>
        <w:t xml:space="preserve">ither incorrect or missing in your answer. All of the answers to the questions on the study exam are found in the standard works. The purpose of this assignment is to turn your attention to the wealth of resources provided about the recent printing of the </w:t>
      </w:r>
      <w:r>
        <w:t xml:space="preserve">LDS scriptures (see Learning Outcomes). </w:t>
      </w:r>
      <w:r>
        <w:rPr>
          <w:rStyle w:val="Strong"/>
        </w:rPr>
        <w:t>You will find this assignment in the Lesson 3 folder.</w:t>
      </w:r>
    </w:p>
    <w:p w:rsidR="00000000" w:rsidRDefault="00ED193B">
      <w:pPr>
        <w:pStyle w:val="Heading2"/>
        <w:divId w:val="418596422"/>
        <w:rPr>
          <w:rFonts w:eastAsia="Times New Roman"/>
        </w:rPr>
      </w:pPr>
      <w:r>
        <w:rPr>
          <w:rFonts w:eastAsia="Times New Roman"/>
        </w:rPr>
        <w:t xml:space="preserve">Exams </w:t>
      </w:r>
    </w:p>
    <w:p w:rsidR="00000000" w:rsidRDefault="00ED193B">
      <w:pPr>
        <w:pStyle w:val="NormalWeb"/>
        <w:divId w:val="418596422"/>
      </w:pPr>
      <w:r>
        <w:t xml:space="preserve">Exams can be completed any time before the deadline. They will be given at the MORC on campus unless you cannot attend because you are on an internship or </w:t>
      </w:r>
      <w:r>
        <w:t>otherwise out of state. If you have an extenuating circumstance that will prevent you from taking your test in the MORC, please contact your TA well before the deadline.</w:t>
      </w:r>
    </w:p>
    <w:p w:rsidR="00000000" w:rsidRDefault="00ED193B">
      <w:pPr>
        <w:pStyle w:val="Heading3"/>
        <w:divId w:val="418596422"/>
        <w:rPr>
          <w:rFonts w:eastAsia="Times New Roman"/>
        </w:rPr>
      </w:pPr>
      <w:r>
        <w:rPr>
          <w:rFonts w:eastAsia="Times New Roman"/>
        </w:rPr>
        <w:t>Midcourse Exam</w:t>
      </w:r>
    </w:p>
    <w:p w:rsidR="00000000" w:rsidRDefault="00ED193B">
      <w:pPr>
        <w:pStyle w:val="NormalWeb"/>
        <w:divId w:val="418596422"/>
      </w:pPr>
      <w:r>
        <w:t>There are 35 questions total for the Midcourse exam; including multiple</w:t>
      </w:r>
      <w:r>
        <w:t>-choice responses, matching, and essay questions. There is no time limit, but the exam should not take more than 2 hours. The midterm must be completed by the 13th of March. The exam is open book and notes.</w:t>
      </w:r>
    </w:p>
    <w:p w:rsidR="00000000" w:rsidRDefault="00ED193B">
      <w:pPr>
        <w:pStyle w:val="Heading3"/>
        <w:divId w:val="418596422"/>
        <w:rPr>
          <w:rFonts w:eastAsia="Times New Roman"/>
        </w:rPr>
      </w:pPr>
      <w:r>
        <w:rPr>
          <w:rFonts w:eastAsia="Times New Roman"/>
        </w:rPr>
        <w:t>Final Exam</w:t>
      </w:r>
    </w:p>
    <w:p w:rsidR="00000000" w:rsidRDefault="00ED193B">
      <w:pPr>
        <w:pStyle w:val="NormalWeb"/>
        <w:divId w:val="418596422"/>
      </w:pPr>
      <w:r>
        <w:t>There are 31 questions total for the F</w:t>
      </w:r>
      <w:r>
        <w:t>inal exam; 28 multiple-choice responses and 3 essay questions, and comprehensive. There is no time limit, but the exam should not take more than 2 hours. The final must be completed by the last day of finals, April 22nd. The exam is open book and notes</w:t>
      </w:r>
      <w:r>
        <w:t>.</w:t>
      </w:r>
      <w:r>
        <w:t xml:space="preserve"> </w:t>
      </w:r>
    </w:p>
    <w:p w:rsidR="00000000" w:rsidRDefault="00ED193B">
      <w:pPr>
        <w:pStyle w:val="Heading2"/>
        <w:divId w:val="418596422"/>
        <w:rPr>
          <w:rFonts w:eastAsia="Times New Roman"/>
        </w:rPr>
      </w:pPr>
      <w:r>
        <w:rPr>
          <w:rFonts w:eastAsia="Times New Roman"/>
        </w:rPr>
        <w:t>G</w:t>
      </w:r>
      <w:r>
        <w:rPr>
          <w:rFonts w:eastAsia="Times New Roman"/>
        </w:rPr>
        <w:t>rading</w:t>
      </w:r>
    </w:p>
    <w:p w:rsidR="00000000" w:rsidRDefault="00ED193B">
      <w:pPr>
        <w:pStyle w:val="Heading3"/>
        <w:divId w:val="418596422"/>
        <w:rPr>
          <w:rFonts w:eastAsia="Times New Roman"/>
        </w:rPr>
      </w:pPr>
      <w:r>
        <w:rPr>
          <w:rFonts w:eastAsia="Times New Roman"/>
        </w:rPr>
        <w:t>Quizzes</w:t>
      </w:r>
    </w:p>
    <w:p w:rsidR="00000000" w:rsidRDefault="00ED193B">
      <w:pPr>
        <w:pStyle w:val="NormalWeb"/>
        <w:divId w:val="418596422"/>
      </w:pPr>
      <w:r>
        <w:t>One computer-graded quiz for each of the 12 lessons (10 questions in each lesson at 1 point each=120 points).</w:t>
      </w:r>
    </w:p>
    <w:p w:rsidR="00000000" w:rsidRDefault="00ED193B">
      <w:pPr>
        <w:pStyle w:val="Heading3"/>
        <w:divId w:val="418596422"/>
        <w:rPr>
          <w:rFonts w:eastAsia="Times New Roman"/>
        </w:rPr>
      </w:pPr>
      <w:r>
        <w:rPr>
          <w:rFonts w:eastAsia="Times New Roman"/>
        </w:rPr>
        <w:t>Scripture Study Assignment</w:t>
      </w:r>
    </w:p>
    <w:p w:rsidR="00000000" w:rsidRDefault="00ED193B">
      <w:pPr>
        <w:pStyle w:val="NormalWeb"/>
        <w:divId w:val="418596422"/>
      </w:pPr>
      <w:r>
        <w:t>(120 points). This assignment will be graded by the professor and will assess the student’s ability to u</w:t>
      </w:r>
      <w:r>
        <w:t>se print and electronic resources for searching the scriptures.</w:t>
      </w:r>
    </w:p>
    <w:p w:rsidR="00000000" w:rsidRDefault="00ED193B">
      <w:pPr>
        <w:pStyle w:val="Heading3"/>
        <w:divId w:val="418596422"/>
        <w:rPr>
          <w:rFonts w:eastAsia="Times New Roman"/>
        </w:rPr>
      </w:pPr>
      <w:r>
        <w:rPr>
          <w:rFonts w:eastAsia="Times New Roman"/>
        </w:rPr>
        <w:t>Midcourse Exam</w:t>
      </w:r>
    </w:p>
    <w:p w:rsidR="00000000" w:rsidRDefault="00ED193B">
      <w:pPr>
        <w:pStyle w:val="NormalWeb"/>
        <w:divId w:val="418596422"/>
      </w:pPr>
      <w:r>
        <w:t>(120 points).This test will be computer-graded (35 questions).</w:t>
      </w:r>
    </w:p>
    <w:p w:rsidR="00000000" w:rsidRDefault="00ED193B">
      <w:pPr>
        <w:pStyle w:val="Heading3"/>
        <w:divId w:val="418596422"/>
        <w:rPr>
          <w:rFonts w:eastAsia="Times New Roman"/>
        </w:rPr>
      </w:pPr>
      <w:r>
        <w:rPr>
          <w:rFonts w:eastAsia="Times New Roman"/>
        </w:rPr>
        <w:t>Final Exam</w:t>
      </w:r>
    </w:p>
    <w:p w:rsidR="00000000" w:rsidRDefault="00ED193B">
      <w:pPr>
        <w:pStyle w:val="NormalWeb"/>
        <w:divId w:val="418596422"/>
      </w:pPr>
      <w:r>
        <w:t>(120 points). Comprehensive computer-graded (31 questions).</w:t>
      </w:r>
    </w:p>
    <w:p w:rsidR="00000000" w:rsidRDefault="00ED193B">
      <w:pPr>
        <w:pStyle w:val="Heading3"/>
        <w:divId w:val="418596422"/>
        <w:rPr>
          <w:rFonts w:eastAsia="Times New Roman"/>
        </w:rPr>
      </w:pPr>
      <w:r>
        <w:rPr>
          <w:rFonts w:eastAsia="Times New Roman"/>
        </w:rPr>
        <w:t>Grading</w:t>
      </w:r>
    </w:p>
    <w:p w:rsidR="00000000" w:rsidRDefault="00ED193B">
      <w:pPr>
        <w:pStyle w:val="NormalWeb"/>
        <w:divId w:val="418596422"/>
      </w:pPr>
      <w:r>
        <w:t>Grades will be determined on the po</w:t>
      </w:r>
      <w:r>
        <w:t>int system. The grading scale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606"/>
        <w:gridCol w:w="701"/>
      </w:tblGrid>
      <w:tr w:rsidR="00000000">
        <w:trPr>
          <w:divId w:val="2089383142"/>
          <w:tblCellSpacing w:w="15" w:type="dxa"/>
        </w:trPr>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Quizzes</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120</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25%</w:t>
            </w:r>
          </w:p>
        </w:tc>
      </w:tr>
      <w:tr w:rsidR="00000000">
        <w:trPr>
          <w:divId w:val="2089383142"/>
          <w:tblCellSpacing w:w="15" w:type="dxa"/>
        </w:trPr>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Scripture Study Assignment</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120</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25%</w:t>
            </w:r>
          </w:p>
        </w:tc>
      </w:tr>
      <w:tr w:rsidR="00000000">
        <w:trPr>
          <w:divId w:val="2089383142"/>
          <w:tblCellSpacing w:w="15" w:type="dxa"/>
        </w:trPr>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Midcourse Exam</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120</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25%</w:t>
            </w:r>
          </w:p>
        </w:tc>
      </w:tr>
      <w:tr w:rsidR="00000000">
        <w:trPr>
          <w:divId w:val="2089383142"/>
          <w:tblCellSpacing w:w="15" w:type="dxa"/>
        </w:trPr>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Final Exam</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120</w:t>
            </w:r>
          </w:p>
        </w:tc>
        <w:tc>
          <w:tcPr>
            <w:tcW w:w="0" w:type="auto"/>
            <w:tcMar>
              <w:top w:w="108" w:type="dxa"/>
              <w:left w:w="108" w:type="dxa"/>
              <w:bottom w:w="108" w:type="dxa"/>
              <w:right w:w="108" w:type="dxa"/>
            </w:tcMar>
            <w:hideMark/>
          </w:tcPr>
          <w:p w:rsidR="00000000" w:rsidRDefault="00ED193B">
            <w:pPr>
              <w:rPr>
                <w:rFonts w:eastAsia="Times New Roman"/>
              </w:rPr>
            </w:pPr>
            <w:r>
              <w:rPr>
                <w:rFonts w:eastAsia="Times New Roman"/>
              </w:rPr>
              <w:t>25%</w:t>
            </w:r>
          </w:p>
        </w:tc>
      </w:tr>
      <w:tr w:rsidR="00000000">
        <w:trPr>
          <w:divId w:val="2089383142"/>
          <w:tblCellSpacing w:w="15" w:type="dxa"/>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ED193B">
            <w:pPr>
              <w:jc w:val="center"/>
              <w:rPr>
                <w:rFonts w:eastAsia="Times New Roman"/>
                <w:b/>
                <w:bCs/>
              </w:rPr>
            </w:pPr>
            <w:r>
              <w:rPr>
                <w:rFonts w:eastAsia="Times New Roman"/>
                <w:b/>
                <w:bCs/>
              </w:rPr>
              <w:t>Total Points</w:t>
            </w:r>
          </w:p>
        </w:tc>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ED193B">
            <w:pPr>
              <w:jc w:val="center"/>
              <w:rPr>
                <w:rFonts w:eastAsia="Times New Roman"/>
                <w:b/>
                <w:bCs/>
              </w:rPr>
            </w:pPr>
            <w:r>
              <w:rPr>
                <w:rFonts w:eastAsia="Times New Roman"/>
                <w:b/>
                <w:bCs/>
              </w:rPr>
              <w:t>480</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2158"/>
      </w:tblGrid>
      <w:tr w:rsidR="00000000">
        <w:trPr>
          <w:divId w:val="418596422"/>
          <w:tblHeader/>
          <w:tblCellSpacing w:w="15" w:type="dxa"/>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ED193B">
            <w:pPr>
              <w:jc w:val="center"/>
              <w:rPr>
                <w:rFonts w:eastAsia="Times New Roman"/>
                <w:b/>
                <w:bCs/>
              </w:rPr>
            </w:pPr>
            <w:r>
              <w:rPr>
                <w:rFonts w:eastAsia="Times New Roman"/>
                <w:b/>
                <w:bCs/>
              </w:rPr>
              <w:t>Percentage to Letter Grade</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95–100</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A-</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90–94</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87–89</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84–86</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B-</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80–83</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77–79</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74–76</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C-</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70–73</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67–69</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64–66</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D-</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62–63</w:t>
            </w:r>
          </w:p>
        </w:tc>
      </w:tr>
      <w:tr w:rsidR="00000000">
        <w:trPr>
          <w:divId w:val="418596422"/>
          <w:tblCellSpacing w:w="15" w:type="dxa"/>
        </w:trPr>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E</w:t>
            </w:r>
          </w:p>
        </w:tc>
        <w:tc>
          <w:tcPr>
            <w:tcW w:w="0" w:type="auto"/>
            <w:tcMar>
              <w:top w:w="108" w:type="dxa"/>
              <w:left w:w="108" w:type="dxa"/>
              <w:bottom w:w="108" w:type="dxa"/>
              <w:right w:w="108" w:type="dxa"/>
            </w:tcMar>
            <w:hideMark/>
          </w:tcPr>
          <w:p w:rsidR="00000000" w:rsidRDefault="00ED193B">
            <w:pPr>
              <w:jc w:val="center"/>
              <w:rPr>
                <w:rFonts w:eastAsia="Times New Roman"/>
              </w:rPr>
            </w:pPr>
            <w:r>
              <w:rPr>
                <w:rFonts w:eastAsia="Times New Roman"/>
              </w:rPr>
              <w:t>below 62</w:t>
            </w:r>
          </w:p>
        </w:tc>
      </w:tr>
    </w:tbl>
    <w:p w:rsidR="00000000" w:rsidRDefault="00ED193B">
      <w:pPr>
        <w:pStyle w:val="NormalWeb"/>
        <w:divId w:val="418596422"/>
      </w:pPr>
      <w:r>
        <w:rPr>
          <w:rStyle w:val="Strong"/>
        </w:rPr>
        <w:t>Note:</w:t>
      </w:r>
      <w:r>
        <w:t xml:space="preserve"> you must complete </w:t>
      </w:r>
      <w:r>
        <w:rPr>
          <w:rStyle w:val="Strong"/>
        </w:rPr>
        <w:t>all</w:t>
      </w:r>
      <w:r>
        <w:t xml:space="preserve"> course assignments before the start of Reading Days. You also must turn in </w:t>
      </w:r>
      <w:r>
        <w:rPr>
          <w:rStyle w:val="Strong"/>
        </w:rPr>
        <w:t>all</w:t>
      </w:r>
      <w:r>
        <w:t xml:space="preserve"> </w:t>
      </w:r>
      <w:r>
        <w:t>your assignments before you request the final exam.</w:t>
      </w:r>
    </w:p>
    <w:p w:rsidR="00000000" w:rsidRDefault="00ED193B">
      <w:pPr>
        <w:pStyle w:val="Heading4"/>
        <w:divId w:val="418596422"/>
        <w:rPr>
          <w:rFonts w:eastAsia="Times New Roman"/>
        </w:rPr>
      </w:pPr>
      <w:r>
        <w:rPr>
          <w:rStyle w:val="Strong"/>
          <w:rFonts w:eastAsia="Times New Roman"/>
          <w:b/>
          <w:bCs/>
        </w:rPr>
        <w:t>Non-Required Additional Resources (Cont.):</w:t>
      </w:r>
    </w:p>
    <w:p w:rsidR="00000000" w:rsidRDefault="00ED193B">
      <w:pPr>
        <w:pStyle w:val="Heading4"/>
        <w:divId w:val="418596422"/>
        <w:rPr>
          <w:rFonts w:eastAsia="Times New Roman"/>
        </w:rPr>
      </w:pPr>
      <w:r>
        <w:rPr>
          <w:rFonts w:eastAsia="Times New Roman"/>
        </w:rPr>
        <w:t>Lesson 1</w:t>
      </w:r>
    </w:p>
    <w:p w:rsidR="00000000" w:rsidRDefault="00ED193B">
      <w:pPr>
        <w:numPr>
          <w:ilvl w:val="0"/>
          <w:numId w:val="3"/>
        </w:numPr>
        <w:spacing w:before="100" w:beforeAutospacing="1" w:after="100" w:afterAutospacing="1" w:line="348" w:lineRule="atLeast"/>
        <w:ind w:left="0"/>
        <w:divId w:val="418596422"/>
        <w:rPr>
          <w:rFonts w:eastAsia="Times New Roman"/>
        </w:rPr>
      </w:pPr>
      <w:r>
        <w:rPr>
          <w:rFonts w:eastAsia="Times New Roman"/>
        </w:rPr>
        <w:t xml:space="preserve">Bruce M. Metzger, </w:t>
      </w:r>
      <w:r>
        <w:rPr>
          <w:rStyle w:val="Emphasis"/>
          <w:rFonts w:eastAsia="Times New Roman"/>
        </w:rPr>
        <w:t>The Canon of the New Testament: Its Origin, Development, and Significance</w:t>
      </w:r>
      <w:r>
        <w:rPr>
          <w:rFonts w:eastAsia="Times New Roman"/>
        </w:rPr>
        <w:t xml:space="preserve"> (Oxford: Clarendon Press, 1997). </w:t>
      </w:r>
      <w:r>
        <w:rPr>
          <w:rFonts w:eastAsia="Times New Roman"/>
        </w:rPr>
        <w:br/>
        <w:t>This book is widely consid</w:t>
      </w:r>
      <w:r>
        <w:rPr>
          <w:rFonts w:eastAsia="Times New Roman"/>
        </w:rPr>
        <w:t>ered to be the foundational study of the history of the canonization of our New Testament.</w:t>
      </w:r>
    </w:p>
    <w:p w:rsidR="00000000" w:rsidRDefault="00ED193B">
      <w:pPr>
        <w:numPr>
          <w:ilvl w:val="0"/>
          <w:numId w:val="3"/>
        </w:numPr>
        <w:spacing w:before="100" w:beforeAutospacing="1" w:after="100" w:afterAutospacing="1" w:line="348" w:lineRule="atLeast"/>
        <w:ind w:left="0"/>
        <w:divId w:val="418596422"/>
        <w:rPr>
          <w:rFonts w:eastAsia="Times New Roman"/>
        </w:rPr>
      </w:pPr>
      <w:r>
        <w:rPr>
          <w:rFonts w:eastAsia="Times New Roman"/>
        </w:rPr>
        <w:t xml:space="preserve">Kent P. Jackson, </w:t>
      </w:r>
      <w:r>
        <w:rPr>
          <w:rStyle w:val="Emphasis"/>
          <w:rFonts w:eastAsia="Times New Roman"/>
        </w:rPr>
        <w:t>The King James Bible and the Restoration</w:t>
      </w:r>
      <w:r>
        <w:rPr>
          <w:rFonts w:eastAsia="Times New Roman"/>
        </w:rPr>
        <w:t xml:space="preserve"> (Salt Lake City and Provo: Deseret Book and Religious Studies Center, 2011).</w:t>
      </w:r>
      <w:r>
        <w:rPr>
          <w:rFonts w:eastAsia="Times New Roman"/>
        </w:rPr>
        <w:br/>
      </w:r>
      <w:r>
        <w:rPr>
          <w:rFonts w:eastAsia="Times New Roman"/>
        </w:rPr>
        <w:t>This collection of essays was created as part of the celebration of the 400th anniversary of the printing of the King James Version of the Bible. It offers an LDS perspective on the history and coming forth of the King James Version.</w:t>
      </w:r>
    </w:p>
    <w:p w:rsidR="00000000" w:rsidRDefault="00ED193B">
      <w:pPr>
        <w:numPr>
          <w:ilvl w:val="0"/>
          <w:numId w:val="3"/>
        </w:numPr>
        <w:spacing w:before="100" w:beforeAutospacing="1" w:after="100" w:afterAutospacing="1" w:line="348" w:lineRule="atLeast"/>
        <w:ind w:left="0"/>
        <w:divId w:val="418596422"/>
        <w:rPr>
          <w:rFonts w:eastAsia="Times New Roman"/>
        </w:rPr>
      </w:pPr>
      <w:r>
        <w:rPr>
          <w:rFonts w:eastAsia="Times New Roman"/>
        </w:rPr>
        <w:t>Kent P. Jackson and Fr</w:t>
      </w:r>
      <w:r>
        <w:rPr>
          <w:rFonts w:eastAsia="Times New Roman"/>
        </w:rPr>
        <w:t xml:space="preserve">ank F. Judd Jr., </w:t>
      </w:r>
      <w:r>
        <w:rPr>
          <w:rStyle w:val="Emphasis"/>
          <w:rFonts w:eastAsia="Times New Roman"/>
        </w:rPr>
        <w:t>How the New Testament Came to Be</w:t>
      </w:r>
      <w:r>
        <w:rPr>
          <w:rFonts w:eastAsia="Times New Roman"/>
        </w:rPr>
        <w:t xml:space="preserve"> (Salt Lake City: Deseret Book, 2006). </w:t>
      </w:r>
      <w:r>
        <w:rPr>
          <w:rFonts w:eastAsia="Times New Roman"/>
        </w:rPr>
        <w:br/>
        <w:t>This volume offers excellent introductory essays into the history of the New Testament. The articles are written for non-specialists.</w:t>
      </w:r>
    </w:p>
    <w:p w:rsidR="00000000" w:rsidRDefault="00ED193B">
      <w:pPr>
        <w:numPr>
          <w:ilvl w:val="0"/>
          <w:numId w:val="3"/>
        </w:numPr>
        <w:spacing w:before="100" w:beforeAutospacing="1" w:after="100" w:afterAutospacing="1" w:line="348" w:lineRule="atLeast"/>
        <w:ind w:left="0"/>
        <w:divId w:val="418596422"/>
        <w:rPr>
          <w:rFonts w:eastAsia="Times New Roman"/>
        </w:rPr>
      </w:pPr>
      <w:r>
        <w:rPr>
          <w:rFonts w:eastAsia="Times New Roman"/>
        </w:rPr>
        <w:t xml:space="preserve">Bruce M. Metzger, </w:t>
      </w:r>
      <w:r>
        <w:rPr>
          <w:rStyle w:val="Emphasis"/>
          <w:rFonts w:eastAsia="Times New Roman"/>
        </w:rPr>
        <w:t>The Bible in Tr</w:t>
      </w:r>
      <w:r>
        <w:rPr>
          <w:rStyle w:val="Emphasis"/>
          <w:rFonts w:eastAsia="Times New Roman"/>
        </w:rPr>
        <w:t>anslation: Ancient and English Versions</w:t>
      </w:r>
      <w:r>
        <w:rPr>
          <w:rFonts w:eastAsia="Times New Roman"/>
        </w:rPr>
        <w:t xml:space="preserve"> (Grand Rapids: Baker, 2001). </w:t>
      </w:r>
      <w:r>
        <w:rPr>
          <w:rFonts w:eastAsia="Times New Roman"/>
        </w:rPr>
        <w:br/>
        <w:t>This short book helps the reader navigate through the bewildering array of modern translations and helps one weigh the pros and cons of modern translations.</w:t>
      </w:r>
    </w:p>
    <w:p w:rsidR="00000000" w:rsidRDefault="00ED193B">
      <w:pPr>
        <w:pStyle w:val="Heading4"/>
        <w:divId w:val="418596422"/>
        <w:rPr>
          <w:rFonts w:eastAsia="Times New Roman"/>
        </w:rPr>
      </w:pPr>
      <w:r>
        <w:rPr>
          <w:rFonts w:eastAsia="Times New Roman"/>
        </w:rPr>
        <w:t>Lesson 2</w:t>
      </w:r>
    </w:p>
    <w:p w:rsidR="00000000" w:rsidRDefault="00ED193B">
      <w:pPr>
        <w:numPr>
          <w:ilvl w:val="0"/>
          <w:numId w:val="4"/>
        </w:numPr>
        <w:spacing w:before="100" w:beforeAutospacing="1" w:after="100" w:afterAutospacing="1" w:line="348" w:lineRule="atLeast"/>
        <w:ind w:left="0"/>
        <w:divId w:val="418596422"/>
        <w:rPr>
          <w:rFonts w:eastAsia="Times New Roman"/>
        </w:rPr>
      </w:pPr>
      <w:r>
        <w:rPr>
          <w:rFonts w:eastAsia="Times New Roman"/>
        </w:rPr>
        <w:t>Richard Neitzel Holz</w:t>
      </w:r>
      <w:r>
        <w:rPr>
          <w:rFonts w:eastAsia="Times New Roman"/>
        </w:rPr>
        <w:t xml:space="preserve">apfel, Eric D. Huntsman, and Thomas A. Wayment, </w:t>
      </w:r>
      <w:r>
        <w:rPr>
          <w:rStyle w:val="Emphasis"/>
          <w:rFonts w:eastAsia="Times New Roman"/>
        </w:rPr>
        <w:t>Jesus Christ and the World of the New Testament</w:t>
      </w:r>
      <w:r>
        <w:rPr>
          <w:rFonts w:eastAsia="Times New Roman"/>
        </w:rPr>
        <w:t xml:space="preserve"> (Salt Lake City: Deseret Book, 2006). </w:t>
      </w:r>
      <w:r>
        <w:rPr>
          <w:rFonts w:eastAsia="Times New Roman"/>
        </w:rPr>
        <w:br/>
        <w:t>This volume represents a single-volume introduction to the historical world in which the New Testament originated. It con</w:t>
      </w:r>
      <w:r>
        <w:rPr>
          <w:rFonts w:eastAsia="Times New Roman"/>
        </w:rPr>
        <w:t>tains numerous photographs of New Testament related sites.</w:t>
      </w:r>
    </w:p>
    <w:p w:rsidR="00000000" w:rsidRDefault="00ED193B">
      <w:pPr>
        <w:numPr>
          <w:ilvl w:val="0"/>
          <w:numId w:val="4"/>
        </w:numPr>
        <w:spacing w:before="100" w:beforeAutospacing="1" w:after="100" w:afterAutospacing="1" w:line="348" w:lineRule="atLeast"/>
        <w:ind w:left="0"/>
        <w:divId w:val="418596422"/>
        <w:rPr>
          <w:rFonts w:eastAsia="Times New Roman"/>
        </w:rPr>
      </w:pPr>
      <w:r>
        <w:rPr>
          <w:rFonts w:eastAsia="Times New Roman"/>
        </w:rPr>
        <w:t xml:space="preserve">Richard Lloyd Anderson, </w:t>
      </w:r>
      <w:r>
        <w:rPr>
          <w:rStyle w:val="Emphasis"/>
          <w:rFonts w:eastAsia="Times New Roman"/>
        </w:rPr>
        <w:t>Understanding Paul</w:t>
      </w:r>
      <w:r>
        <w:rPr>
          <w:rFonts w:eastAsia="Times New Roman"/>
        </w:rPr>
        <w:t xml:space="preserve"> (4th edition; Salt Lake City: Deseret Book, 1983). </w:t>
      </w:r>
      <w:r>
        <w:rPr>
          <w:rFonts w:eastAsia="Times New Roman"/>
        </w:rPr>
        <w:br/>
        <w:t>This is the most widely read Latter-day Saint introduction to Paul and his epistles. It presents a com</w:t>
      </w:r>
      <w:r>
        <w:rPr>
          <w:rFonts w:eastAsia="Times New Roman"/>
        </w:rPr>
        <w:t>prehensive study of his life. Some discussions are abbreviated in order to cover such a wide range of topics.</w:t>
      </w:r>
    </w:p>
    <w:p w:rsidR="00000000" w:rsidRDefault="00ED193B">
      <w:pPr>
        <w:numPr>
          <w:ilvl w:val="0"/>
          <w:numId w:val="4"/>
        </w:numPr>
        <w:spacing w:before="100" w:beforeAutospacing="1" w:after="100" w:afterAutospacing="1" w:line="348" w:lineRule="atLeast"/>
        <w:ind w:left="0"/>
        <w:divId w:val="418596422"/>
        <w:rPr>
          <w:rFonts w:eastAsia="Times New Roman"/>
        </w:rPr>
      </w:pPr>
      <w:r>
        <w:rPr>
          <w:rFonts w:eastAsia="Times New Roman"/>
        </w:rPr>
        <w:t xml:space="preserve">Sidney B. Sperry, </w:t>
      </w:r>
      <w:r>
        <w:rPr>
          <w:rStyle w:val="Emphasis"/>
          <w:rFonts w:eastAsia="Times New Roman"/>
        </w:rPr>
        <w:t>Paul’s Life and Letters</w:t>
      </w:r>
      <w:r>
        <w:rPr>
          <w:rFonts w:eastAsia="Times New Roman"/>
        </w:rPr>
        <w:t xml:space="preserve"> (Salt Lake City: Bookcraft, 1956). </w:t>
      </w:r>
      <w:r>
        <w:rPr>
          <w:rFonts w:eastAsia="Times New Roman"/>
        </w:rPr>
        <w:br/>
        <w:t>Although now very dated, this volume is still readily available toda</w:t>
      </w:r>
      <w:r>
        <w:rPr>
          <w:rFonts w:eastAsia="Times New Roman"/>
        </w:rPr>
        <w:t>y and has been recently reprinted in a paperback edition.</w:t>
      </w:r>
    </w:p>
    <w:p w:rsidR="00000000" w:rsidRDefault="00ED193B">
      <w:pPr>
        <w:numPr>
          <w:ilvl w:val="0"/>
          <w:numId w:val="4"/>
        </w:numPr>
        <w:spacing w:before="100" w:beforeAutospacing="1" w:after="100" w:afterAutospacing="1" w:line="348" w:lineRule="atLeast"/>
        <w:ind w:left="0"/>
        <w:divId w:val="418596422"/>
        <w:rPr>
          <w:rFonts w:eastAsia="Times New Roman"/>
        </w:rPr>
      </w:pPr>
      <w:r>
        <w:rPr>
          <w:rFonts w:eastAsia="Times New Roman"/>
        </w:rPr>
        <w:t xml:space="preserve">Paul Y. Hoskisson ed., </w:t>
      </w:r>
      <w:r>
        <w:rPr>
          <w:rStyle w:val="Emphasis"/>
          <w:rFonts w:eastAsia="Times New Roman"/>
        </w:rPr>
        <w:t>Apostle Paul: His Life and His Testimony</w:t>
      </w:r>
      <w:r>
        <w:rPr>
          <w:rFonts w:eastAsia="Times New Roman"/>
        </w:rPr>
        <w:t xml:space="preserve">, 1994 Sperry Symposium on the New Testament (Salt Lake City: Deseret Book, 1994). </w:t>
      </w:r>
      <w:r>
        <w:rPr>
          <w:rFonts w:eastAsia="Times New Roman"/>
        </w:rPr>
        <w:br/>
        <w:t xml:space="preserve">This collection of essays introduces the reader to </w:t>
      </w:r>
      <w:r>
        <w:rPr>
          <w:rFonts w:eastAsia="Times New Roman"/>
        </w:rPr>
        <w:t>some of the fundamental questions being asked by Latter-day Saint scholars today.</w:t>
      </w:r>
    </w:p>
    <w:p w:rsidR="00000000" w:rsidRDefault="00ED193B">
      <w:pPr>
        <w:numPr>
          <w:ilvl w:val="0"/>
          <w:numId w:val="4"/>
        </w:numPr>
        <w:spacing w:before="100" w:beforeAutospacing="1" w:after="100" w:afterAutospacing="1" w:line="348" w:lineRule="atLeast"/>
        <w:ind w:left="0"/>
        <w:divId w:val="418596422"/>
        <w:rPr>
          <w:rFonts w:eastAsia="Times New Roman"/>
        </w:rPr>
      </w:pPr>
      <w:r>
        <w:rPr>
          <w:rFonts w:eastAsia="Times New Roman"/>
        </w:rPr>
        <w:t xml:space="preserve">Thomas A. Wayment, </w:t>
      </w:r>
      <w:r>
        <w:rPr>
          <w:rStyle w:val="Emphasis"/>
          <w:rFonts w:eastAsia="Times New Roman"/>
        </w:rPr>
        <w:t>From Persecutor to Apostle: A Biography of Paul</w:t>
      </w:r>
      <w:r>
        <w:rPr>
          <w:rFonts w:eastAsia="Times New Roman"/>
        </w:rPr>
        <w:t xml:space="preserve"> (Salt Lake City: Deseret Book, 2006). </w:t>
      </w:r>
      <w:r>
        <w:rPr>
          <w:rFonts w:eastAsia="Times New Roman"/>
        </w:rPr>
        <w:br/>
        <w:t xml:space="preserve">This volume offers an intellectual history of the Apostle Paul from </w:t>
      </w:r>
      <w:r>
        <w:rPr>
          <w:rFonts w:eastAsia="Times New Roman"/>
        </w:rPr>
        <w:t>a Latter-day Saint perspective.</w:t>
      </w:r>
    </w:p>
    <w:p w:rsidR="00000000" w:rsidRDefault="00ED193B">
      <w:pPr>
        <w:pStyle w:val="Heading4"/>
        <w:divId w:val="418596422"/>
        <w:rPr>
          <w:rFonts w:eastAsia="Times New Roman"/>
        </w:rPr>
      </w:pPr>
      <w:r>
        <w:rPr>
          <w:rFonts w:eastAsia="Times New Roman"/>
        </w:rPr>
        <w:t>Lesson 3</w:t>
      </w:r>
    </w:p>
    <w:p w:rsidR="00000000" w:rsidRDefault="00ED193B">
      <w:pPr>
        <w:numPr>
          <w:ilvl w:val="0"/>
          <w:numId w:val="5"/>
        </w:numPr>
        <w:spacing w:before="100" w:beforeAutospacing="1" w:after="100" w:afterAutospacing="1" w:line="348" w:lineRule="atLeast"/>
        <w:ind w:left="0"/>
        <w:divId w:val="418596422"/>
        <w:rPr>
          <w:rFonts w:eastAsia="Times New Roman"/>
        </w:rPr>
      </w:pPr>
      <w:r>
        <w:rPr>
          <w:rFonts w:eastAsia="Times New Roman"/>
        </w:rPr>
        <w:t xml:space="preserve">Jerome Murphy O’Conner, </w:t>
      </w:r>
      <w:r>
        <w:rPr>
          <w:rStyle w:val="Emphasis"/>
          <w:rFonts w:eastAsia="Times New Roman"/>
        </w:rPr>
        <w:t>Paul the Letter-Writer: His World, His Options, His Skills</w:t>
      </w:r>
      <w:r>
        <w:rPr>
          <w:rFonts w:eastAsia="Times New Roman"/>
        </w:rPr>
        <w:t xml:space="preserve"> (Collegeville, MN: Liturgical Press, 1995). </w:t>
      </w:r>
      <w:r>
        <w:rPr>
          <w:rFonts w:eastAsia="Times New Roman"/>
        </w:rPr>
        <w:br/>
        <w:t>This is an excellent introduction to Paul the letter writer. It offers a glimpse into t</w:t>
      </w:r>
      <w:r>
        <w:rPr>
          <w:rFonts w:eastAsia="Times New Roman"/>
        </w:rPr>
        <w:t>he first-century world in which Paul found himself.</w:t>
      </w:r>
    </w:p>
    <w:p w:rsidR="00000000" w:rsidRDefault="00ED193B">
      <w:pPr>
        <w:numPr>
          <w:ilvl w:val="0"/>
          <w:numId w:val="5"/>
        </w:numPr>
        <w:spacing w:before="100" w:beforeAutospacing="1" w:after="100" w:afterAutospacing="1" w:line="348" w:lineRule="atLeast"/>
        <w:ind w:left="0"/>
        <w:divId w:val="418596422"/>
        <w:rPr>
          <w:rFonts w:eastAsia="Times New Roman"/>
        </w:rPr>
      </w:pPr>
      <w:r>
        <w:rPr>
          <w:rFonts w:eastAsia="Times New Roman"/>
        </w:rPr>
        <w:t xml:space="preserve">Jo Ann Seely, “Hope for the ‘Children of Light’ as the Darkness Descends,” in </w:t>
      </w:r>
      <w:r>
        <w:rPr>
          <w:rStyle w:val="Emphasis"/>
          <w:rFonts w:eastAsia="Times New Roman"/>
        </w:rPr>
        <w:t>Studies in Scripture: Vol. 6 Acts–Revelation</w:t>
      </w:r>
      <w:r>
        <w:rPr>
          <w:rFonts w:eastAsia="Times New Roman"/>
        </w:rPr>
        <w:t xml:space="preserve">, ed. Robert Millet (Salt Lake City: Deseret Book, 1987), 146–64. </w:t>
      </w:r>
      <w:r>
        <w:rPr>
          <w:rFonts w:eastAsia="Times New Roman"/>
        </w:rPr>
        <w:br/>
        <w:t>This chapter pr</w:t>
      </w:r>
      <w:r>
        <w:rPr>
          <w:rFonts w:eastAsia="Times New Roman"/>
        </w:rPr>
        <w:t>ovides a nice survey of 1–2 Thessalonians for the general reader. Some scholarly issues associated with the letters are discussed.</w:t>
      </w:r>
    </w:p>
    <w:p w:rsidR="00000000" w:rsidRDefault="00ED193B">
      <w:pPr>
        <w:pStyle w:val="Heading4"/>
        <w:divId w:val="418596422"/>
        <w:rPr>
          <w:rFonts w:eastAsia="Times New Roman"/>
        </w:rPr>
      </w:pPr>
      <w:r>
        <w:rPr>
          <w:rFonts w:eastAsia="Times New Roman"/>
        </w:rPr>
        <w:t>Lesson 4</w:t>
      </w:r>
    </w:p>
    <w:p w:rsidR="00000000" w:rsidRDefault="00ED193B">
      <w:pPr>
        <w:numPr>
          <w:ilvl w:val="0"/>
          <w:numId w:val="6"/>
        </w:numPr>
        <w:spacing w:before="100" w:beforeAutospacing="1" w:after="100" w:afterAutospacing="1" w:line="348" w:lineRule="atLeast"/>
        <w:ind w:left="0"/>
        <w:divId w:val="418596422"/>
        <w:rPr>
          <w:rFonts w:eastAsia="Times New Roman"/>
        </w:rPr>
      </w:pPr>
      <w:r>
        <w:rPr>
          <w:rFonts w:eastAsia="Times New Roman"/>
        </w:rPr>
        <w:t xml:space="preserve">D. R. Seely, “Paul’s Epistles to the Corinthians: ‘Is Christ Divided?’ Unity of the Saints Through Charity–The Pure </w:t>
      </w:r>
      <w:r>
        <w:rPr>
          <w:rFonts w:eastAsia="Times New Roman"/>
        </w:rPr>
        <w:t xml:space="preserve">Love of Christ,” in </w:t>
      </w:r>
      <w:r>
        <w:rPr>
          <w:rStyle w:val="Emphasis"/>
          <w:rFonts w:eastAsia="Times New Roman"/>
        </w:rPr>
        <w:t>Studies in Scripture, Volume Six: The New Testament: Acts–Revelation</w:t>
      </w:r>
      <w:r>
        <w:rPr>
          <w:rFonts w:eastAsia="Times New Roman"/>
        </w:rPr>
        <w:t xml:space="preserve">. ed. Robert L. Millet and Kent P. Jackson (Salt Lake City: Deseret Book, 1987), 57–82. </w:t>
      </w:r>
      <w:r>
        <w:rPr>
          <w:rFonts w:eastAsia="Times New Roman"/>
        </w:rPr>
        <w:br/>
        <w:t>This essay provides a good Latter-day Saint introduction to 1–2 Corinthians tha</w:t>
      </w:r>
      <w:r>
        <w:rPr>
          <w:rFonts w:eastAsia="Times New Roman"/>
        </w:rPr>
        <w:t>t is very accessible to the beginning student of the New Testament.</w:t>
      </w:r>
    </w:p>
    <w:p w:rsidR="00000000" w:rsidRDefault="00ED193B">
      <w:pPr>
        <w:numPr>
          <w:ilvl w:val="0"/>
          <w:numId w:val="6"/>
        </w:numPr>
        <w:spacing w:before="100" w:beforeAutospacing="1" w:after="100" w:afterAutospacing="1" w:line="348" w:lineRule="atLeast"/>
        <w:ind w:left="0"/>
        <w:divId w:val="418596422"/>
        <w:rPr>
          <w:rFonts w:eastAsia="Times New Roman"/>
        </w:rPr>
      </w:pPr>
      <w:r>
        <w:rPr>
          <w:rFonts w:eastAsia="Times New Roman"/>
        </w:rPr>
        <w:t>M. S. Nyman, “</w:t>
      </w:r>
      <w:hyperlink r:id="rId10" w:tgtFrame="new" w:history="1">
        <w:r>
          <w:rPr>
            <w:rStyle w:val="Hyperlink"/>
            <w:rFonts w:eastAsia="Times New Roman"/>
          </w:rPr>
          <w:t>The Stumbling Blocks of First Corinthians</w:t>
        </w:r>
      </w:hyperlink>
      <w:r>
        <w:rPr>
          <w:rFonts w:eastAsia="Times New Roman"/>
        </w:rPr>
        <w:t xml:space="preserve">,” in </w:t>
      </w:r>
      <w:r>
        <w:rPr>
          <w:rStyle w:val="Emphasis"/>
          <w:rFonts w:eastAsia="Times New Roman"/>
        </w:rPr>
        <w:t xml:space="preserve">The New Testament and the Latter-day </w:t>
      </w:r>
      <w:r>
        <w:rPr>
          <w:rStyle w:val="Emphasis"/>
          <w:rFonts w:eastAsia="Times New Roman"/>
        </w:rPr>
        <w:t>Saints</w:t>
      </w:r>
      <w:r>
        <w:rPr>
          <w:rFonts w:eastAsia="Times New Roman"/>
        </w:rPr>
        <w:t xml:space="preserve"> (Orem, UT: Randall Book, 1987), 249–62 reprinted through the Neal A. Maxwell Center. </w:t>
      </w:r>
      <w:r>
        <w:rPr>
          <w:rFonts w:eastAsia="Times New Roman"/>
        </w:rPr>
        <w:br/>
        <w:t>This is a helpful overview of the problems facing the saints of Corinth, although its findings are somewhat dated today.</w:t>
      </w:r>
    </w:p>
    <w:p w:rsidR="00000000" w:rsidRDefault="00ED193B">
      <w:pPr>
        <w:numPr>
          <w:ilvl w:val="0"/>
          <w:numId w:val="6"/>
        </w:numPr>
        <w:spacing w:before="100" w:beforeAutospacing="1" w:after="100" w:afterAutospacing="1" w:line="348" w:lineRule="atLeast"/>
        <w:ind w:left="0"/>
        <w:divId w:val="418596422"/>
        <w:rPr>
          <w:rFonts w:eastAsia="Times New Roman"/>
        </w:rPr>
      </w:pPr>
      <w:r>
        <w:rPr>
          <w:rFonts w:eastAsia="Times New Roman"/>
        </w:rPr>
        <w:t>G. Horton, “Concern, Correction, and Couns</w:t>
      </w:r>
      <w:r>
        <w:rPr>
          <w:rFonts w:eastAsia="Times New Roman"/>
        </w:rPr>
        <w:t xml:space="preserve">el for Converts,” in </w:t>
      </w:r>
      <w:r>
        <w:rPr>
          <w:rStyle w:val="Emphasis"/>
          <w:rFonts w:eastAsia="Times New Roman"/>
        </w:rPr>
        <w:t>Studies in Scripture, Volume Six: The New Testament: Acts–Revelation</w:t>
      </w:r>
      <w:r>
        <w:rPr>
          <w:rFonts w:eastAsia="Times New Roman"/>
        </w:rPr>
        <w:t xml:space="preserve">. ed. Robert L. Millet and Kent P. Jackson (Salt Lake City: Deseret Book, 1987), 83–106. </w:t>
      </w:r>
      <w:r>
        <w:rPr>
          <w:rFonts w:eastAsia="Times New Roman"/>
        </w:rPr>
        <w:br/>
      </w:r>
      <w:r>
        <w:rPr>
          <w:rFonts w:eastAsia="Times New Roman"/>
        </w:rPr>
        <w:t>This essay offers a brief introduction to the background of Paul’s letters to the Galatians.</w:t>
      </w:r>
    </w:p>
    <w:p w:rsidR="00000000" w:rsidRDefault="00ED193B">
      <w:pPr>
        <w:pStyle w:val="Heading4"/>
        <w:divId w:val="418596422"/>
        <w:rPr>
          <w:rFonts w:eastAsia="Times New Roman"/>
        </w:rPr>
      </w:pPr>
      <w:r>
        <w:rPr>
          <w:rFonts w:eastAsia="Times New Roman"/>
        </w:rPr>
        <w:t>Lesson 7</w:t>
      </w:r>
    </w:p>
    <w:p w:rsidR="00000000" w:rsidRDefault="00ED193B">
      <w:pPr>
        <w:numPr>
          <w:ilvl w:val="0"/>
          <w:numId w:val="7"/>
        </w:numPr>
        <w:spacing w:before="100" w:beforeAutospacing="1" w:after="100" w:afterAutospacing="1" w:line="348" w:lineRule="atLeast"/>
        <w:ind w:left="0"/>
        <w:divId w:val="418596422"/>
        <w:rPr>
          <w:rFonts w:eastAsia="Times New Roman"/>
        </w:rPr>
      </w:pPr>
      <w:r>
        <w:rPr>
          <w:rFonts w:eastAsia="Times New Roman"/>
        </w:rPr>
        <w:t xml:space="preserve">Robert L Millet, “The Just Shall Live by Faith,” in </w:t>
      </w:r>
      <w:r>
        <w:rPr>
          <w:rStyle w:val="Emphasis"/>
          <w:rFonts w:eastAsia="Times New Roman"/>
        </w:rPr>
        <w:t>Studies in Scripture, vol. 6 Acts through Revelation</w:t>
      </w:r>
      <w:r>
        <w:rPr>
          <w:rFonts w:eastAsia="Times New Roman"/>
        </w:rPr>
        <w:t>, ed. Robert L. Millet (Salt Lake City: Deseret Bo</w:t>
      </w:r>
      <w:r>
        <w:rPr>
          <w:rFonts w:eastAsia="Times New Roman"/>
        </w:rPr>
        <w:t xml:space="preserve">ok, 1987), 45–56. </w:t>
      </w:r>
      <w:r>
        <w:rPr>
          <w:rFonts w:eastAsia="Times New Roman"/>
        </w:rPr>
        <w:br/>
        <w:t>This is a general approach to Romans that focuses on identifying positive themes and encouraging doctrines in the epistle. It will not answer some of the hard questions arising out of a personal reading of Romans, but it will offer a goo</w:t>
      </w:r>
      <w:r>
        <w:rPr>
          <w:rFonts w:eastAsia="Times New Roman"/>
        </w:rPr>
        <w:t>d appraisal of the impact and importance of Romans.</w:t>
      </w:r>
    </w:p>
    <w:p w:rsidR="00000000" w:rsidRDefault="00ED193B">
      <w:pPr>
        <w:pStyle w:val="Heading4"/>
        <w:divId w:val="418596422"/>
        <w:rPr>
          <w:rFonts w:eastAsia="Times New Roman"/>
        </w:rPr>
      </w:pPr>
      <w:r>
        <w:rPr>
          <w:rFonts w:eastAsia="Times New Roman"/>
        </w:rPr>
        <w:t>Lesson 8</w:t>
      </w:r>
    </w:p>
    <w:p w:rsidR="00000000" w:rsidRDefault="00ED193B">
      <w:pPr>
        <w:numPr>
          <w:ilvl w:val="0"/>
          <w:numId w:val="8"/>
        </w:numPr>
        <w:spacing w:before="100" w:beforeAutospacing="1" w:after="100" w:afterAutospacing="1" w:line="348" w:lineRule="atLeast"/>
        <w:ind w:left="0"/>
        <w:divId w:val="418596422"/>
        <w:rPr>
          <w:rFonts w:eastAsia="Times New Roman"/>
        </w:rPr>
      </w:pPr>
      <w:r>
        <w:rPr>
          <w:rFonts w:eastAsia="Times New Roman"/>
        </w:rPr>
        <w:t xml:space="preserve">Thomas A. Wayment, “Internal Divisions: Ephesians in Historical Context,” </w:t>
      </w:r>
      <w:r>
        <w:rPr>
          <w:rFonts w:eastAsia="Times New Roman"/>
          <w:i/>
          <w:iCs/>
        </w:rPr>
        <w:t>Shedding Light on the New Testament: Acts–Revelation</w:t>
      </w:r>
      <w:r>
        <w:rPr>
          <w:rFonts w:eastAsia="Times New Roman"/>
        </w:rPr>
        <w:t xml:space="preserve">, ed. Ray L. Huntington, Frank F. Judd Jr., and David M. Whitchurch (Provo, UT: Religious Studies Center, Brigham Young University, 2009), 153–70. </w:t>
      </w:r>
      <w:r>
        <w:rPr>
          <w:rFonts w:eastAsia="Times New Roman"/>
        </w:rPr>
        <w:br/>
        <w:t xml:space="preserve">This article seeks to outline the conflict between the two factions in Ephesians: the so-called enlightened </w:t>
      </w:r>
      <w:r>
        <w:rPr>
          <w:rFonts w:eastAsia="Times New Roman"/>
        </w:rPr>
        <w:t>and the unenlightened. The article is quite specific and does not treat the general issues of Ephesians, but rather singles out one issue.</w:t>
      </w:r>
    </w:p>
    <w:p w:rsidR="00000000" w:rsidRDefault="00ED193B">
      <w:pPr>
        <w:numPr>
          <w:ilvl w:val="0"/>
          <w:numId w:val="8"/>
        </w:numPr>
        <w:spacing w:before="100" w:beforeAutospacing="1" w:after="100" w:afterAutospacing="1" w:line="348" w:lineRule="atLeast"/>
        <w:ind w:left="0"/>
        <w:divId w:val="418596422"/>
        <w:rPr>
          <w:rFonts w:eastAsia="Times New Roman"/>
        </w:rPr>
      </w:pPr>
      <w:r>
        <w:rPr>
          <w:rFonts w:eastAsia="Times New Roman"/>
        </w:rPr>
        <w:t xml:space="preserve">Grant Underwood, “The ‘Same’ Organization that Existed in the Primitive Church,” in </w:t>
      </w:r>
      <w:r>
        <w:rPr>
          <w:rFonts w:eastAsia="Times New Roman"/>
          <w:i/>
          <w:iCs/>
        </w:rPr>
        <w:t>Go Ye Into All the World: Message</w:t>
      </w:r>
      <w:r>
        <w:rPr>
          <w:rFonts w:eastAsia="Times New Roman"/>
          <w:i/>
          <w:iCs/>
        </w:rPr>
        <w:t>s of the New Testament Apostles</w:t>
      </w:r>
      <w:r>
        <w:rPr>
          <w:rFonts w:eastAsia="Times New Roman"/>
        </w:rPr>
        <w:t xml:space="preserve">, ed. Ray Huntington, Jerome Perkins and Thomas A. Wayment (Salt Lake City: Deseret Book, 2002), 167–186. </w:t>
      </w:r>
      <w:r>
        <w:rPr>
          <w:rFonts w:eastAsia="Times New Roman"/>
        </w:rPr>
        <w:br/>
        <w:t>This article offers a solid discussion of the issue of what the “same” organization mentioned in Article of Faith 13 m</w:t>
      </w:r>
      <w:r>
        <w:rPr>
          <w:rFonts w:eastAsia="Times New Roman"/>
        </w:rPr>
        <w:t>ight mean in light of the fact that the organization of the priesthood in this dispensation has changed considerably over time.</w:t>
      </w:r>
    </w:p>
    <w:p w:rsidR="00000000" w:rsidRDefault="00ED193B">
      <w:pPr>
        <w:pStyle w:val="Heading4"/>
        <w:divId w:val="418596422"/>
        <w:rPr>
          <w:rFonts w:eastAsia="Times New Roman"/>
        </w:rPr>
      </w:pPr>
      <w:r>
        <w:rPr>
          <w:rFonts w:eastAsia="Times New Roman"/>
        </w:rPr>
        <w:t>Lesson 11</w:t>
      </w:r>
    </w:p>
    <w:p w:rsidR="00000000" w:rsidRDefault="00ED193B">
      <w:pPr>
        <w:numPr>
          <w:ilvl w:val="0"/>
          <w:numId w:val="9"/>
        </w:numPr>
        <w:spacing w:before="100" w:beforeAutospacing="1" w:after="100" w:afterAutospacing="1" w:line="348" w:lineRule="atLeast"/>
        <w:ind w:left="0"/>
        <w:divId w:val="418596422"/>
        <w:rPr>
          <w:rFonts w:eastAsia="Times New Roman"/>
        </w:rPr>
      </w:pPr>
      <w:r>
        <w:rPr>
          <w:rFonts w:eastAsia="Times New Roman"/>
        </w:rPr>
        <w:t xml:space="preserve">Monte S. Nyman, “The Sublime Epistles of Peter,” in </w:t>
      </w:r>
      <w:r>
        <w:rPr>
          <w:rFonts w:eastAsia="Times New Roman"/>
          <w:i/>
          <w:iCs/>
        </w:rPr>
        <w:t>Studies in Scripture: Volume 6 Acts to Revelation</w:t>
      </w:r>
      <w:r>
        <w:rPr>
          <w:rFonts w:eastAsia="Times New Roman"/>
        </w:rPr>
        <w:t xml:space="preserve"> (Salt Lake City:</w:t>
      </w:r>
      <w:r>
        <w:rPr>
          <w:rFonts w:eastAsia="Times New Roman"/>
        </w:rPr>
        <w:t xml:space="preserve"> Deseret Book, 1987), 225–235 and Thomas W. Mackay, “The Epistles of John,” in </w:t>
      </w:r>
      <w:r>
        <w:rPr>
          <w:rFonts w:eastAsia="Times New Roman"/>
          <w:i/>
          <w:iCs/>
        </w:rPr>
        <w:t>Studies in Scripture: Volume 6 Acts to Revelation</w:t>
      </w:r>
      <w:r>
        <w:rPr>
          <w:rFonts w:eastAsia="Times New Roman"/>
        </w:rPr>
        <w:t xml:space="preserve"> (Salt Lake City: Deseret Book, 1987), 236–243.</w:t>
      </w:r>
      <w:r>
        <w:rPr>
          <w:rFonts w:eastAsia="Times New Roman"/>
        </w:rPr>
        <w:br/>
        <w:t>Both of these studies are quite general and are intended for the beginning stude</w:t>
      </w:r>
      <w:r>
        <w:rPr>
          <w:rFonts w:eastAsia="Times New Roman"/>
        </w:rPr>
        <w:t>nt. They survey the broad themes of the Catholic Epistles. Unfortunately very little has been written by LDS authors on these subjects.</w:t>
      </w:r>
    </w:p>
    <w:p w:rsidR="00000000" w:rsidRDefault="00ED193B">
      <w:pPr>
        <w:pStyle w:val="Heading4"/>
        <w:divId w:val="418596422"/>
        <w:rPr>
          <w:rFonts w:eastAsia="Times New Roman"/>
        </w:rPr>
      </w:pPr>
      <w:r>
        <w:rPr>
          <w:rFonts w:eastAsia="Times New Roman"/>
        </w:rPr>
        <w:t>Lesson 12</w:t>
      </w:r>
    </w:p>
    <w:p w:rsidR="00000000" w:rsidRDefault="00ED193B">
      <w:pPr>
        <w:numPr>
          <w:ilvl w:val="0"/>
          <w:numId w:val="10"/>
        </w:numPr>
        <w:spacing w:before="100" w:beforeAutospacing="1" w:after="100" w:afterAutospacing="1" w:line="348" w:lineRule="atLeast"/>
        <w:ind w:left="0"/>
        <w:divId w:val="418596422"/>
        <w:rPr>
          <w:rFonts w:eastAsia="Times New Roman"/>
        </w:rPr>
      </w:pPr>
      <w:r>
        <w:rPr>
          <w:rFonts w:eastAsia="Times New Roman"/>
        </w:rPr>
        <w:t xml:space="preserve">Richard D. Draper, </w:t>
      </w:r>
      <w:r>
        <w:rPr>
          <w:rFonts w:eastAsia="Times New Roman"/>
          <w:i/>
          <w:iCs/>
        </w:rPr>
        <w:t>Opening the Seven Seals</w:t>
      </w:r>
      <w:r>
        <w:rPr>
          <w:rFonts w:eastAsia="Times New Roman"/>
        </w:rPr>
        <w:t xml:space="preserve"> (Deseret Book, 1991). </w:t>
      </w:r>
      <w:r>
        <w:rPr>
          <w:rFonts w:eastAsia="Times New Roman"/>
        </w:rPr>
        <w:br/>
        <w:t xml:space="preserve">This introduction to the book of Revelation </w:t>
      </w:r>
      <w:r>
        <w:rPr>
          <w:rFonts w:eastAsia="Times New Roman"/>
        </w:rPr>
        <w:t>is perhaps the most complete LDS study to exist. It approaches the book from a linear interpretation and offers substantial interpretation of the symbols of the book. Although it is now quite dated, it is still considered a standard in regard to the interp</w:t>
      </w:r>
      <w:r>
        <w:rPr>
          <w:rFonts w:eastAsia="Times New Roman"/>
        </w:rPr>
        <w:t xml:space="preserve">retation of Revelation. </w:t>
      </w:r>
    </w:p>
    <w:p w:rsidR="00000000" w:rsidRDefault="00ED193B">
      <w:pPr>
        <w:numPr>
          <w:ilvl w:val="0"/>
          <w:numId w:val="10"/>
        </w:numPr>
        <w:spacing w:before="100" w:beforeAutospacing="1" w:after="100" w:afterAutospacing="1" w:line="348" w:lineRule="atLeast"/>
        <w:ind w:left="0"/>
        <w:divId w:val="418596422"/>
        <w:rPr>
          <w:rFonts w:eastAsia="Times New Roman"/>
        </w:rPr>
      </w:pPr>
      <w:r>
        <w:rPr>
          <w:rFonts w:eastAsia="Times New Roman"/>
        </w:rPr>
        <w:t xml:space="preserve">Donald Parry and Jay Parry, </w:t>
      </w:r>
      <w:r>
        <w:rPr>
          <w:rFonts w:eastAsia="Times New Roman"/>
          <w:i/>
          <w:iCs/>
        </w:rPr>
        <w:t>Understanding the Book of Revelation</w:t>
      </w:r>
      <w:r>
        <w:rPr>
          <w:rFonts w:eastAsia="Times New Roman"/>
        </w:rPr>
        <w:t xml:space="preserve"> (Deseret Book, 1998). </w:t>
      </w:r>
      <w:r>
        <w:rPr>
          <w:rFonts w:eastAsia="Times New Roman"/>
        </w:rPr>
        <w:br/>
        <w:t>This book is very simple in its approach and scope and offers a very general introduction to Revelation to those readers who feel daunted in ap</w:t>
      </w:r>
      <w:r>
        <w:rPr>
          <w:rFonts w:eastAsia="Times New Roman"/>
        </w:rPr>
        <w:t>proaching the symbols and metaphors of Revelation.</w:t>
      </w:r>
    </w:p>
    <w:p w:rsidR="00000000" w:rsidRDefault="00ED193B">
      <w:pPr>
        <w:numPr>
          <w:ilvl w:val="0"/>
          <w:numId w:val="10"/>
        </w:numPr>
        <w:spacing w:before="100" w:beforeAutospacing="1" w:after="100" w:afterAutospacing="1" w:line="348" w:lineRule="atLeast"/>
        <w:ind w:left="0"/>
        <w:divId w:val="418596422"/>
        <w:rPr>
          <w:rFonts w:eastAsia="Times New Roman"/>
        </w:rPr>
      </w:pPr>
      <w:r>
        <w:rPr>
          <w:rFonts w:eastAsia="Times New Roman"/>
        </w:rPr>
        <w:t>Richard D. Draper, “</w:t>
      </w:r>
      <w:hyperlink r:id="rId11" w:tgtFrame="new" w:history="1">
        <w:r>
          <w:rPr>
            <w:rStyle w:val="Hyperlink"/>
            <w:rFonts w:eastAsia="Times New Roman"/>
          </w:rPr>
          <w:t>Understanding Images and Symbols in the Book of Rev</w:t>
        </w:r>
        <w:r>
          <w:rPr>
            <w:rStyle w:val="Hyperlink"/>
            <w:rFonts w:eastAsia="Times New Roman"/>
          </w:rPr>
          <w:t>elation</w:t>
        </w:r>
      </w:hyperlink>
      <w:r>
        <w:rPr>
          <w:rFonts w:eastAsia="Times New Roman"/>
        </w:rPr>
        <w:t xml:space="preserve">,” </w:t>
      </w:r>
      <w:r>
        <w:rPr>
          <w:rFonts w:eastAsia="Times New Roman"/>
          <w:i/>
          <w:iCs/>
        </w:rPr>
        <w:t>Shedding Light on the New Testament</w:t>
      </w:r>
      <w:r>
        <w:rPr>
          <w:rFonts w:eastAsia="Times New Roman"/>
        </w:rPr>
        <w:t>: Acts–Revelation, ed. Ray L. Huntington, Frank F. Judd Jr., and David M. Whitchurch (Provo, UT: Religious Studies Center, Brigham Young University, 2009), 271–89. This interesting article updates some of Richar</w:t>
      </w:r>
      <w:r>
        <w:rPr>
          <w:rFonts w:eastAsia="Times New Roman"/>
        </w:rPr>
        <w:t xml:space="preserve">d Draper’s earlier ideas from his book </w:t>
      </w:r>
      <w:r>
        <w:rPr>
          <w:rFonts w:eastAsia="Times New Roman"/>
          <w:i/>
          <w:iCs/>
        </w:rPr>
        <w:t>Opening the Seven Seal</w:t>
      </w:r>
      <w:r>
        <w:rPr>
          <w:rFonts w:eastAsia="Times New Roman"/>
        </w:rPr>
        <w:t>s.</w:t>
      </w:r>
    </w:p>
    <w:p w:rsidR="00ED193B" w:rsidRDefault="00ED193B">
      <w:pPr>
        <w:pStyle w:val="NormalWeb"/>
        <w:divId w:val="418596422"/>
      </w:pPr>
      <w:r>
        <w:t> </w:t>
      </w:r>
    </w:p>
    <w:sectPr w:rsidR="00ED1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21D"/>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051ED"/>
    <w:multiLevelType w:val="multilevel"/>
    <w:tmpl w:val="51D8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B06756"/>
    <w:multiLevelType w:val="multilevel"/>
    <w:tmpl w:val="5A1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C1E91"/>
    <w:multiLevelType w:val="multilevel"/>
    <w:tmpl w:val="94B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14496"/>
    <w:multiLevelType w:val="multilevel"/>
    <w:tmpl w:val="02A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5C2649"/>
    <w:multiLevelType w:val="multilevel"/>
    <w:tmpl w:val="E9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E928CF"/>
    <w:multiLevelType w:val="multilevel"/>
    <w:tmpl w:val="773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072A0"/>
    <w:multiLevelType w:val="multilevel"/>
    <w:tmpl w:val="5AD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6A1EC4"/>
    <w:multiLevelType w:val="multilevel"/>
    <w:tmpl w:val="DD0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926AF9"/>
    <w:multiLevelType w:val="multilevel"/>
    <w:tmpl w:val="4964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8"/>
  </w:num>
  <w:num w:numId="5">
    <w:abstractNumId w:val="5"/>
  </w:num>
  <w:num w:numId="6">
    <w:abstractNumId w:val="4"/>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63212"/>
    <w:rsid w:val="00663212"/>
    <w:rsid w:val="00ED1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663212"/>
    <w:rPr>
      <w:rFonts w:ascii="Tahoma" w:hAnsi="Tahoma" w:cs="Tahoma"/>
      <w:sz w:val="16"/>
      <w:szCs w:val="16"/>
    </w:rPr>
  </w:style>
  <w:style w:type="character" w:customStyle="1" w:styleId="BalloonTextChar">
    <w:name w:val="Balloon Text Char"/>
    <w:basedOn w:val="DefaultParagraphFont"/>
    <w:link w:val="BalloonText"/>
    <w:uiPriority w:val="99"/>
    <w:semiHidden/>
    <w:rsid w:val="0066321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663212"/>
    <w:rPr>
      <w:rFonts w:ascii="Tahoma" w:hAnsi="Tahoma" w:cs="Tahoma"/>
      <w:sz w:val="16"/>
      <w:szCs w:val="16"/>
    </w:rPr>
  </w:style>
  <w:style w:type="character" w:customStyle="1" w:styleId="BalloonTextChar">
    <w:name w:val="Balloon Text Char"/>
    <w:basedOn w:val="DefaultParagraphFont"/>
    <w:link w:val="BalloonText"/>
    <w:uiPriority w:val="99"/>
    <w:semiHidden/>
    <w:rsid w:val="0066321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6488">
      <w:bodyDiv w:val="1"/>
      <w:marLeft w:val="0"/>
      <w:marRight w:val="0"/>
      <w:marTop w:val="0"/>
      <w:marBottom w:val="960"/>
      <w:divBdr>
        <w:top w:val="none" w:sz="0" w:space="0" w:color="auto"/>
        <w:left w:val="none" w:sz="0" w:space="0" w:color="auto"/>
        <w:bottom w:val="none" w:sz="0" w:space="0" w:color="auto"/>
        <w:right w:val="none" w:sz="0" w:space="0" w:color="auto"/>
      </w:divBdr>
      <w:divsChild>
        <w:div w:id="718211790">
          <w:marLeft w:val="0"/>
          <w:marRight w:val="0"/>
          <w:marTop w:val="0"/>
          <w:marBottom w:val="0"/>
          <w:divBdr>
            <w:top w:val="none" w:sz="0" w:space="0" w:color="auto"/>
            <w:left w:val="none" w:sz="0" w:space="0" w:color="auto"/>
            <w:bottom w:val="none" w:sz="0" w:space="0" w:color="auto"/>
            <w:right w:val="none" w:sz="0" w:space="0" w:color="auto"/>
          </w:divBdr>
          <w:divsChild>
            <w:div w:id="1796291853">
              <w:marLeft w:val="0"/>
              <w:marRight w:val="0"/>
              <w:marTop w:val="0"/>
              <w:marBottom w:val="96"/>
              <w:divBdr>
                <w:top w:val="none" w:sz="0" w:space="0" w:color="auto"/>
                <w:left w:val="none" w:sz="0" w:space="0" w:color="auto"/>
                <w:bottom w:val="none" w:sz="0" w:space="0" w:color="auto"/>
                <w:right w:val="none" w:sz="0" w:space="0" w:color="auto"/>
              </w:divBdr>
            </w:div>
          </w:divsChild>
        </w:div>
        <w:div w:id="254096411">
          <w:marLeft w:val="0"/>
          <w:marRight w:val="0"/>
          <w:marTop w:val="0"/>
          <w:marBottom w:val="0"/>
          <w:divBdr>
            <w:top w:val="none" w:sz="0" w:space="0" w:color="auto"/>
            <w:left w:val="none" w:sz="0" w:space="0" w:color="auto"/>
            <w:bottom w:val="none" w:sz="0" w:space="0" w:color="auto"/>
            <w:right w:val="none" w:sz="0" w:space="0" w:color="auto"/>
          </w:divBdr>
          <w:divsChild>
            <w:div w:id="418596422">
              <w:marLeft w:val="0"/>
              <w:marRight w:val="0"/>
              <w:marTop w:val="0"/>
              <w:marBottom w:val="0"/>
              <w:divBdr>
                <w:top w:val="none" w:sz="0" w:space="0" w:color="auto"/>
                <w:left w:val="none" w:sz="0" w:space="0" w:color="auto"/>
                <w:bottom w:val="none" w:sz="0" w:space="0" w:color="auto"/>
                <w:right w:val="none" w:sz="0" w:space="0" w:color="auto"/>
              </w:divBdr>
              <w:divsChild>
                <w:div w:id="20893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yuconed.adobeconnect.com/p54dhxzqzb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yuconed.adobeconnect.com/p1t9xc7at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jpg" TargetMode="External"/><Relationship Id="rId11" Type="http://schemas.openxmlformats.org/officeDocument/2006/relationships/hyperlink" Target="http://rsc.byu.edu/archived/shedding-light-new-testament/13-understanding-images-and-symbols-book-revelation" TargetMode="External"/><Relationship Id="rId5" Type="http://schemas.openxmlformats.org/officeDocument/2006/relationships/webSettings" Target="webSettings.xml"/><Relationship Id="rId10" Type="http://schemas.openxmlformats.org/officeDocument/2006/relationships/hyperlink" Target="http://maxwellinstitute.byu.edu/publications/transcripts/?id=117" TargetMode="External"/><Relationship Id="rId4" Type="http://schemas.openxmlformats.org/officeDocument/2006/relationships/settings" Target="settings.xml"/><Relationship Id="rId9" Type="http://schemas.openxmlformats.org/officeDocument/2006/relationships/hyperlink" Target="http://saas.byu.edu/catalog/2013-2014ucat/departments/RelA/RelACour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2815</Words>
  <Characters>16047</Characters>
  <Application>Microsoft Office Word</Application>
  <DocSecurity>0</DocSecurity>
  <Lines>133</Lines>
  <Paragraphs>37</Paragraphs>
  <ScaleCrop>false</ScaleCrop>
  <Company>BYU DCE</Company>
  <LinksUpToDate>false</LinksUpToDate>
  <CharactersWithSpaces>18825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