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73B507" w14:textId="77777777" w:rsidR="00BF42DD" w:rsidRPr="00BF42DD" w:rsidRDefault="00BF42DD" w:rsidP="003F2CBE">
      <w:pPr>
        <w:spacing w:after="0" w:line="240" w:lineRule="auto"/>
      </w:pPr>
      <w:r w:rsidRPr="00BF42DD">
        <w:t>I'm working on an outline for the results and discussion section of my research paper. Here's my plan so far and some questions interspersed. Help me to understand what is conventional and how reasonable the flow is:</w:t>
      </w:r>
    </w:p>
    <w:p w14:paraId="4D5F15A7" w14:textId="39124967" w:rsidR="00E472DB" w:rsidRDefault="00E472DB" w:rsidP="003F2CBE">
      <w:pPr>
        <w:pStyle w:val="ListParagraph"/>
        <w:numPr>
          <w:ilvl w:val="0"/>
          <w:numId w:val="1"/>
        </w:numPr>
        <w:spacing w:after="0" w:line="240" w:lineRule="auto"/>
      </w:pPr>
      <w:r>
        <w:t>Preface: The central focus of this study is to probe the relationship between energy carrier attributes characterized by specific heat, speed of sound, and structural coherence and the mixture thermal conductivity. 25 pair distribution functions (PDFs) of alkali and alkaline-earth halide molten salt</w:t>
      </w:r>
      <w:r w:rsidR="0003276B">
        <w:t xml:space="preserve"> compositions </w:t>
      </w:r>
      <w:r>
        <w:t>were extracted from literature and used to characterize the t</w:t>
      </w:r>
      <w:r w:rsidR="0003276B">
        <w:t>emperature-dependent thermal conductivity. These include unary salts, simple and complex mixtures, and actinide-bearing mixtures. These predictions were compared to the experimental measurement values the 13 of these compositions for which measurement data exists. An analysis of performance relative to differing salt structures and compositional variation is discussed. Prevailing patterns are highlighted regarding the limitations of the model in order to further illuminate the relationship between bulk properties and microscopic energy transfer behavior.</w:t>
      </w:r>
    </w:p>
    <w:p w14:paraId="45F4A835" w14:textId="210163D1" w:rsidR="00BF42DD" w:rsidRDefault="00BF42DD" w:rsidP="003F2CBE">
      <w:pPr>
        <w:pStyle w:val="ListParagraph"/>
        <w:numPr>
          <w:ilvl w:val="0"/>
          <w:numId w:val="1"/>
        </w:numPr>
        <w:spacing w:after="0" w:line="240" w:lineRule="auto"/>
      </w:pPr>
      <w:r w:rsidRPr="00BF42DD">
        <w:t>Present and summarize results</w:t>
      </w:r>
    </w:p>
    <w:p w14:paraId="0F3A7ACE" w14:textId="40E6E28C" w:rsidR="00BF42DD" w:rsidRDefault="0003276B" w:rsidP="003F2CBE">
      <w:pPr>
        <w:pStyle w:val="ListParagraph"/>
        <w:numPr>
          <w:ilvl w:val="1"/>
          <w:numId w:val="1"/>
        </w:numPr>
        <w:spacing w:after="0" w:line="240" w:lineRule="auto"/>
      </w:pPr>
      <w:r>
        <w:t>PDFs were analyzed to extract the structural coherence length of the salts using the calculation of S(r). Comparison to the back-calculated structural coherence length using the experimental value of k and the speed of sound and specific heat of the mixture gives the relative position of the two mean free paths, as shown in Figure A.</w:t>
      </w:r>
    </w:p>
    <w:p w14:paraId="043638C3" w14:textId="304EE89B" w:rsidR="0003276B" w:rsidRDefault="0003276B" w:rsidP="003F2CBE">
      <w:pPr>
        <w:pStyle w:val="ListParagraph"/>
        <w:numPr>
          <w:ilvl w:val="2"/>
          <w:numId w:val="1"/>
        </w:numPr>
        <w:spacing w:after="0" w:line="240" w:lineRule="auto"/>
      </w:pPr>
      <w:r>
        <w:t>Note distinction between unary salts and mixtures, attributed to the phonon transfer factor which makes a vibrational mode much more likely in unary salts due to the single-type of cation.</w:t>
      </w:r>
    </w:p>
    <w:p w14:paraId="0860E352" w14:textId="1CDEB55C" w:rsidR="0003276B" w:rsidRDefault="0003276B" w:rsidP="003F2CBE">
      <w:pPr>
        <w:pStyle w:val="ListParagraph"/>
        <w:numPr>
          <w:ilvl w:val="1"/>
          <w:numId w:val="1"/>
        </w:numPr>
        <w:spacing w:after="0" w:line="240" w:lineRule="auto"/>
      </w:pPr>
      <w:r>
        <w:t xml:space="preserve">Show comparison of melting temperature predictions using present model and </w:t>
      </w:r>
      <w:proofErr w:type="spellStart"/>
      <w:r>
        <w:t>Gheribi’s</w:t>
      </w:r>
      <w:proofErr w:type="spellEnd"/>
      <w:r>
        <w:t xml:space="preserve"> model, refer to parity plot in Figure A.</w:t>
      </w:r>
    </w:p>
    <w:p w14:paraId="04688A15" w14:textId="0356AB55" w:rsidR="0003276B" w:rsidRDefault="0003276B" w:rsidP="003F2CBE">
      <w:pPr>
        <w:pStyle w:val="ListParagraph"/>
        <w:numPr>
          <w:ilvl w:val="1"/>
          <w:numId w:val="1"/>
        </w:numPr>
        <w:spacing w:after="0" w:line="240" w:lineRule="auto"/>
      </w:pPr>
      <w:r>
        <w:t>Show temperature-dependent predictions for key salts</w:t>
      </w:r>
    </w:p>
    <w:p w14:paraId="0BAA73CB" w14:textId="77164730" w:rsidR="006152F9" w:rsidRDefault="006152F9" w:rsidP="003F2CBE">
      <w:pPr>
        <w:pStyle w:val="ListParagraph"/>
        <w:numPr>
          <w:ilvl w:val="2"/>
          <w:numId w:val="1"/>
        </w:numPr>
        <w:spacing w:after="0" w:line="240" w:lineRule="auto"/>
      </w:pPr>
      <w:r>
        <w:t xml:space="preserve">Show how assumption of temp-independence of SCL is relatively minor, use case example of </w:t>
      </w:r>
      <w:proofErr w:type="spellStart"/>
      <w:r>
        <w:t>LiF-NaF</w:t>
      </w:r>
      <w:proofErr w:type="spellEnd"/>
    </w:p>
    <w:p w14:paraId="1A7FE066" w14:textId="51BB7D48" w:rsidR="006152F9" w:rsidRDefault="006152F9" w:rsidP="003F2CBE">
      <w:pPr>
        <w:pStyle w:val="ListParagraph"/>
        <w:numPr>
          <w:ilvl w:val="2"/>
          <w:numId w:val="1"/>
        </w:numPr>
        <w:spacing w:after="0" w:line="240" w:lineRule="auto"/>
      </w:pPr>
      <w:r>
        <w:t xml:space="preserve">Because </w:t>
      </w:r>
      <w:proofErr w:type="spellStart"/>
      <w:r>
        <w:t>c_p</w:t>
      </w:r>
      <w:proofErr w:type="spellEnd"/>
      <w:r>
        <w:t xml:space="preserve"> and </w:t>
      </w:r>
      <w:proofErr w:type="spellStart"/>
      <w:r>
        <w:t>v_sound</w:t>
      </w:r>
      <w:proofErr w:type="spellEnd"/>
      <w:r>
        <w:t xml:space="preserve"> </w:t>
      </w:r>
      <w:proofErr w:type="gramStart"/>
      <w:r>
        <w:t>are</w:t>
      </w:r>
      <w:proofErr w:type="gramEnd"/>
      <w:r>
        <w:t xml:space="preserve"> temp-dependent, the predicted </w:t>
      </w:r>
      <w:proofErr w:type="spellStart"/>
      <w:r>
        <w:t>scl</w:t>
      </w:r>
      <w:proofErr w:type="spellEnd"/>
      <w:r>
        <w:t xml:space="preserve"> is actually quadratic but very close to linear.</w:t>
      </w:r>
    </w:p>
    <w:p w14:paraId="6CA1EC71" w14:textId="5C13DE29" w:rsidR="0003276B" w:rsidRDefault="0003276B" w:rsidP="003F2CBE">
      <w:pPr>
        <w:pStyle w:val="ListParagraph"/>
        <w:numPr>
          <w:ilvl w:val="2"/>
          <w:numId w:val="1"/>
        </w:numPr>
        <w:spacing w:after="0" w:line="240" w:lineRule="auto"/>
      </w:pPr>
      <w:r>
        <w:t>Unary (</w:t>
      </w:r>
      <w:proofErr w:type="spellStart"/>
      <w:r>
        <w:t>KCl</w:t>
      </w:r>
      <w:proofErr w:type="spellEnd"/>
      <w:r>
        <w:t xml:space="preserve">, </w:t>
      </w:r>
      <w:proofErr w:type="spellStart"/>
      <w:r>
        <w:t>LiF</w:t>
      </w:r>
      <w:proofErr w:type="spellEnd"/>
      <w:r>
        <w:t>)</w:t>
      </w:r>
    </w:p>
    <w:p w14:paraId="5F366472" w14:textId="5BD6774B" w:rsidR="0003276B" w:rsidRDefault="0003276B" w:rsidP="003F2CBE">
      <w:pPr>
        <w:pStyle w:val="ListParagraph"/>
        <w:numPr>
          <w:ilvl w:val="2"/>
          <w:numId w:val="1"/>
        </w:numPr>
        <w:spacing w:after="0" w:line="240" w:lineRule="auto"/>
      </w:pPr>
      <w:r>
        <w:t>Mixtures (</w:t>
      </w:r>
      <w:proofErr w:type="spellStart"/>
      <w:r>
        <w:t>FLiNaK</w:t>
      </w:r>
      <w:proofErr w:type="spellEnd"/>
      <w:r>
        <w:t>)</w:t>
      </w:r>
    </w:p>
    <w:p w14:paraId="57CD854D" w14:textId="5FA041A5" w:rsidR="0003276B" w:rsidRDefault="0003276B" w:rsidP="003F2CBE">
      <w:pPr>
        <w:pStyle w:val="ListParagraph"/>
        <w:numPr>
          <w:ilvl w:val="3"/>
          <w:numId w:val="1"/>
        </w:numPr>
        <w:spacing w:after="0" w:line="240" w:lineRule="auto"/>
      </w:pPr>
      <w:r>
        <w:t>MgCl2 mixtures, note underestimation</w:t>
      </w:r>
    </w:p>
    <w:p w14:paraId="73B7892E" w14:textId="4147F020" w:rsidR="0003276B" w:rsidRDefault="0003276B" w:rsidP="003F2CBE">
      <w:pPr>
        <w:pStyle w:val="ListParagraph"/>
        <w:numPr>
          <w:ilvl w:val="2"/>
          <w:numId w:val="1"/>
        </w:numPr>
        <w:spacing w:after="0" w:line="240" w:lineRule="auto"/>
      </w:pPr>
      <w:r>
        <w:t>Actinides</w:t>
      </w:r>
    </w:p>
    <w:p w14:paraId="4236739E" w14:textId="00F5F165" w:rsidR="0003276B" w:rsidRDefault="0003276B" w:rsidP="003F2CBE">
      <w:pPr>
        <w:pStyle w:val="ListParagraph"/>
        <w:numPr>
          <w:ilvl w:val="3"/>
          <w:numId w:val="1"/>
        </w:numPr>
        <w:spacing w:after="0" w:line="240" w:lineRule="auto"/>
      </w:pPr>
      <w:r>
        <w:t xml:space="preserve">Discuss </w:t>
      </w:r>
      <w:proofErr w:type="spellStart"/>
      <w:r>
        <w:t>Gheribi’s</w:t>
      </w:r>
      <w:proofErr w:type="spellEnd"/>
      <w:r>
        <w:t xml:space="preserve"> underestimation</w:t>
      </w:r>
    </w:p>
    <w:p w14:paraId="39AA9268" w14:textId="6922D40D" w:rsidR="0003276B" w:rsidRDefault="0003276B" w:rsidP="003F2CBE">
      <w:pPr>
        <w:pStyle w:val="ListParagraph"/>
        <w:numPr>
          <w:ilvl w:val="2"/>
          <w:numId w:val="1"/>
        </w:numPr>
        <w:spacing w:after="0" w:line="240" w:lineRule="auto"/>
      </w:pPr>
      <w:r>
        <w:t>Discuss how all parameters in model predict a negative temperature dependence—</w:t>
      </w:r>
      <w:r w:rsidR="006152F9">
        <w:t>but possibility of increased structural coherence length if phonon stimulation occurs, photon coupling, etc.</w:t>
      </w:r>
    </w:p>
    <w:p w14:paraId="28C7B835" w14:textId="0660CF62" w:rsidR="00BF3B1F" w:rsidRDefault="00BF3B1F" w:rsidP="003F2CBE">
      <w:pPr>
        <w:pStyle w:val="ListParagraph"/>
        <w:numPr>
          <w:ilvl w:val="1"/>
          <w:numId w:val="1"/>
        </w:numPr>
        <w:spacing w:after="0" w:line="240" w:lineRule="auto"/>
      </w:pPr>
      <w:r>
        <w:t>Present predictions for all salts measured, refer to Table A.</w:t>
      </w:r>
    </w:p>
    <w:p w14:paraId="14C8C665" w14:textId="32A455AC" w:rsidR="006152F9" w:rsidRDefault="006152F9" w:rsidP="003F2CBE">
      <w:pPr>
        <w:pStyle w:val="ListParagraph"/>
        <w:numPr>
          <w:ilvl w:val="1"/>
          <w:numId w:val="1"/>
        </w:numPr>
        <w:spacing w:after="0" w:line="240" w:lineRule="auto"/>
      </w:pPr>
      <w:r>
        <w:t>Limitations of model (MgCl2 salts, poor PDF force fields, need for accurate PDF data)</w:t>
      </w:r>
    </w:p>
    <w:p w14:paraId="33AC2A35" w14:textId="21C18438" w:rsidR="006152F9" w:rsidRDefault="006152F9" w:rsidP="003F2CBE">
      <w:pPr>
        <w:pStyle w:val="ListParagraph"/>
        <w:numPr>
          <w:ilvl w:val="2"/>
          <w:numId w:val="1"/>
        </w:numPr>
        <w:spacing w:after="0" w:line="240" w:lineRule="auto"/>
      </w:pPr>
      <w:r>
        <w:t xml:space="preserve">How the failures of the model offer potential avenues to explore regarding what governs heat transfer in salts. With MgCl2 salts specifically, the structural coherence length would have to be abnormally </w:t>
      </w:r>
      <w:r>
        <w:lastRenderedPageBreak/>
        <w:t>far—is it more likely that a high-velocity sound is present, or other cation-cation transfer mode?</w:t>
      </w:r>
    </w:p>
    <w:p w14:paraId="73C02E1D" w14:textId="70AD2901" w:rsidR="006152F9" w:rsidRDefault="006152F9" w:rsidP="003F2CBE">
      <w:pPr>
        <w:pStyle w:val="ListParagraph"/>
        <w:numPr>
          <w:ilvl w:val="1"/>
          <w:numId w:val="1"/>
        </w:numPr>
        <w:spacing w:after="0" w:line="240" w:lineRule="auto"/>
      </w:pPr>
      <w:r>
        <w:t>Discuss upper bound of specific heat—either speed of sound or structural coherence length (SCL)</w:t>
      </w:r>
    </w:p>
    <w:p w14:paraId="48DBAA98" w14:textId="55BDD028" w:rsidR="006152F9" w:rsidRDefault="006152F9" w:rsidP="003F2CBE">
      <w:pPr>
        <w:pStyle w:val="ListParagraph"/>
        <w:numPr>
          <w:ilvl w:val="1"/>
          <w:numId w:val="1"/>
        </w:numPr>
        <w:spacing w:after="0" w:line="240" w:lineRule="auto"/>
      </w:pPr>
      <w:r>
        <w:t>Further research should be conducted to measure the dispersion relations of mixtures</w:t>
      </w:r>
    </w:p>
    <w:p w14:paraId="62ACE9E5" w14:textId="6586DA5A" w:rsidR="006152F9" w:rsidRDefault="006152F9" w:rsidP="003F2CBE">
      <w:pPr>
        <w:pStyle w:val="ListParagraph"/>
        <w:numPr>
          <w:ilvl w:val="2"/>
          <w:numId w:val="1"/>
        </w:numPr>
        <w:spacing w:after="0" w:line="240" w:lineRule="auto"/>
      </w:pPr>
      <w:r>
        <w:t xml:space="preserve">Discuss unary salts’ presence of “fast sound”—is this a </w:t>
      </w:r>
      <w:proofErr w:type="gramStart"/>
      <w:r>
        <w:t>phenomena</w:t>
      </w:r>
      <w:proofErr w:type="gramEnd"/>
      <w:r>
        <w:t xml:space="preserve"> unique to unary (and maybe some other salts)? If so, and if the average peak height is a better predictor of SCL, a high predictability can be achieved using the associate molten metal speed of sound for unary salts. This may be possible in some mixtures more than others. Note the position of the Mg-Mg peak in </w:t>
      </w:r>
      <w:proofErr w:type="spellStart"/>
      <w:r>
        <w:t>FMgNaK</w:t>
      </w:r>
      <w:proofErr w:type="spellEnd"/>
      <w:r>
        <w:t xml:space="preserve"> compared to the Be-Be peak in </w:t>
      </w:r>
      <w:proofErr w:type="spellStart"/>
      <w:r>
        <w:t>FLiBe</w:t>
      </w:r>
      <w:proofErr w:type="spellEnd"/>
      <w:r>
        <w:t>. It is much closer, suggesting cation-cation networks that may play a more dominant role than is currently predicted by the zeta factor.</w:t>
      </w:r>
    </w:p>
    <w:p w14:paraId="4A1E4C5C" w14:textId="6D57C753" w:rsidR="006152F9" w:rsidRDefault="006152F9" w:rsidP="003F2CBE">
      <w:pPr>
        <w:pStyle w:val="ListParagraph"/>
        <w:numPr>
          <w:ilvl w:val="1"/>
          <w:numId w:val="1"/>
        </w:numPr>
        <w:spacing w:after="0" w:line="240" w:lineRule="auto"/>
      </w:pPr>
      <w:r>
        <w:t>From the limited range of data needed from the PDF, a great deal of predictability is obtained compared to the average interatomic distance. There might be methods of estimating these parameters, but such would require a study of patterns between these PDFs and constituent ion pairs.</w:t>
      </w:r>
    </w:p>
    <w:p w14:paraId="0E7402E1" w14:textId="63BBBA05" w:rsidR="006152F9" w:rsidRDefault="006152F9" w:rsidP="003F2CBE">
      <w:pPr>
        <w:pStyle w:val="ListParagraph"/>
        <w:numPr>
          <w:ilvl w:val="1"/>
          <w:numId w:val="1"/>
        </w:numPr>
        <w:spacing w:after="0" w:line="240" w:lineRule="auto"/>
      </w:pPr>
      <w:r>
        <w:t xml:space="preserve">SCL is actually temp-dependent, a more rigorous model would estimate this. This would be a powerful opportunity to use </w:t>
      </w:r>
      <w:proofErr w:type="spellStart"/>
      <w:r>
        <w:t>Gheribi’s</w:t>
      </w:r>
      <w:proofErr w:type="spellEnd"/>
      <w:r>
        <w:t xml:space="preserve"> temperature-dependency model to predict variation from melting-temp thermal conductivity</w:t>
      </w:r>
      <w:r w:rsidR="00BF3B1F">
        <w:t>.</w:t>
      </w:r>
    </w:p>
    <w:p w14:paraId="22B4247D" w14:textId="3C1C8055" w:rsidR="00BF3B1F" w:rsidRDefault="00BF3B1F" w:rsidP="003F2CBE">
      <w:pPr>
        <w:pStyle w:val="ListParagraph"/>
        <w:numPr>
          <w:ilvl w:val="1"/>
          <w:numId w:val="1"/>
        </w:numPr>
        <w:spacing w:after="0" w:line="240" w:lineRule="auto"/>
      </w:pPr>
      <w:r>
        <w:t xml:space="preserve">More rigorous model would also attribute partial </w:t>
      </w:r>
      <w:proofErr w:type="spellStart"/>
      <w:r>
        <w:t>c_p</w:t>
      </w:r>
      <w:proofErr w:type="spellEnd"/>
      <w:r>
        <w:t xml:space="preserve"> and </w:t>
      </w:r>
      <w:proofErr w:type="spellStart"/>
      <w:r>
        <w:t>v_sound</w:t>
      </w:r>
      <w:proofErr w:type="spellEnd"/>
      <w:r>
        <w:t xml:space="preserve"> to the cation-anion pairs of a multi-component composition to calculate k as a sum of parallel conductivities, rather than the product of their average values. This might improve predictability for outliers like </w:t>
      </w:r>
      <w:proofErr w:type="spellStart"/>
      <w:r>
        <w:t>FMgNaK</w:t>
      </w:r>
      <w:proofErr w:type="spellEnd"/>
      <w:r>
        <w:t xml:space="preserve"> mixtures.</w:t>
      </w:r>
    </w:p>
    <w:p w14:paraId="57C646B9" w14:textId="2F35CA39" w:rsidR="006152F9" w:rsidRDefault="006152F9" w:rsidP="003F2CBE">
      <w:pPr>
        <w:pStyle w:val="ListParagraph"/>
        <w:numPr>
          <w:ilvl w:val="1"/>
          <w:numId w:val="1"/>
        </w:numPr>
        <w:spacing w:after="0" w:line="240" w:lineRule="auto"/>
      </w:pPr>
      <w:r>
        <w:t>Despite simplicity</w:t>
      </w:r>
      <w:r w:rsidR="00BF3B1F">
        <w:t xml:space="preserve"> and significant assumptions</w:t>
      </w:r>
      <w:r>
        <w:t xml:space="preserve"> of</w:t>
      </w:r>
      <w:r w:rsidR="00BF3B1F">
        <w:t xml:space="preserve"> the</w:t>
      </w:r>
      <w:r>
        <w:t xml:space="preserve"> model, all predictability is captured in these three para</w:t>
      </w:r>
      <w:r w:rsidR="00BF3B1F">
        <w:t>meters. Note that uncertainty of k measurements is generally very high, these predictions nearly all lie within these bounds.</w:t>
      </w:r>
    </w:p>
    <w:p w14:paraId="1BF47C58" w14:textId="215A09C7" w:rsidR="00BF3B1F" w:rsidRPr="00BF42DD" w:rsidRDefault="00BF3B1F" w:rsidP="003F2CBE">
      <w:pPr>
        <w:pStyle w:val="ListParagraph"/>
        <w:numPr>
          <w:ilvl w:val="1"/>
          <w:numId w:val="1"/>
        </w:numPr>
        <w:spacing w:after="0" w:line="240" w:lineRule="auto"/>
      </w:pPr>
      <w:r>
        <w:t xml:space="preserve">Added benefit of this model is its ability to predict actinide-bearing salts, none </w:t>
      </w:r>
      <w:proofErr w:type="gramStart"/>
      <w:r>
        <w:t>other</w:t>
      </w:r>
      <w:proofErr w:type="gramEnd"/>
      <w:r>
        <w:t xml:space="preserve"> model has been applied to this.</w:t>
      </w:r>
    </w:p>
    <w:p w14:paraId="3981B3CE" w14:textId="77777777" w:rsidR="00306649" w:rsidRDefault="00306649" w:rsidP="003F2CBE">
      <w:pPr>
        <w:spacing w:after="0" w:line="240" w:lineRule="auto"/>
      </w:pPr>
    </w:p>
    <w:p w14:paraId="3A39AC75" w14:textId="77777777" w:rsidR="00E776BB" w:rsidRDefault="00E776BB" w:rsidP="003F2CBE">
      <w:pPr>
        <w:spacing w:after="0" w:line="240" w:lineRule="auto"/>
        <w:rPr>
          <w:b/>
          <w:bCs/>
        </w:rPr>
      </w:pPr>
    </w:p>
    <w:p w14:paraId="15361BB0" w14:textId="77777777" w:rsidR="00E776BB" w:rsidRDefault="00E776BB" w:rsidP="003F2CBE">
      <w:pPr>
        <w:spacing w:after="0" w:line="240" w:lineRule="auto"/>
        <w:rPr>
          <w:b/>
          <w:bCs/>
        </w:rPr>
      </w:pPr>
    </w:p>
    <w:p w14:paraId="0736C3E5" w14:textId="77777777" w:rsidR="00E776BB" w:rsidRDefault="00E776BB" w:rsidP="003F2CBE">
      <w:pPr>
        <w:spacing w:after="0" w:line="240" w:lineRule="auto"/>
        <w:rPr>
          <w:b/>
          <w:bCs/>
        </w:rPr>
      </w:pPr>
    </w:p>
    <w:p w14:paraId="09FCE9FB" w14:textId="77777777" w:rsidR="00E776BB" w:rsidRDefault="00E776BB" w:rsidP="003F2CBE">
      <w:pPr>
        <w:spacing w:after="0" w:line="240" w:lineRule="auto"/>
        <w:rPr>
          <w:b/>
          <w:bCs/>
        </w:rPr>
      </w:pPr>
    </w:p>
    <w:p w14:paraId="58AEDF8B" w14:textId="77777777" w:rsidR="00E776BB" w:rsidRDefault="00E776BB" w:rsidP="003F2CBE">
      <w:pPr>
        <w:spacing w:after="0" w:line="240" w:lineRule="auto"/>
        <w:rPr>
          <w:b/>
          <w:bCs/>
        </w:rPr>
      </w:pPr>
    </w:p>
    <w:p w14:paraId="13F757F5" w14:textId="77777777" w:rsidR="00E776BB" w:rsidRDefault="00E776BB" w:rsidP="003F2CBE">
      <w:pPr>
        <w:spacing w:after="0" w:line="240" w:lineRule="auto"/>
        <w:rPr>
          <w:b/>
          <w:bCs/>
        </w:rPr>
      </w:pPr>
    </w:p>
    <w:p w14:paraId="075C01E6" w14:textId="77777777" w:rsidR="00E776BB" w:rsidRDefault="00E776BB" w:rsidP="003F2CBE">
      <w:pPr>
        <w:spacing w:after="0" w:line="240" w:lineRule="auto"/>
        <w:rPr>
          <w:b/>
          <w:bCs/>
        </w:rPr>
      </w:pPr>
    </w:p>
    <w:p w14:paraId="6C0B696A" w14:textId="77777777" w:rsidR="00E776BB" w:rsidRDefault="00E776BB" w:rsidP="003F2CBE">
      <w:pPr>
        <w:spacing w:after="0" w:line="240" w:lineRule="auto"/>
        <w:rPr>
          <w:b/>
          <w:bCs/>
        </w:rPr>
      </w:pPr>
    </w:p>
    <w:p w14:paraId="565C267C" w14:textId="77777777" w:rsidR="00E776BB" w:rsidRDefault="00E776BB" w:rsidP="003F2CBE">
      <w:pPr>
        <w:spacing w:after="0" w:line="240" w:lineRule="auto"/>
        <w:rPr>
          <w:b/>
          <w:bCs/>
        </w:rPr>
      </w:pPr>
    </w:p>
    <w:p w14:paraId="515B365E" w14:textId="77777777" w:rsidR="00E776BB" w:rsidRDefault="00E776BB" w:rsidP="003F2CBE">
      <w:pPr>
        <w:spacing w:after="0" w:line="240" w:lineRule="auto"/>
        <w:rPr>
          <w:b/>
          <w:bCs/>
        </w:rPr>
      </w:pPr>
    </w:p>
    <w:p w14:paraId="762A467C" w14:textId="77777777" w:rsidR="00E776BB" w:rsidRDefault="00E776BB" w:rsidP="003F2CBE">
      <w:pPr>
        <w:spacing w:after="0" w:line="240" w:lineRule="auto"/>
        <w:rPr>
          <w:b/>
          <w:bCs/>
        </w:rPr>
      </w:pPr>
    </w:p>
    <w:p w14:paraId="5867CFCB" w14:textId="77777777" w:rsidR="00E776BB" w:rsidRDefault="00E776BB" w:rsidP="003F2CBE">
      <w:pPr>
        <w:spacing w:after="0" w:line="240" w:lineRule="auto"/>
        <w:rPr>
          <w:b/>
          <w:bCs/>
        </w:rPr>
      </w:pPr>
    </w:p>
    <w:p w14:paraId="645F84CF" w14:textId="77777777" w:rsidR="00E776BB" w:rsidRDefault="00E776BB" w:rsidP="003F2CBE">
      <w:pPr>
        <w:spacing w:after="0" w:line="240" w:lineRule="auto"/>
        <w:rPr>
          <w:b/>
          <w:bCs/>
        </w:rPr>
      </w:pPr>
    </w:p>
    <w:p w14:paraId="2D3AEC0E" w14:textId="219B7836" w:rsidR="00BD0B80" w:rsidRDefault="00BD0B80" w:rsidP="003F2CBE">
      <w:pPr>
        <w:spacing w:after="0" w:line="240" w:lineRule="auto"/>
      </w:pPr>
      <w:bookmarkStart w:id="0" w:name="_GoBack"/>
      <w:r w:rsidRPr="00BD0B80">
        <w:rPr>
          <w:b/>
          <w:bCs/>
        </w:rPr>
        <w:lastRenderedPageBreak/>
        <w:t>Preface/Overview of Results</w:t>
      </w:r>
      <w:r w:rsidRPr="00BD0B80">
        <w:t xml:space="preserve"> (short paragraph)</w:t>
      </w:r>
    </w:p>
    <w:p w14:paraId="02C3DCDC" w14:textId="77777777" w:rsidR="003F2CBE" w:rsidRDefault="003F2CBE" w:rsidP="003F2CBE">
      <w:pPr>
        <w:pStyle w:val="ListParagraph"/>
        <w:numPr>
          <w:ilvl w:val="0"/>
          <w:numId w:val="8"/>
        </w:numPr>
        <w:spacing w:after="0" w:line="240" w:lineRule="auto"/>
      </w:pPr>
      <w:r>
        <w:t>The central focus of this study is to probe the relationship between energy carrier attributes characterized by specific heat, speed of sound, and structural coherence and the mixture thermal conductivity. 25 pair distribution functions (PDFs) of alkali and alkaline-earth halide molten salt compositions were extracted from literature and used to characterize the temperature-dependent thermal conductivity. These include unary salts, simple and complex mixtures, and actinide-bearing mixtures. These predictions were compared to the experimental measurement values the 13 of these compositions for which measurement data exists. An analysis of performance relative to differing salt structures and compositional variation is discussed. Prevailing patterns are highlighted regarding the limitations of the model in order to further illuminate the relationship between bulk properties and microscopic energy transfer behavior.</w:t>
      </w:r>
    </w:p>
    <w:p w14:paraId="282145D8" w14:textId="38A4E9E5" w:rsidR="009F47DB" w:rsidRDefault="009F47DB" w:rsidP="003F2CBE">
      <w:pPr>
        <w:pStyle w:val="ListParagraph"/>
        <w:numPr>
          <w:ilvl w:val="0"/>
          <w:numId w:val="8"/>
        </w:numPr>
        <w:spacing w:after="0" w:line="240" w:lineRule="auto"/>
      </w:pPr>
      <w:r w:rsidRPr="009F47DB">
        <w:t>There is significant uncertainty in measurement values. Different methods vary significantly \cite{nunes_importance_2003}. Reliable measurements were compared to when possible \cite{yang_development_2023}. General margin of 15\(\%\).</w:t>
      </w:r>
    </w:p>
    <w:p w14:paraId="487EAAE1" w14:textId="0950FB43" w:rsidR="00BD0B80" w:rsidRPr="00BD0B80" w:rsidRDefault="00BD0B80" w:rsidP="003F2CBE">
      <w:pPr>
        <w:spacing w:after="0" w:line="240" w:lineRule="auto"/>
      </w:pPr>
      <w:r w:rsidRPr="00BD0B80">
        <w:rPr>
          <w:b/>
          <w:bCs/>
        </w:rPr>
        <w:t>Model Validation: Structural Coherence Length</w:t>
      </w:r>
    </w:p>
    <w:p w14:paraId="3E6E52C1" w14:textId="171D32C6" w:rsidR="00BD0B80" w:rsidRDefault="00BD0B80" w:rsidP="003F2CBE">
      <w:pPr>
        <w:numPr>
          <w:ilvl w:val="0"/>
          <w:numId w:val="2"/>
        </w:numPr>
        <w:spacing w:after="0" w:line="240" w:lineRule="auto"/>
      </w:pPr>
      <w:r w:rsidRPr="00BD0B80">
        <w:t xml:space="preserve">Method for </w:t>
      </w:r>
      <w:r w:rsidR="003F2CBE">
        <w:t>comparing to back-calculated</w:t>
      </w:r>
      <w:r w:rsidRPr="00BD0B80">
        <w:t xml:space="preserve"> SCL </w:t>
      </w:r>
      <w:r w:rsidR="003F2CBE">
        <w:t>in</w:t>
      </w:r>
      <w:r w:rsidRPr="00BD0B80">
        <w:t xml:space="preserve"> PDFs (brief).</w:t>
      </w:r>
    </w:p>
    <w:p w14:paraId="38429AF6" w14:textId="77777777" w:rsidR="003F2CBE" w:rsidRDefault="003F2CBE" w:rsidP="003F2CBE">
      <w:pPr>
        <w:pStyle w:val="ListParagraph"/>
        <w:numPr>
          <w:ilvl w:val="1"/>
          <w:numId w:val="2"/>
        </w:numPr>
        <w:spacing w:after="0" w:line="240" w:lineRule="auto"/>
      </w:pPr>
      <w:r>
        <w:t>PDFs were analyzed to extract the structural coherence length of the salts using the calculation of S(r). Comparison to the back-calculated structural coherence length using the experimental value of k and the speed of sound and specific heat of the mixture gives the relative position of the two mean free paths, as shown in Figure A.</w:t>
      </w:r>
    </w:p>
    <w:p w14:paraId="566693D8" w14:textId="77777777" w:rsidR="003F2CBE" w:rsidRPr="00BD0B80" w:rsidRDefault="003F2CBE" w:rsidP="003F2CBE">
      <w:pPr>
        <w:numPr>
          <w:ilvl w:val="1"/>
          <w:numId w:val="2"/>
        </w:numPr>
        <w:spacing w:after="0" w:line="240" w:lineRule="auto"/>
      </w:pPr>
    </w:p>
    <w:p w14:paraId="296987DD" w14:textId="5631880E" w:rsidR="00BD0B80" w:rsidRDefault="00BD0B80" w:rsidP="003F2CBE">
      <w:pPr>
        <w:numPr>
          <w:ilvl w:val="0"/>
          <w:numId w:val="2"/>
        </w:numPr>
        <w:spacing w:after="0" w:line="240" w:lineRule="auto"/>
      </w:pPr>
      <w:r w:rsidRPr="00BD0B80">
        <w:t>Back-calculated SCL from experiments.</w:t>
      </w:r>
    </w:p>
    <w:p w14:paraId="15F96436" w14:textId="61F4E26D" w:rsidR="00770D70" w:rsidRPr="00770D70" w:rsidRDefault="00770D70" w:rsidP="00770D70">
      <w:pPr>
        <w:spacing w:after="0" w:line="240" w:lineRule="auto"/>
        <w:rPr>
          <w:b/>
          <w:bCs/>
        </w:rPr>
      </w:pPr>
      <w:r>
        <w:rPr>
          <w:b/>
          <w:bCs/>
        </w:rPr>
        <w:t>Table of Prediction Parameters</w:t>
      </w:r>
    </w:p>
    <w:p w14:paraId="5E102D9D" w14:textId="71684B5B" w:rsidR="00770D70" w:rsidRDefault="00770D70" w:rsidP="003F2CBE">
      <w:pPr>
        <w:numPr>
          <w:ilvl w:val="0"/>
          <w:numId w:val="2"/>
        </w:numPr>
        <w:spacing w:after="0" w:line="240" w:lineRule="auto"/>
      </w:pPr>
      <w:r>
        <w:t>Present table of prediction parameters</w:t>
      </w:r>
    </w:p>
    <w:p w14:paraId="0ABF000C" w14:textId="2529167E" w:rsidR="00770D70" w:rsidRDefault="00770D70" w:rsidP="003F2CBE">
      <w:pPr>
        <w:numPr>
          <w:ilvl w:val="0"/>
          <w:numId w:val="2"/>
        </w:numPr>
        <w:spacing w:after="0" w:line="240" w:lineRule="auto"/>
      </w:pPr>
      <w:r>
        <w:t>Discuss usage of mixture speed of sound, specific heat, error of estimation</w:t>
      </w:r>
    </w:p>
    <w:p w14:paraId="28FC091D" w14:textId="56A0D0E1" w:rsidR="00770D70" w:rsidRPr="00BD0B80" w:rsidRDefault="00770D70" w:rsidP="00770D70">
      <w:pPr>
        <w:pStyle w:val="ListParagraph"/>
        <w:numPr>
          <w:ilvl w:val="0"/>
          <w:numId w:val="2"/>
        </w:numPr>
        <w:spacing w:after="0" w:line="240" w:lineRule="auto"/>
      </w:pPr>
      <w:r>
        <w:t xml:space="preserve">Because </w:t>
      </w:r>
      <w:proofErr w:type="spellStart"/>
      <w:r>
        <w:t>c_p</w:t>
      </w:r>
      <w:proofErr w:type="spellEnd"/>
      <w:r>
        <w:t xml:space="preserve"> and </w:t>
      </w:r>
      <w:proofErr w:type="spellStart"/>
      <w:r>
        <w:t>v_sound</w:t>
      </w:r>
      <w:proofErr w:type="spellEnd"/>
      <w:r>
        <w:t xml:space="preserve"> </w:t>
      </w:r>
      <w:proofErr w:type="gramStart"/>
      <w:r>
        <w:t>are</w:t>
      </w:r>
      <w:proofErr w:type="gramEnd"/>
      <w:r>
        <w:t xml:space="preserve"> temp-dependent, the predicted </w:t>
      </w:r>
      <w:proofErr w:type="spellStart"/>
      <w:r>
        <w:t>scl</w:t>
      </w:r>
      <w:proofErr w:type="spellEnd"/>
      <w:r>
        <w:t xml:space="preserve"> is actually quadratic but very close to linear.</w:t>
      </w:r>
      <w:r>
        <w:tab/>
      </w:r>
    </w:p>
    <w:p w14:paraId="7513250C" w14:textId="34644CF8" w:rsidR="00BD0B80" w:rsidRPr="00BD0B80" w:rsidRDefault="00BD0B80" w:rsidP="003F2CBE">
      <w:pPr>
        <w:spacing w:after="0" w:line="240" w:lineRule="auto"/>
      </w:pPr>
      <w:r w:rsidRPr="00BD0B80">
        <w:rPr>
          <w:b/>
          <w:bCs/>
        </w:rPr>
        <w:t>Unary Salts</w:t>
      </w:r>
      <w:r w:rsidR="009F47DB">
        <w:rPr>
          <w:b/>
          <w:bCs/>
        </w:rPr>
        <w:t xml:space="preserve"> and </w:t>
      </w:r>
      <w:r w:rsidRPr="00BD0B80">
        <w:rPr>
          <w:b/>
          <w:bCs/>
        </w:rPr>
        <w:t>Mixtures: Trends and Anomalies</w:t>
      </w:r>
    </w:p>
    <w:p w14:paraId="7A812FFF" w14:textId="77777777" w:rsidR="00BD0B80" w:rsidRPr="00BD0B80" w:rsidRDefault="00BD0B80" w:rsidP="003F2CBE">
      <w:pPr>
        <w:numPr>
          <w:ilvl w:val="0"/>
          <w:numId w:val="4"/>
        </w:numPr>
        <w:spacing w:after="0" w:line="240" w:lineRule="auto"/>
      </w:pPr>
      <w:proofErr w:type="spellStart"/>
      <w:r w:rsidRPr="00BD0B80">
        <w:t>FLiNaK</w:t>
      </w:r>
      <w:proofErr w:type="spellEnd"/>
      <w:r w:rsidRPr="00BD0B80">
        <w:t xml:space="preserve">, </w:t>
      </w:r>
      <w:proofErr w:type="spellStart"/>
      <w:r w:rsidRPr="00BD0B80">
        <w:t>LiF-NaF</w:t>
      </w:r>
      <w:proofErr w:type="spellEnd"/>
      <w:r w:rsidRPr="00BD0B80">
        <w:t xml:space="preserve">, </w:t>
      </w:r>
      <w:proofErr w:type="spellStart"/>
      <w:r w:rsidRPr="00BD0B80">
        <w:t>MgCl</w:t>
      </w:r>
      <w:proofErr w:type="spellEnd"/>
      <w:r w:rsidRPr="00BD0B80">
        <w:t>₂-based mixtures, etc.</w:t>
      </w:r>
    </w:p>
    <w:p w14:paraId="491B468B" w14:textId="77777777" w:rsidR="00BD0B80" w:rsidRDefault="00BD0B80" w:rsidP="003F2CBE">
      <w:pPr>
        <w:numPr>
          <w:ilvl w:val="0"/>
          <w:numId w:val="4"/>
        </w:numPr>
        <w:spacing w:after="0" w:line="240" w:lineRule="auto"/>
      </w:pPr>
      <w:r w:rsidRPr="00BD0B80">
        <w:t>ζ factor insight here.</w:t>
      </w:r>
    </w:p>
    <w:p w14:paraId="76B33CA5" w14:textId="5F866F91" w:rsidR="00770D70" w:rsidRDefault="00770D70" w:rsidP="00770D70">
      <w:pPr>
        <w:pStyle w:val="ListParagraph"/>
        <w:numPr>
          <w:ilvl w:val="0"/>
          <w:numId w:val="4"/>
        </w:numPr>
        <w:spacing w:after="0" w:line="240" w:lineRule="auto"/>
      </w:pPr>
      <w:r>
        <w:t>Note distinction between unary salts and mixtures, attributed to the phonon transfer factor which makes a vibrational mode much more likely in unary salts due to the single-type of cation.</w:t>
      </w:r>
    </w:p>
    <w:p w14:paraId="4CA65A1D" w14:textId="04E2E42E" w:rsidR="009F47DB" w:rsidRPr="00BD0B80" w:rsidRDefault="009F47DB" w:rsidP="00770D70">
      <w:pPr>
        <w:pStyle w:val="ListParagraph"/>
        <w:numPr>
          <w:ilvl w:val="0"/>
          <w:numId w:val="4"/>
        </w:numPr>
        <w:spacing w:after="0" w:line="240" w:lineRule="auto"/>
      </w:pPr>
      <w:r w:rsidRPr="009F47DB">
        <w:t>Calculation of \(\ell_{</w:t>
      </w:r>
      <w:proofErr w:type="spellStart"/>
      <w:r w:rsidRPr="009F47DB">
        <w:t>sc</w:t>
      </w:r>
      <w:proofErr w:type="spellEnd"/>
      <w:r w:rsidRPr="009F47DB">
        <w:t>}\) for a mixture NaCl-</w:t>
      </w:r>
      <w:proofErr w:type="spellStart"/>
      <w:r w:rsidRPr="009F47DB">
        <w:t>UCl</w:t>
      </w:r>
      <w:proofErr w:type="spellEnd"/>
      <w:proofErr w:type="gramStart"/>
      <w:r w:rsidRPr="009F47DB">
        <w:t>\(</w:t>
      </w:r>
      <w:proofErr w:type="gramEnd"/>
      <w:r w:rsidRPr="009F47DB">
        <w:t>_3\) shown in Fig. \ref{fig:NaCl-UCl3_PDF}. Note how \(\ell_{</w:t>
      </w:r>
      <w:proofErr w:type="spellStart"/>
      <w:r w:rsidRPr="009F47DB">
        <w:t>sc</w:t>
      </w:r>
      <w:proofErr w:type="spellEnd"/>
      <w:r w:rsidRPr="009F47DB">
        <w:t xml:space="preserve">}\) tend to approach average first peak distance in mixtures more than </w:t>
      </w:r>
      <w:proofErr w:type="spellStart"/>
      <w:r w:rsidRPr="009F47DB">
        <w:t>unaries</w:t>
      </w:r>
      <w:proofErr w:type="spellEnd"/>
      <w:r w:rsidRPr="009F47DB">
        <w:t>, due to the change in \(b_{\</w:t>
      </w:r>
      <w:proofErr w:type="spellStart"/>
      <w:proofErr w:type="gramStart"/>
      <w:r w:rsidRPr="009F47DB">
        <w:t>textit</w:t>
      </w:r>
      <w:proofErr w:type="spellEnd"/>
      <w:r w:rsidRPr="009F47DB">
        <w:t>{</w:t>
      </w:r>
      <w:proofErr w:type="gramEnd"/>
      <w:r w:rsidRPr="009F47DB">
        <w:t>PH}}\). In the case of NaCl-</w:t>
      </w:r>
      <w:proofErr w:type="spellStart"/>
      <w:r w:rsidRPr="009F47DB">
        <w:t>UCl</w:t>
      </w:r>
      <w:proofErr w:type="spellEnd"/>
      <w:proofErr w:type="gramStart"/>
      <w:r w:rsidRPr="009F47DB">
        <w:t>\(</w:t>
      </w:r>
      <w:proofErr w:type="gramEnd"/>
      <w:r w:rsidRPr="009F47DB">
        <w:t>_3\), \(\ell_{</w:t>
      </w:r>
      <w:proofErr w:type="spellStart"/>
      <w:r w:rsidRPr="009F47DB">
        <w:t>sc</w:t>
      </w:r>
      <w:proofErr w:type="spellEnd"/>
      <w:r w:rsidRPr="009F47DB">
        <w:t>}\) is also close to \(d_{\</w:t>
      </w:r>
      <w:proofErr w:type="spellStart"/>
      <w:r w:rsidRPr="009F47DB">
        <w:t>textit</w:t>
      </w:r>
      <w:proofErr w:type="spellEnd"/>
      <w:r w:rsidRPr="009F47DB">
        <w:t>{avg}}\), which is why Zhao's predictions are similar. Actinides show much less coherence than other structures.</w:t>
      </w:r>
    </w:p>
    <w:p w14:paraId="366E148B" w14:textId="3457B894" w:rsidR="00BD0B80" w:rsidRDefault="00BD0B80" w:rsidP="003F2CBE">
      <w:pPr>
        <w:spacing w:after="0" w:line="240" w:lineRule="auto"/>
        <w:rPr>
          <w:b/>
          <w:bCs/>
        </w:rPr>
      </w:pPr>
      <w:r w:rsidRPr="00BD0B80">
        <w:rPr>
          <w:b/>
          <w:bCs/>
        </w:rPr>
        <w:t>Actinide-Bearing Mixtures: Novel Predictions</w:t>
      </w:r>
    </w:p>
    <w:p w14:paraId="2E667977" w14:textId="5F630232" w:rsidR="003F2CBE" w:rsidRDefault="00770D70" w:rsidP="003F2CBE">
      <w:pPr>
        <w:pStyle w:val="ListParagraph"/>
        <w:numPr>
          <w:ilvl w:val="0"/>
          <w:numId w:val="7"/>
        </w:numPr>
        <w:spacing w:after="0" w:line="240" w:lineRule="auto"/>
      </w:pPr>
      <w:r>
        <w:t xml:space="preserve"> </w:t>
      </w:r>
    </w:p>
    <w:p w14:paraId="7DFDDA92" w14:textId="77777777" w:rsidR="00770D70" w:rsidRPr="00BD0B80" w:rsidRDefault="00770D70" w:rsidP="00770D70">
      <w:pPr>
        <w:spacing w:after="0" w:line="240" w:lineRule="auto"/>
      </w:pPr>
      <w:r w:rsidRPr="00BD0B80">
        <w:rPr>
          <w:b/>
          <w:bCs/>
        </w:rPr>
        <w:t xml:space="preserve">Comparison to </w:t>
      </w:r>
      <w:proofErr w:type="spellStart"/>
      <w:r w:rsidRPr="00BD0B80">
        <w:rPr>
          <w:b/>
          <w:bCs/>
        </w:rPr>
        <w:t>Gheribi’s</w:t>
      </w:r>
      <w:proofErr w:type="spellEnd"/>
      <w:r w:rsidRPr="00BD0B80">
        <w:rPr>
          <w:b/>
          <w:bCs/>
        </w:rPr>
        <w:t xml:space="preserve"> Model</w:t>
      </w:r>
    </w:p>
    <w:p w14:paraId="0EB716B1" w14:textId="77777777" w:rsidR="00770D70" w:rsidRDefault="00770D70" w:rsidP="00770D70">
      <w:pPr>
        <w:pStyle w:val="ListParagraph"/>
        <w:numPr>
          <w:ilvl w:val="0"/>
          <w:numId w:val="3"/>
        </w:numPr>
        <w:spacing w:after="0" w:line="240" w:lineRule="auto"/>
      </w:pPr>
      <w:r>
        <w:lastRenderedPageBreak/>
        <w:t xml:space="preserve">Show comparison of melting temperature predictions using present model and </w:t>
      </w:r>
      <w:proofErr w:type="spellStart"/>
      <w:r>
        <w:t>Gheribi’s</w:t>
      </w:r>
      <w:proofErr w:type="spellEnd"/>
      <w:r>
        <w:t xml:space="preserve"> model, refer to parity plot in Figure A.</w:t>
      </w:r>
    </w:p>
    <w:p w14:paraId="766BEBD8" w14:textId="21727785" w:rsidR="00770D70" w:rsidRPr="00BD0B80" w:rsidRDefault="00770D70" w:rsidP="00770D70">
      <w:pPr>
        <w:numPr>
          <w:ilvl w:val="0"/>
          <w:numId w:val="3"/>
        </w:numPr>
        <w:spacing w:after="0" w:line="240" w:lineRule="auto"/>
      </w:pPr>
      <w:r w:rsidRPr="00BD0B80">
        <w:t>Emphasize your model’s consistency across salts.</w:t>
      </w:r>
    </w:p>
    <w:p w14:paraId="3816EE5D" w14:textId="2450DF4F" w:rsidR="00BD0B80" w:rsidRPr="00BD0B80" w:rsidRDefault="00BD0B80" w:rsidP="003F2CBE">
      <w:pPr>
        <w:spacing w:after="0" w:line="240" w:lineRule="auto"/>
      </w:pPr>
      <w:r w:rsidRPr="00BD0B80">
        <w:rPr>
          <w:b/>
          <w:bCs/>
        </w:rPr>
        <w:t>Temperature Dependence Case Study</w:t>
      </w:r>
    </w:p>
    <w:p w14:paraId="62C345C4" w14:textId="77777777" w:rsidR="00BD0B80" w:rsidRPr="00BD0B80" w:rsidRDefault="00BD0B80" w:rsidP="003F2CBE">
      <w:pPr>
        <w:numPr>
          <w:ilvl w:val="0"/>
          <w:numId w:val="5"/>
        </w:numPr>
        <w:spacing w:after="0" w:line="240" w:lineRule="auto"/>
      </w:pPr>
      <w:r w:rsidRPr="00BD0B80">
        <w:t xml:space="preserve">Use </w:t>
      </w:r>
      <w:proofErr w:type="spellStart"/>
      <w:r w:rsidRPr="00BD0B80">
        <w:t>LiF-NaF</w:t>
      </w:r>
      <w:proofErr w:type="spellEnd"/>
      <w:r w:rsidRPr="00BD0B80">
        <w:t xml:space="preserve"> to justify assumptions about near-linearity.</w:t>
      </w:r>
    </w:p>
    <w:p w14:paraId="78586430" w14:textId="4D938F7F" w:rsidR="00BD0B80" w:rsidRPr="00BD0B80" w:rsidRDefault="00BD0B80" w:rsidP="003F2CBE">
      <w:pPr>
        <w:spacing w:after="0" w:line="240" w:lineRule="auto"/>
      </w:pPr>
      <w:r w:rsidRPr="00BD0B80">
        <w:rPr>
          <w:b/>
          <w:bCs/>
        </w:rPr>
        <w:t>Mechanistic Insights from PDFs</w:t>
      </w:r>
    </w:p>
    <w:p w14:paraId="72088C88" w14:textId="77777777" w:rsidR="00BD0B80" w:rsidRDefault="00BD0B80" w:rsidP="003F2CBE">
      <w:pPr>
        <w:numPr>
          <w:ilvl w:val="0"/>
          <w:numId w:val="6"/>
        </w:numPr>
        <w:spacing w:after="0" w:line="240" w:lineRule="auto"/>
      </w:pPr>
      <w:r w:rsidRPr="00BD0B80">
        <w:t>Role of cation-cation networks, phonon hopping analogy.</w:t>
      </w:r>
    </w:p>
    <w:p w14:paraId="49CDBE38" w14:textId="77777777" w:rsidR="003F2CBE" w:rsidRDefault="003F2CBE" w:rsidP="003F2CBE">
      <w:pPr>
        <w:pStyle w:val="ListParagraph"/>
        <w:numPr>
          <w:ilvl w:val="0"/>
          <w:numId w:val="6"/>
        </w:numPr>
        <w:spacing w:after="0" w:line="240" w:lineRule="auto"/>
      </w:pPr>
      <w:r>
        <w:t>Note distinction between unary salts and mixtures, attributed to the phonon transfer factor which makes a vibrational mode much more likely in unary salts due to the single-type of cation.</w:t>
      </w:r>
    </w:p>
    <w:p w14:paraId="2225BC59" w14:textId="77777777" w:rsidR="00770D70" w:rsidRDefault="00770D70" w:rsidP="00770D70">
      <w:pPr>
        <w:pStyle w:val="ListParagraph"/>
        <w:numPr>
          <w:ilvl w:val="0"/>
          <w:numId w:val="6"/>
        </w:numPr>
        <w:spacing w:after="0" w:line="240" w:lineRule="auto"/>
      </w:pPr>
      <w:r>
        <w:t>Discuss how all parameters in model predict a negative temperature dependence—but possibility of increased structural coherence length if phonon stimulation occurs, photon coupling, etc.</w:t>
      </w:r>
    </w:p>
    <w:p w14:paraId="76E7DC2B" w14:textId="46B2A46E" w:rsidR="00770D70" w:rsidRDefault="00770D70" w:rsidP="00770D70">
      <w:pPr>
        <w:pStyle w:val="ListParagraph"/>
        <w:numPr>
          <w:ilvl w:val="0"/>
          <w:numId w:val="6"/>
        </w:numPr>
        <w:spacing w:after="0" w:line="240" w:lineRule="auto"/>
      </w:pPr>
      <w:r>
        <w:t>Discuss upper bound of specific heat—either speed of sound or structural coherence length (SCL) must compensate</w:t>
      </w:r>
    </w:p>
    <w:p w14:paraId="45B4F2A7" w14:textId="77777777" w:rsidR="003F2CBE" w:rsidRPr="00BD0B80" w:rsidRDefault="003F2CBE" w:rsidP="003F2CBE">
      <w:pPr>
        <w:numPr>
          <w:ilvl w:val="0"/>
          <w:numId w:val="6"/>
        </w:numPr>
        <w:spacing w:after="0" w:line="240" w:lineRule="auto"/>
      </w:pPr>
    </w:p>
    <w:p w14:paraId="4D042A6D" w14:textId="30F4E503" w:rsidR="00BD0B80" w:rsidRDefault="00BD0B80" w:rsidP="003F2CBE">
      <w:pPr>
        <w:spacing w:after="0" w:line="240" w:lineRule="auto"/>
        <w:rPr>
          <w:b/>
          <w:bCs/>
        </w:rPr>
      </w:pPr>
      <w:r w:rsidRPr="00BD0B80">
        <w:rPr>
          <w:b/>
          <w:bCs/>
        </w:rPr>
        <w:t>Limitations &amp; Sources of Uncertainty</w:t>
      </w:r>
    </w:p>
    <w:p w14:paraId="2920EAED" w14:textId="76EA0556" w:rsidR="00770D70" w:rsidRDefault="00770D70" w:rsidP="00770D70">
      <w:pPr>
        <w:pStyle w:val="ListParagraph"/>
        <w:numPr>
          <w:ilvl w:val="0"/>
          <w:numId w:val="7"/>
        </w:numPr>
        <w:spacing w:after="0" w:line="240" w:lineRule="auto"/>
      </w:pPr>
      <w:r>
        <w:t>Limitations of model for MgCl2 salts</w:t>
      </w:r>
    </w:p>
    <w:p w14:paraId="6EE14B8E" w14:textId="77777777" w:rsidR="00770D70" w:rsidRDefault="00770D70" w:rsidP="00770D70">
      <w:pPr>
        <w:pStyle w:val="ListParagraph"/>
        <w:numPr>
          <w:ilvl w:val="1"/>
          <w:numId w:val="7"/>
        </w:numPr>
        <w:spacing w:after="0" w:line="240" w:lineRule="auto"/>
      </w:pPr>
      <w:r>
        <w:t>How the failures of the model offer potential avenues to explore regarding what governs heat transfer in salts. With MgCl2 salts specifically, the structural coherence length would have to be abnormally far—is it more likely that a high-velocity sound is present, or other cation-cation transfer mode?</w:t>
      </w:r>
    </w:p>
    <w:p w14:paraId="64FB768C" w14:textId="4D499EFC" w:rsidR="003F2CBE" w:rsidRDefault="00770D70" w:rsidP="003F2CBE">
      <w:pPr>
        <w:pStyle w:val="ListParagraph"/>
        <w:numPr>
          <w:ilvl w:val="0"/>
          <w:numId w:val="7"/>
        </w:numPr>
        <w:spacing w:after="0" w:line="240" w:lineRule="auto"/>
      </w:pPr>
      <w:r>
        <w:t>Poor PDF force fields (McGreevy vs Roy), need for accurate PDF data</w:t>
      </w:r>
    </w:p>
    <w:p w14:paraId="1ADA8DF9" w14:textId="77777777" w:rsidR="00770D70" w:rsidRDefault="00770D70" w:rsidP="00770D70">
      <w:pPr>
        <w:pStyle w:val="ListParagraph"/>
        <w:numPr>
          <w:ilvl w:val="0"/>
          <w:numId w:val="7"/>
        </w:numPr>
        <w:spacing w:after="0" w:line="240" w:lineRule="auto"/>
      </w:pPr>
      <w:r>
        <w:t xml:space="preserve">SCL is actually temp-dependent, a more rigorous model would estimate this. This would be a powerful opportunity to use </w:t>
      </w:r>
      <w:proofErr w:type="spellStart"/>
      <w:r>
        <w:t>Gheribi’s</w:t>
      </w:r>
      <w:proofErr w:type="spellEnd"/>
      <w:r>
        <w:t xml:space="preserve"> temperature-dependency model to predict variation from melting-temp thermal conductivity.</w:t>
      </w:r>
    </w:p>
    <w:p w14:paraId="39E82B86" w14:textId="0E2D39C5" w:rsidR="00770D70" w:rsidRPr="00BD0B80" w:rsidRDefault="00770D70" w:rsidP="00770D70">
      <w:pPr>
        <w:pStyle w:val="ListParagraph"/>
        <w:numPr>
          <w:ilvl w:val="0"/>
          <w:numId w:val="7"/>
        </w:numPr>
        <w:spacing w:after="0" w:line="240" w:lineRule="auto"/>
      </w:pPr>
      <w:r>
        <w:t xml:space="preserve">More rigorous model would also attribute partial </w:t>
      </w:r>
      <w:proofErr w:type="spellStart"/>
      <w:r>
        <w:t>c_p</w:t>
      </w:r>
      <w:proofErr w:type="spellEnd"/>
      <w:r>
        <w:t xml:space="preserve"> and </w:t>
      </w:r>
      <w:proofErr w:type="spellStart"/>
      <w:r>
        <w:t>v_sound</w:t>
      </w:r>
      <w:proofErr w:type="spellEnd"/>
      <w:r>
        <w:t xml:space="preserve"> to the cation-anion pairs of a multi-component composition to calculate k as a sum of parallel conductivities, rather than the product of their average values. This might improve predictability for outliers like </w:t>
      </w:r>
      <w:proofErr w:type="spellStart"/>
      <w:r>
        <w:t>FMgNaK</w:t>
      </w:r>
      <w:proofErr w:type="spellEnd"/>
      <w:r>
        <w:t xml:space="preserve"> mixtures.</w:t>
      </w:r>
    </w:p>
    <w:p w14:paraId="33DC7C87" w14:textId="3E0270D1" w:rsidR="00BD0B80" w:rsidRPr="00BD0B80" w:rsidRDefault="00BD0B80" w:rsidP="003F2CBE">
      <w:pPr>
        <w:spacing w:after="0" w:line="240" w:lineRule="auto"/>
      </w:pPr>
      <w:r w:rsidRPr="00BD0B80">
        <w:rPr>
          <w:b/>
          <w:bCs/>
        </w:rPr>
        <w:t>Future Directions &amp; Implications</w:t>
      </w:r>
    </w:p>
    <w:p w14:paraId="43D570CF" w14:textId="77777777" w:rsidR="00770D70" w:rsidRDefault="00770D70" w:rsidP="00770D70">
      <w:pPr>
        <w:pStyle w:val="ListParagraph"/>
        <w:numPr>
          <w:ilvl w:val="0"/>
          <w:numId w:val="1"/>
        </w:numPr>
        <w:spacing w:after="0" w:line="240" w:lineRule="auto"/>
      </w:pPr>
      <w:r>
        <w:t>Despite simplicity and significant assumptions of the model, all predictability is captured in these three parameters. Note that uncertainty of k measurements is generally very high, these predictions nearly all lie within these bounds.</w:t>
      </w:r>
    </w:p>
    <w:p w14:paraId="6E5580F3" w14:textId="77777777" w:rsidR="00770D70" w:rsidRPr="00BF42DD" w:rsidRDefault="00770D70" w:rsidP="00770D70">
      <w:pPr>
        <w:pStyle w:val="ListParagraph"/>
        <w:numPr>
          <w:ilvl w:val="0"/>
          <w:numId w:val="1"/>
        </w:numPr>
        <w:spacing w:after="0" w:line="240" w:lineRule="auto"/>
      </w:pPr>
      <w:r>
        <w:t xml:space="preserve">Added benefit of this model is its ability to predict actinide-bearing salts, none </w:t>
      </w:r>
      <w:proofErr w:type="gramStart"/>
      <w:r>
        <w:t>other</w:t>
      </w:r>
      <w:proofErr w:type="gramEnd"/>
      <w:r>
        <w:t xml:space="preserve"> model has been applied to this.</w:t>
      </w:r>
    </w:p>
    <w:p w14:paraId="65953BA3" w14:textId="77777777" w:rsidR="00770D70" w:rsidRDefault="00770D70" w:rsidP="00770D70">
      <w:pPr>
        <w:pStyle w:val="ListParagraph"/>
        <w:numPr>
          <w:ilvl w:val="0"/>
          <w:numId w:val="1"/>
        </w:numPr>
        <w:spacing w:after="0" w:line="240" w:lineRule="auto"/>
      </w:pPr>
      <w:r>
        <w:t>From the limited range of data needed from the PDF, a great deal of predictability is obtained compared to the average interatomic distance. There might be methods of estimating these parameters, but such would require a study of patterns between these PDFs and constituent ion pairs.</w:t>
      </w:r>
    </w:p>
    <w:p w14:paraId="57CB400E" w14:textId="77777777" w:rsidR="00770D70" w:rsidRDefault="00770D70" w:rsidP="00770D70">
      <w:pPr>
        <w:pStyle w:val="ListParagraph"/>
        <w:numPr>
          <w:ilvl w:val="0"/>
          <w:numId w:val="1"/>
        </w:numPr>
        <w:spacing w:after="0" w:line="240" w:lineRule="auto"/>
      </w:pPr>
      <w:r>
        <w:t>Further research should be conducted to measure the dispersion relations of mixtures</w:t>
      </w:r>
    </w:p>
    <w:p w14:paraId="287EDB07" w14:textId="11AA4910" w:rsidR="00BD0B80" w:rsidRDefault="00770D70" w:rsidP="00770D70">
      <w:pPr>
        <w:pStyle w:val="ListParagraph"/>
        <w:numPr>
          <w:ilvl w:val="1"/>
          <w:numId w:val="1"/>
        </w:numPr>
        <w:spacing w:after="0" w:line="240" w:lineRule="auto"/>
      </w:pPr>
      <w:r>
        <w:t xml:space="preserve">Discuss unary salts’ presence of “fast sound”—is this a </w:t>
      </w:r>
      <w:proofErr w:type="gramStart"/>
      <w:r>
        <w:t>phenomena</w:t>
      </w:r>
      <w:proofErr w:type="gramEnd"/>
      <w:r>
        <w:t xml:space="preserve"> unique to unary (and maybe some other salts)? If so, and if the average peak height is a </w:t>
      </w:r>
      <w:r>
        <w:lastRenderedPageBreak/>
        <w:t xml:space="preserve">better predictor of SCL, a high predictability can be achieved using the associate molten metal speed of sound for unary salts. This may be possible in some mixtures more than others. Note the position of the Mg-Mg peak in </w:t>
      </w:r>
      <w:proofErr w:type="spellStart"/>
      <w:r>
        <w:t>FMgNaK</w:t>
      </w:r>
      <w:proofErr w:type="spellEnd"/>
      <w:r>
        <w:t xml:space="preserve"> compared to the Be-Be peak in </w:t>
      </w:r>
      <w:proofErr w:type="spellStart"/>
      <w:r>
        <w:t>FLiBe</w:t>
      </w:r>
      <w:proofErr w:type="spellEnd"/>
      <w:r>
        <w:t>. It is much closer, suggesting cation-cation networks that may play a more dominant role than is currently predicted by the zeta factor.</w:t>
      </w:r>
      <w:bookmarkEnd w:id="0"/>
    </w:p>
    <w:sectPr w:rsidR="00BD0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ED48A5"/>
    <w:multiLevelType w:val="multilevel"/>
    <w:tmpl w:val="3096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E329F"/>
    <w:multiLevelType w:val="multilevel"/>
    <w:tmpl w:val="65721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6286A"/>
    <w:multiLevelType w:val="hybridMultilevel"/>
    <w:tmpl w:val="4FB08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707AB5"/>
    <w:multiLevelType w:val="hybridMultilevel"/>
    <w:tmpl w:val="857C64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4E20BA"/>
    <w:multiLevelType w:val="multilevel"/>
    <w:tmpl w:val="49326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380017"/>
    <w:multiLevelType w:val="multilevel"/>
    <w:tmpl w:val="2B304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B624A"/>
    <w:multiLevelType w:val="multilevel"/>
    <w:tmpl w:val="F244B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E65357"/>
    <w:multiLevelType w:val="hybridMultilevel"/>
    <w:tmpl w:val="029C68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5"/>
  </w:num>
  <w:num w:numId="4">
    <w:abstractNumId w:val="1"/>
  </w:num>
  <w:num w:numId="5">
    <w:abstractNumId w:val="0"/>
  </w:num>
  <w:num w:numId="6">
    <w:abstractNumId w:val="6"/>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2DD"/>
    <w:rsid w:val="0003276B"/>
    <w:rsid w:val="00306649"/>
    <w:rsid w:val="003F2CBE"/>
    <w:rsid w:val="006148CC"/>
    <w:rsid w:val="006152F9"/>
    <w:rsid w:val="006258CA"/>
    <w:rsid w:val="00770D70"/>
    <w:rsid w:val="009F47DB"/>
    <w:rsid w:val="00AF23CA"/>
    <w:rsid w:val="00BD0B80"/>
    <w:rsid w:val="00BF3B1F"/>
    <w:rsid w:val="00BF42DD"/>
    <w:rsid w:val="00E472DB"/>
    <w:rsid w:val="00E776BB"/>
    <w:rsid w:val="00EA2A64"/>
    <w:rsid w:val="00F72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DA386"/>
  <w15:chartTrackingRefBased/>
  <w15:docId w15:val="{9F68EAB5-0EB7-4F41-BA05-7B18B8842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0D70"/>
  </w:style>
  <w:style w:type="paragraph" w:styleId="Heading1">
    <w:name w:val="heading 1"/>
    <w:basedOn w:val="Normal"/>
    <w:next w:val="Normal"/>
    <w:link w:val="Heading1Char"/>
    <w:uiPriority w:val="9"/>
    <w:qFormat/>
    <w:rsid w:val="00BF4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2DD"/>
    <w:rPr>
      <w:rFonts w:eastAsiaTheme="majorEastAsia" w:cstheme="majorBidi"/>
      <w:color w:val="272727" w:themeColor="text1" w:themeTint="D8"/>
    </w:rPr>
  </w:style>
  <w:style w:type="paragraph" w:styleId="Title">
    <w:name w:val="Title"/>
    <w:basedOn w:val="Normal"/>
    <w:next w:val="Normal"/>
    <w:link w:val="TitleChar"/>
    <w:uiPriority w:val="10"/>
    <w:qFormat/>
    <w:rsid w:val="00BF4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2DD"/>
    <w:pPr>
      <w:spacing w:before="160"/>
      <w:jc w:val="center"/>
    </w:pPr>
    <w:rPr>
      <w:i/>
      <w:iCs/>
      <w:color w:val="404040" w:themeColor="text1" w:themeTint="BF"/>
    </w:rPr>
  </w:style>
  <w:style w:type="character" w:customStyle="1" w:styleId="QuoteChar">
    <w:name w:val="Quote Char"/>
    <w:basedOn w:val="DefaultParagraphFont"/>
    <w:link w:val="Quote"/>
    <w:uiPriority w:val="29"/>
    <w:rsid w:val="00BF42DD"/>
    <w:rPr>
      <w:i/>
      <w:iCs/>
      <w:color w:val="404040" w:themeColor="text1" w:themeTint="BF"/>
    </w:rPr>
  </w:style>
  <w:style w:type="paragraph" w:styleId="ListParagraph">
    <w:name w:val="List Paragraph"/>
    <w:basedOn w:val="Normal"/>
    <w:uiPriority w:val="34"/>
    <w:qFormat/>
    <w:rsid w:val="00BF42DD"/>
    <w:pPr>
      <w:ind w:left="720"/>
      <w:contextualSpacing/>
    </w:pPr>
  </w:style>
  <w:style w:type="character" w:styleId="IntenseEmphasis">
    <w:name w:val="Intense Emphasis"/>
    <w:basedOn w:val="DefaultParagraphFont"/>
    <w:uiPriority w:val="21"/>
    <w:qFormat/>
    <w:rsid w:val="00BF42DD"/>
    <w:rPr>
      <w:i/>
      <w:iCs/>
      <w:color w:val="0F4761" w:themeColor="accent1" w:themeShade="BF"/>
    </w:rPr>
  </w:style>
  <w:style w:type="paragraph" w:styleId="IntenseQuote">
    <w:name w:val="Intense Quote"/>
    <w:basedOn w:val="Normal"/>
    <w:next w:val="Normal"/>
    <w:link w:val="IntenseQuoteChar"/>
    <w:uiPriority w:val="30"/>
    <w:qFormat/>
    <w:rsid w:val="00BF4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2DD"/>
    <w:rPr>
      <w:i/>
      <w:iCs/>
      <w:color w:val="0F4761" w:themeColor="accent1" w:themeShade="BF"/>
    </w:rPr>
  </w:style>
  <w:style w:type="character" w:styleId="IntenseReference">
    <w:name w:val="Intense Reference"/>
    <w:basedOn w:val="DefaultParagraphFont"/>
    <w:uiPriority w:val="32"/>
    <w:qFormat/>
    <w:rsid w:val="00BF42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16296</TotalTime>
  <Pages>1</Pages>
  <Words>1585</Words>
  <Characters>9040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Numbers</dc:creator>
  <cp:keywords/>
  <dc:description/>
  <cp:lastModifiedBy>Jacob Numbers</cp:lastModifiedBy>
  <cp:revision>3</cp:revision>
  <dcterms:created xsi:type="dcterms:W3CDTF">2025-09-05T22:21:00Z</dcterms:created>
  <dcterms:modified xsi:type="dcterms:W3CDTF">2025-09-18T19:04:00Z</dcterms:modified>
</cp:coreProperties>
</file>