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Name:_________________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Super Asteroids Grading Rubric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Importer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importer. </w:t>
      </w:r>
      <w:r w:rsidDel="00000000" w:rsidR="00000000" w:rsidRPr="00000000">
        <w:rPr>
          <w:i w:val="1"/>
          <w:rtl w:val="0"/>
        </w:rPr>
        <w:t xml:space="preserve">(If you can’t see any data in the program (no drawing of objects etc), copy the DB from the Android device to a PC and view the DB using Firefox SQLite plugin.)</w:t>
      </w:r>
      <w:r w:rsidDel="00000000" w:rsidR="00000000" w:rsidRPr="00000000">
        <w:rPr>
          <w:rtl w:val="0"/>
        </w:rPr>
        <w:t xml:space="preserve"> Has the database been populated with data from the JSON config file. (18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Ship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fling touch input (5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correct parts from the database (5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ship part selection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labeling of helper arrows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disable the “Start Game” button, and enable when ship building complete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pressing the “Start Game button” (Goes to the game “space” screen) (5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Quick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 you push the button and the screen is changed to the game screen with at least a background (5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Viewport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view port follow the ship around the screen (5 pts) ____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the ship go to the edge of the screen (does the view port stop moving when at the edge of the map) (5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background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background objects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ship (could also be verified in the ship builder) (7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ship (7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projectiles (6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asteroids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move (3 pts) ____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smaller asteroids appear when larger ones are destroyed (4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mini map (5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(EXTRA CREDIT) Does the Quadtree code exists and is used (5 pts)*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correct collision behavior (4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to next level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(EXTRA CREDIT) Next level transition (3 pts) 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(*) means this part can’t be verified at run time, but will have to be checked in source code.</w:t>
      </w:r>
    </w:p>
    <w:sectPr>
      <w:pgSz w:h="15840" w:w="12240"/>
      <w:pgMar w:bottom="1008" w:top="1008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