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D067E3" w:rsidP="2D77C1DA" w:rsidRDefault="3CD067E3" w14:paraId="5DC03D3E" w14:textId="37F7FB6B">
      <w:pPr>
        <w:pStyle w:val="Normal"/>
        <w:suppressLineNumbers w:val="0"/>
        <w:bidi w:val="0"/>
        <w:spacing w:before="0" w:beforeAutospacing="off" w:after="0" w:afterAutospacing="off" w:line="279" w:lineRule="auto"/>
        <w:ind w:left="0" w:right="0"/>
        <w:jc w:val="left"/>
      </w:pPr>
      <w:r w:rsidRPr="2D77C1DA" w:rsidR="3CD067E3">
        <w:rPr>
          <w:b w:val="1"/>
          <w:bCs w:val="1"/>
        </w:rPr>
        <w:t>Pagaya</w:t>
      </w:r>
      <w:r w:rsidRPr="2D77C1DA" w:rsidR="3CD067E3">
        <w:rPr>
          <w:b w:val="1"/>
          <w:bCs w:val="1"/>
        </w:rPr>
        <w:t xml:space="preserve"> Technologies (PGY)</w:t>
      </w:r>
    </w:p>
    <w:p w:rsidR="27386862" w:rsidP="2D77C1DA" w:rsidRDefault="27386862" w14:paraId="40D5CCE8" w14:textId="4D388183">
      <w:pPr>
        <w:pStyle w:val="Normal"/>
        <w:suppressLineNumbers w:val="0"/>
        <w:bidi w:val="0"/>
        <w:spacing w:before="0" w:beforeAutospacing="off" w:after="0" w:afterAutospacing="off" w:line="279" w:lineRule="auto"/>
        <w:ind w:left="0" w:right="0"/>
        <w:jc w:val="left"/>
      </w:pPr>
      <w:r w:rsidR="27386862">
        <w:rPr>
          <w:b w:val="0"/>
          <w:bCs w:val="0"/>
        </w:rPr>
        <w:t>Fin</w:t>
      </w:r>
      <w:r w:rsidR="56A46DDB">
        <w:rPr>
          <w:b w:val="0"/>
          <w:bCs w:val="0"/>
        </w:rPr>
        <w:t>t</w:t>
      </w:r>
      <w:r w:rsidR="27386862">
        <w:rPr>
          <w:b w:val="0"/>
          <w:bCs w:val="0"/>
        </w:rPr>
        <w:t>ech</w:t>
      </w:r>
    </w:p>
    <w:p w:rsidR="2F45C616" w:rsidP="2F45C616" w:rsidRDefault="2F45C616" w14:paraId="252B7F14" w14:textId="6C283F63">
      <w:pPr>
        <w:spacing w:after="0" w:afterAutospacing="off"/>
        <w:rPr>
          <w:b w:val="0"/>
          <w:bCs w:val="0"/>
        </w:rPr>
      </w:pPr>
      <w:r w:rsidR="78751D21">
        <w:rPr>
          <w:b w:val="0"/>
          <w:bCs w:val="0"/>
        </w:rPr>
        <w:t>US</w:t>
      </w:r>
      <w:r w:rsidR="755F1B8E">
        <w:rPr>
          <w:b w:val="0"/>
          <w:bCs w:val="0"/>
        </w:rPr>
        <w:t>A</w:t>
      </w:r>
    </w:p>
    <w:p w:rsidR="437D749B" w:rsidP="2D77C1DA" w:rsidRDefault="437D749B" w14:paraId="74BD44B7" w14:textId="051F83D9">
      <w:pPr>
        <w:spacing w:after="0" w:afterAutospacing="off"/>
        <w:rPr>
          <w:b w:val="1"/>
          <w:bCs w:val="1"/>
        </w:rPr>
      </w:pPr>
      <w:r w:rsidRPr="2D77C1DA" w:rsidR="437D749B">
        <w:rPr>
          <w:b w:val="1"/>
          <w:bCs w:val="1"/>
        </w:rPr>
        <w:t xml:space="preserve">Recommendation: </w:t>
      </w:r>
      <w:r w:rsidRPr="2D77C1DA" w:rsidR="437D749B">
        <w:rPr>
          <w:b w:val="1"/>
          <w:bCs w:val="1"/>
          <w:color w:val="215E99" w:themeColor="text2" w:themeTint="BF" w:themeShade="FF"/>
        </w:rPr>
        <w:t>BUY</w:t>
      </w:r>
    </w:p>
    <w:p w:rsidR="2D77C1DA" w:rsidP="2D77C1DA" w:rsidRDefault="2D77C1DA" w14:paraId="00EA44B2" w14:textId="4DB01865">
      <w:pPr>
        <w:pStyle w:val="Normal"/>
        <w:spacing w:after="0" w:afterAutospacing="off"/>
        <w:rPr>
          <w:b w:val="1"/>
          <w:bCs w:val="1"/>
          <w:color w:val="215E99" w:themeColor="text2" w:themeTint="BF" w:themeShade="FF"/>
        </w:rPr>
      </w:pPr>
    </w:p>
    <w:p w:rsidR="6255F658" w:rsidP="2D77C1DA" w:rsidRDefault="6255F658" w14:paraId="6C4D8015" w14:textId="432A30A8">
      <w:pPr>
        <w:pStyle w:val="Normal"/>
        <w:spacing w:after="0" w:afterAutospacing="off"/>
        <w:rPr>
          <w:b w:val="1"/>
          <w:bCs w:val="1"/>
          <w:color w:val="auto"/>
        </w:rPr>
      </w:pPr>
      <w:r w:rsidRPr="2D77C1DA" w:rsidR="6255F658">
        <w:rPr>
          <w:b w:val="1"/>
          <w:bCs w:val="1"/>
          <w:color w:val="auto"/>
        </w:rPr>
        <w:t xml:space="preserve">As of </w:t>
      </w:r>
      <w:r w:rsidRPr="2D77C1DA" w:rsidR="74E58383">
        <w:rPr>
          <w:b w:val="1"/>
          <w:bCs w:val="1"/>
          <w:color w:val="auto"/>
        </w:rPr>
        <w:t>Second</w:t>
      </w:r>
      <w:r w:rsidRPr="2D77C1DA" w:rsidR="74E58383">
        <w:rPr>
          <w:b w:val="1"/>
          <w:bCs w:val="1"/>
          <w:color w:val="auto"/>
        </w:rPr>
        <w:t xml:space="preserve"> Round Pitch (</w:t>
      </w:r>
      <w:r w:rsidRPr="2D77C1DA" w:rsidR="6255F658">
        <w:rPr>
          <w:b w:val="1"/>
          <w:bCs w:val="1"/>
          <w:color w:val="auto"/>
        </w:rPr>
        <w:t>03/30/2027</w:t>
      </w:r>
      <w:r w:rsidRPr="2D77C1DA" w:rsidR="2B69D881">
        <w:rPr>
          <w:b w:val="1"/>
          <w:bCs w:val="1"/>
          <w:color w:val="auto"/>
        </w:rPr>
        <w:t>)</w:t>
      </w:r>
    </w:p>
    <w:p w:rsidR="437D749B" w:rsidP="2D77C1DA" w:rsidRDefault="437D749B" w14:paraId="566B8492" w14:textId="681F3B93">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C</w:t>
      </w:r>
      <w:r w:rsidRPr="2D77C1DA" w:rsidR="437D749B">
        <w:rPr>
          <w:b w:val="0"/>
          <w:bCs w:val="0"/>
          <w:color w:val="auto"/>
        </w:rPr>
        <w:t>u</w:t>
      </w:r>
      <w:r w:rsidRPr="2D77C1DA" w:rsidR="437D749B">
        <w:rPr>
          <w:b w:val="0"/>
          <w:bCs w:val="0"/>
          <w:color w:val="auto"/>
        </w:rPr>
        <w:t>r</w:t>
      </w:r>
      <w:r w:rsidRPr="2D77C1DA" w:rsidR="437D749B">
        <w:rPr>
          <w:b w:val="0"/>
          <w:bCs w:val="0"/>
          <w:color w:val="auto"/>
        </w:rPr>
        <w:t>r</w:t>
      </w:r>
      <w:r w:rsidRPr="2D77C1DA" w:rsidR="437D749B">
        <w:rPr>
          <w:b w:val="0"/>
          <w:bCs w:val="0"/>
          <w:color w:val="auto"/>
        </w:rPr>
        <w:t>e</w:t>
      </w:r>
      <w:r w:rsidRPr="2D77C1DA" w:rsidR="437D749B">
        <w:rPr>
          <w:b w:val="0"/>
          <w:bCs w:val="0"/>
          <w:color w:val="auto"/>
        </w:rPr>
        <w:t>n</w:t>
      </w:r>
      <w:r w:rsidRPr="2D77C1DA" w:rsidR="437D749B">
        <w:rPr>
          <w:b w:val="0"/>
          <w:bCs w:val="0"/>
          <w:color w:val="auto"/>
        </w:rPr>
        <w:t>t</w:t>
      </w:r>
      <w:r w:rsidRPr="2D77C1DA" w:rsidR="437D749B">
        <w:rPr>
          <w:b w:val="0"/>
          <w:bCs w:val="0"/>
          <w:color w:val="auto"/>
        </w:rPr>
        <w:t xml:space="preserve"> Price: US$1</w:t>
      </w:r>
      <w:r w:rsidRPr="2D77C1DA" w:rsidR="2C6797A6">
        <w:rPr>
          <w:b w:val="0"/>
          <w:bCs w:val="0"/>
          <w:color w:val="auto"/>
        </w:rPr>
        <w:t>2.47</w:t>
      </w:r>
    </w:p>
    <w:p w:rsidR="437D749B" w:rsidP="2D77C1DA" w:rsidRDefault="437D749B" w14:paraId="1F7CB9B5" w14:textId="328E5B2E">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Shares Outstandin</w:t>
      </w:r>
      <w:r w:rsidRPr="2D77C1DA" w:rsidR="437D749B">
        <w:rPr>
          <w:b w:val="0"/>
          <w:bCs w:val="0"/>
          <w:color w:val="auto"/>
        </w:rPr>
        <w:t>g</w:t>
      </w:r>
      <w:r w:rsidRPr="2D77C1DA" w:rsidR="437D749B">
        <w:rPr>
          <w:b w:val="0"/>
          <w:bCs w:val="0"/>
          <w:color w:val="auto"/>
        </w:rPr>
        <w:t>: 71.24M</w:t>
      </w:r>
    </w:p>
    <w:p w:rsidR="437D749B" w:rsidP="2D77C1DA" w:rsidRDefault="437D749B" w14:paraId="31972DEC" w14:textId="59FF52B8">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Market Capitalization: US$1.24B</w:t>
      </w:r>
    </w:p>
    <w:p w:rsidR="437D749B" w:rsidP="2D77C1DA" w:rsidRDefault="437D749B" w14:paraId="3A604C05" w14:textId="1825CA74">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Price to Earnings: 16.12</w:t>
      </w:r>
    </w:p>
    <w:p w:rsidR="437D749B" w:rsidP="2D77C1DA" w:rsidRDefault="437D749B" w14:paraId="151DAC51" w14:textId="588E0EEA">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1 Year Target Price: US$</w:t>
      </w:r>
      <w:r w:rsidRPr="2D77C1DA" w:rsidR="640A7B97">
        <w:rPr>
          <w:b w:val="0"/>
          <w:bCs w:val="0"/>
          <w:color w:val="auto"/>
        </w:rPr>
        <w:t xml:space="preserve"> </w:t>
      </w:r>
      <w:r w:rsidRPr="2D77C1DA" w:rsidR="714C7BD4">
        <w:rPr>
          <w:b w:val="0"/>
          <w:bCs w:val="0"/>
          <w:color w:val="auto"/>
        </w:rPr>
        <w:t>18.92</w:t>
      </w:r>
    </w:p>
    <w:p w:rsidR="437D749B" w:rsidP="2D77C1DA" w:rsidRDefault="437D749B" w14:paraId="1846BDA7" w14:textId="35C709C1">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5 Year Target Price:</w:t>
      </w:r>
      <w:r w:rsidRPr="2D77C1DA" w:rsidR="186D04F5">
        <w:rPr>
          <w:b w:val="0"/>
          <w:bCs w:val="0"/>
          <w:color w:val="auto"/>
        </w:rPr>
        <w:t xml:space="preserve"> </w:t>
      </w:r>
      <w:r w:rsidRPr="2D77C1DA" w:rsidR="42A74D8E">
        <w:rPr>
          <w:b w:val="0"/>
          <w:bCs w:val="0"/>
          <w:color w:val="auto"/>
        </w:rPr>
        <w:t xml:space="preserve">US$ </w:t>
      </w:r>
      <w:r w:rsidRPr="2D77C1DA" w:rsidR="5C5BA029">
        <w:rPr>
          <w:b w:val="0"/>
          <w:bCs w:val="0"/>
          <w:color w:val="auto"/>
        </w:rPr>
        <w:t>32.5</w:t>
      </w:r>
      <w:r w:rsidRPr="2D77C1DA" w:rsidR="0744201C">
        <w:rPr>
          <w:b w:val="0"/>
          <w:bCs w:val="0"/>
          <w:color w:val="auto"/>
        </w:rPr>
        <w:t>1</w:t>
      </w:r>
    </w:p>
    <w:p w:rsidR="437D749B" w:rsidP="2D77C1DA" w:rsidRDefault="437D749B" w14:paraId="77E2E203" w14:textId="7CAFEEBE">
      <w:pPr>
        <w:pStyle w:val="Normal"/>
        <w:pBdr>
          <w:top w:val="single" w:color="FF000000" w:sz="18" w:space="4"/>
          <w:left w:val="single" w:color="FF000000" w:sz="18" w:space="4"/>
          <w:bottom w:val="single" w:color="FF000000" w:sz="18" w:space="4"/>
          <w:right w:val="single" w:color="FF000000" w:sz="18" w:space="4"/>
        </w:pBdr>
        <w:spacing w:after="0" w:afterAutospacing="off"/>
        <w:rPr>
          <w:b w:val="0"/>
          <w:bCs w:val="0"/>
          <w:color w:val="auto"/>
        </w:rPr>
      </w:pPr>
      <w:r w:rsidRPr="2D77C1DA" w:rsidR="437D749B">
        <w:rPr>
          <w:b w:val="0"/>
          <w:bCs w:val="0"/>
          <w:color w:val="auto"/>
        </w:rPr>
        <w:t xml:space="preserve">5 Year CAGR: </w:t>
      </w:r>
      <w:r w:rsidRPr="2D77C1DA" w:rsidR="741F6077">
        <w:rPr>
          <w:b w:val="0"/>
          <w:bCs w:val="0"/>
          <w:color w:val="auto"/>
        </w:rPr>
        <w:t>24</w:t>
      </w:r>
      <w:r w:rsidRPr="2D77C1DA" w:rsidR="437D749B">
        <w:rPr>
          <w:b w:val="0"/>
          <w:bCs w:val="0"/>
          <w:color w:val="auto"/>
        </w:rPr>
        <w:t>%</w:t>
      </w:r>
      <w:r w:rsidRPr="2D77C1DA" w:rsidR="4875FC4E">
        <w:rPr>
          <w:b w:val="0"/>
          <w:bCs w:val="0"/>
          <w:color w:val="auto"/>
        </w:rPr>
        <w:t xml:space="preserve"> (from presentation date price)</w:t>
      </w:r>
    </w:p>
    <w:p w:rsidR="2D77C1DA" w:rsidP="2D77C1DA" w:rsidRDefault="2D77C1DA" w14:paraId="0039BD8E" w14:textId="78538519">
      <w:pPr>
        <w:pStyle w:val="Normal"/>
        <w:spacing w:after="0" w:afterAutospacing="off"/>
        <w:rPr>
          <w:b w:val="1"/>
          <w:bCs w:val="1"/>
          <w:color w:val="auto"/>
        </w:rPr>
      </w:pPr>
    </w:p>
    <w:p w:rsidR="3E772E1D" w:rsidP="2D77C1DA" w:rsidRDefault="3E772E1D" w14:paraId="40E4BD18" w14:textId="6E5738C3">
      <w:pPr>
        <w:pStyle w:val="Normal"/>
        <w:spacing w:after="0" w:afterAutospacing="off"/>
      </w:pPr>
      <w:r w:rsidR="3E772E1D">
        <w:drawing>
          <wp:inline wp14:editId="41AE5948" wp14:anchorId="1FEBB902">
            <wp:extent cx="2743200" cy="1676400"/>
            <wp:effectExtent l="0" t="0" r="0" b="0"/>
            <wp:docPr id="116884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843356" name="Picture 1168843356"/>
                    <pic:cNvPicPr/>
                  </pic:nvPicPr>
                  <pic:blipFill>
                    <a:blip xmlns:r="http://schemas.openxmlformats.org/officeDocument/2006/relationships" r:embed="rId74696145">
                      <a:extLst>
                        <a:ext uri="{28A0092B-C50C-407E-A947-70E740481C1C}">
                          <a14:useLocalDpi xmlns:a14="http://schemas.microsoft.com/office/drawing/2010/main"/>
                        </a:ext>
                      </a:extLst>
                    </a:blip>
                    <a:stretch>
                      <a:fillRect/>
                    </a:stretch>
                  </pic:blipFill>
                  <pic:spPr>
                    <a:xfrm>
                      <a:off x="0" y="0"/>
                      <a:ext cx="2743200" cy="1676400"/>
                    </a:xfrm>
                    <a:prstGeom prst="rect">
                      <a:avLst/>
                    </a:prstGeom>
                  </pic:spPr>
                </pic:pic>
              </a:graphicData>
            </a:graphic>
          </wp:inline>
        </w:drawing>
      </w:r>
    </w:p>
    <w:p w:rsidR="3FD45160" w:rsidP="4EDA6891" w:rsidRDefault="3FD45160" w14:paraId="4A76386C" w14:textId="05297F06">
      <w:pPr>
        <w:rPr>
          <w:b w:val="1"/>
          <w:bCs w:val="1"/>
        </w:rPr>
      </w:pPr>
      <w:r w:rsidRPr="2D77C1DA" w:rsidR="62388E2F">
        <w:rPr>
          <w:b w:val="1"/>
          <w:bCs w:val="1"/>
        </w:rPr>
        <w:t>Company Overview:</w:t>
      </w:r>
    </w:p>
    <w:p w:rsidR="7E745AAD" w:rsidP="2D77C1DA" w:rsidRDefault="7E745AAD" w14:paraId="7CDC5976" w14:textId="54B5618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2D77C1DA" w:rsidR="586FBFA7">
        <w:rPr>
          <w:rFonts w:ascii="Aptos" w:hAnsi="Aptos" w:eastAsia="Aptos" w:cs="Aptos"/>
          <w:noProof w:val="0"/>
          <w:sz w:val="24"/>
          <w:szCs w:val="24"/>
          <w:lang w:val="en-US"/>
        </w:rPr>
        <w:t>Pagaya</w:t>
      </w:r>
      <w:r w:rsidRPr="2D77C1DA" w:rsidR="586FBFA7">
        <w:rPr>
          <w:rFonts w:ascii="Aptos" w:hAnsi="Aptos" w:eastAsia="Aptos" w:cs="Aptos"/>
          <w:noProof w:val="0"/>
          <w:sz w:val="24"/>
          <w:szCs w:val="24"/>
          <w:lang w:val="en-US"/>
        </w:rPr>
        <w:t xml:space="preserve"> Technologies Ltd. (NASDAQ: PGY) </w:t>
      </w:r>
      <w:r w:rsidRPr="2D77C1DA" w:rsidR="586FBFA7">
        <w:rPr>
          <w:rFonts w:ascii="Aptos" w:hAnsi="Aptos" w:eastAsia="Aptos" w:cs="Aptos"/>
          <w:noProof w:val="0"/>
          <w:sz w:val="24"/>
          <w:szCs w:val="24"/>
          <w:lang w:val="en-US"/>
        </w:rPr>
        <w:t>operates</w:t>
      </w:r>
      <w:r w:rsidRPr="2D77C1DA" w:rsidR="586FBFA7">
        <w:rPr>
          <w:rFonts w:ascii="Aptos" w:hAnsi="Aptos" w:eastAsia="Aptos" w:cs="Aptos"/>
          <w:noProof w:val="0"/>
          <w:sz w:val="24"/>
          <w:szCs w:val="24"/>
          <w:lang w:val="en-US"/>
        </w:rPr>
        <w:t xml:space="preserve"> as a product-focused financial technology company. Founded in 2016</w:t>
      </w:r>
      <w:r w:rsidRPr="2D77C1DA" w:rsidR="16EB1271">
        <w:rPr>
          <w:rFonts w:ascii="Aptos" w:hAnsi="Aptos" w:eastAsia="Aptos" w:cs="Aptos"/>
          <w:noProof w:val="0"/>
          <w:sz w:val="24"/>
          <w:szCs w:val="24"/>
          <w:lang w:val="en-US"/>
        </w:rPr>
        <w:t xml:space="preserve"> in Israel</w:t>
      </w:r>
      <w:r w:rsidRPr="2D77C1DA" w:rsidR="586FBFA7">
        <w:rPr>
          <w:rFonts w:ascii="Aptos" w:hAnsi="Aptos" w:eastAsia="Aptos" w:cs="Aptos"/>
          <w:noProof w:val="0"/>
          <w:sz w:val="24"/>
          <w:szCs w:val="24"/>
          <w:lang w:val="en-US"/>
        </w:rPr>
        <w:t xml:space="preserve"> and</w:t>
      </w:r>
      <w:r w:rsidRPr="2D77C1DA" w:rsidR="182FAFA1">
        <w:rPr>
          <w:rFonts w:ascii="Aptos" w:hAnsi="Aptos" w:eastAsia="Aptos" w:cs="Aptos"/>
          <w:noProof w:val="0"/>
          <w:sz w:val="24"/>
          <w:szCs w:val="24"/>
          <w:lang w:val="en-US"/>
        </w:rPr>
        <w:t xml:space="preserve"> now</w:t>
      </w:r>
      <w:r w:rsidRPr="2D77C1DA" w:rsidR="586FBFA7">
        <w:rPr>
          <w:rFonts w:ascii="Aptos" w:hAnsi="Aptos" w:eastAsia="Aptos" w:cs="Aptos"/>
          <w:noProof w:val="0"/>
          <w:sz w:val="24"/>
          <w:szCs w:val="24"/>
          <w:lang w:val="en-US"/>
        </w:rPr>
        <w:t xml:space="preserve"> headquartered in New York, New York, the </w:t>
      </w:r>
      <w:r w:rsidRPr="2D77C1DA" w:rsidR="1B05B8F0">
        <w:rPr>
          <w:rFonts w:ascii="Aptos" w:hAnsi="Aptos" w:eastAsia="Aptos" w:cs="Aptos"/>
          <w:noProof w:val="0"/>
          <w:sz w:val="24"/>
          <w:szCs w:val="24"/>
          <w:lang w:val="en-US"/>
        </w:rPr>
        <w:t xml:space="preserve">business </w:t>
      </w:r>
      <w:r w:rsidRPr="2D77C1DA" w:rsidR="1B05B8F0">
        <w:rPr>
          <w:rFonts w:ascii="Aptos" w:hAnsi="Aptos" w:eastAsia="Aptos" w:cs="Aptos"/>
          <w:noProof w:val="0"/>
          <w:sz w:val="24"/>
          <w:szCs w:val="24"/>
          <w:lang w:val="en-US"/>
        </w:rPr>
        <w:t>operates</w:t>
      </w:r>
      <w:r w:rsidRPr="2D77C1DA" w:rsidR="1B05B8F0">
        <w:rPr>
          <w:rFonts w:ascii="Aptos" w:hAnsi="Aptos" w:eastAsia="Aptos" w:cs="Aptos"/>
          <w:noProof w:val="0"/>
          <w:sz w:val="24"/>
          <w:szCs w:val="24"/>
          <w:lang w:val="en-US"/>
        </w:rPr>
        <w:t xml:space="preserve"> as </w:t>
      </w:r>
      <w:r w:rsidRPr="2D77C1DA" w:rsidR="1B05B8F0">
        <w:rPr>
          <w:rFonts w:ascii="Aptos" w:hAnsi="Aptos" w:eastAsia="Aptos" w:cs="Aptos"/>
          <w:noProof w:val="0"/>
          <w:sz w:val="24"/>
          <w:szCs w:val="24"/>
          <w:lang w:val="en-US"/>
        </w:rPr>
        <w:t>business</w:t>
      </w:r>
      <w:r w:rsidRPr="2D77C1DA" w:rsidR="1B05B8F0">
        <w:rPr>
          <w:rFonts w:ascii="Aptos" w:hAnsi="Aptos" w:eastAsia="Aptos" w:cs="Aptos"/>
          <w:noProof w:val="0"/>
          <w:sz w:val="24"/>
          <w:szCs w:val="24"/>
          <w:lang w:val="en-US"/>
        </w:rPr>
        <w:t>-to-business-</w:t>
      </w:r>
      <w:r w:rsidRPr="2D77C1DA" w:rsidR="00B65D1C">
        <w:rPr>
          <w:rFonts w:ascii="Aptos" w:hAnsi="Aptos" w:eastAsia="Aptos" w:cs="Aptos"/>
          <w:noProof w:val="0"/>
          <w:sz w:val="24"/>
          <w:szCs w:val="24"/>
          <w:lang w:val="en-US"/>
        </w:rPr>
        <w:t>to-</w:t>
      </w:r>
      <w:r w:rsidRPr="2D77C1DA" w:rsidR="1B05B8F0">
        <w:rPr>
          <w:rFonts w:ascii="Aptos" w:hAnsi="Aptos" w:eastAsia="Aptos" w:cs="Aptos"/>
          <w:noProof w:val="0"/>
          <w:sz w:val="24"/>
          <w:szCs w:val="24"/>
          <w:lang w:val="en-US"/>
        </w:rPr>
        <w:t xml:space="preserve">consumer (B2B2C) lending technology provider. </w:t>
      </w:r>
      <w:r w:rsidRPr="2D77C1DA" w:rsidR="1EFFBB79">
        <w:rPr>
          <w:rFonts w:ascii="Aptos" w:hAnsi="Aptos" w:eastAsia="Aptos" w:cs="Aptos"/>
          <w:noProof w:val="0"/>
          <w:sz w:val="24"/>
          <w:szCs w:val="24"/>
          <w:lang w:val="en-US"/>
        </w:rPr>
        <w:t xml:space="preserve">The company went public via a SPAC merger in September of 2021.  </w:t>
      </w:r>
    </w:p>
    <w:p w:rsidR="7E745AAD" w:rsidP="2D77C1DA" w:rsidRDefault="7E745AAD" w14:paraId="0E936C75" w14:textId="2E527E06">
      <w:pPr>
        <w:pStyle w:val="Normal"/>
        <w:bidi w:val="0"/>
        <w:spacing w:before="0" w:beforeAutospacing="off" w:after="160" w:afterAutospacing="off" w:line="279" w:lineRule="auto"/>
        <w:ind w:left="0" w:right="0"/>
        <w:jc w:val="left"/>
        <w:rPr>
          <w:b w:val="1"/>
          <w:bCs w:val="1"/>
        </w:rPr>
      </w:pPr>
      <w:r w:rsidRPr="2D77C1DA" w:rsidR="09F76E42">
        <w:rPr>
          <w:b w:val="1"/>
          <w:bCs w:val="1"/>
        </w:rPr>
        <w:t>Business</w:t>
      </w:r>
      <w:r w:rsidRPr="2D77C1DA" w:rsidR="3626A291">
        <w:rPr>
          <w:b w:val="1"/>
          <w:bCs w:val="1"/>
        </w:rPr>
        <w:t xml:space="preserve"> &amp; Products </w:t>
      </w:r>
      <w:r w:rsidRPr="2D77C1DA" w:rsidR="1051A3D9">
        <w:rPr>
          <w:b w:val="1"/>
          <w:bCs w:val="1"/>
        </w:rPr>
        <w:t>Overview</w:t>
      </w:r>
      <w:r w:rsidRPr="2D77C1DA" w:rsidR="04CE596F">
        <w:rPr>
          <w:b w:val="1"/>
          <w:bCs w:val="1"/>
        </w:rPr>
        <w:t>:</w:t>
      </w:r>
    </w:p>
    <w:p w:rsidR="7E745AAD" w:rsidP="2D77C1DA" w:rsidRDefault="7E745AAD" w14:paraId="0672E27B" w14:textId="24FCC19A">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2D77C1DA" w:rsidR="4BDA8019">
        <w:rPr>
          <w:rFonts w:ascii="Aptos" w:hAnsi="Aptos" w:eastAsia="Aptos" w:cs="Aptos"/>
          <w:noProof w:val="0"/>
          <w:sz w:val="24"/>
          <w:szCs w:val="24"/>
          <w:lang w:val="en-US"/>
        </w:rPr>
        <w:t>Pagaya</w:t>
      </w:r>
      <w:r w:rsidRPr="2D77C1DA" w:rsidR="4BDA8019">
        <w:rPr>
          <w:rFonts w:ascii="Aptos" w:hAnsi="Aptos" w:eastAsia="Aptos" w:cs="Aptos"/>
          <w:noProof w:val="0"/>
          <w:sz w:val="24"/>
          <w:szCs w:val="24"/>
          <w:lang w:val="en-US"/>
        </w:rPr>
        <w:t xml:space="preserve"> Technologies acts as the </w:t>
      </w:r>
      <w:r w:rsidRPr="2D77C1DA" w:rsidR="4BDA8019">
        <w:rPr>
          <w:rFonts w:ascii="Aptos" w:hAnsi="Aptos" w:eastAsia="Aptos" w:cs="Aptos"/>
          <w:noProof w:val="0"/>
          <w:sz w:val="24"/>
          <w:szCs w:val="24"/>
          <w:lang w:val="en-US"/>
        </w:rPr>
        <w:t>middlem</w:t>
      </w:r>
      <w:r w:rsidRPr="2D77C1DA" w:rsidR="4FDCD040">
        <w:rPr>
          <w:rFonts w:ascii="Aptos" w:hAnsi="Aptos" w:eastAsia="Aptos" w:cs="Aptos"/>
          <w:noProof w:val="0"/>
          <w:sz w:val="24"/>
          <w:szCs w:val="24"/>
          <w:lang w:val="en-US"/>
        </w:rPr>
        <w:t>a</w:t>
      </w:r>
      <w:r w:rsidRPr="2D77C1DA" w:rsidR="4BDA8019">
        <w:rPr>
          <w:rFonts w:ascii="Aptos" w:hAnsi="Aptos" w:eastAsia="Aptos" w:cs="Aptos"/>
          <w:noProof w:val="0"/>
          <w:sz w:val="24"/>
          <w:szCs w:val="24"/>
          <w:lang w:val="en-US"/>
        </w:rPr>
        <w:t>n</w:t>
      </w:r>
      <w:r w:rsidRPr="2D77C1DA" w:rsidR="4BDA8019">
        <w:rPr>
          <w:rFonts w:ascii="Aptos" w:hAnsi="Aptos" w:eastAsia="Aptos" w:cs="Aptos"/>
          <w:noProof w:val="0"/>
          <w:sz w:val="24"/>
          <w:szCs w:val="24"/>
          <w:lang w:val="en-US"/>
        </w:rPr>
        <w:t xml:space="preserve"> </w:t>
      </w:r>
      <w:r w:rsidRPr="2D77C1DA" w:rsidR="4BDA8019">
        <w:rPr>
          <w:rFonts w:ascii="Aptos" w:hAnsi="Aptos" w:eastAsia="Aptos" w:cs="Aptos"/>
          <w:noProof w:val="0"/>
          <w:sz w:val="24"/>
          <w:szCs w:val="24"/>
          <w:lang w:val="en-US"/>
        </w:rPr>
        <w:t>between financial lenders</w:t>
      </w:r>
      <w:r w:rsidRPr="2D77C1DA" w:rsidR="08F9B270">
        <w:rPr>
          <w:rFonts w:ascii="Aptos" w:hAnsi="Aptos" w:eastAsia="Aptos" w:cs="Aptos"/>
          <w:noProof w:val="0"/>
          <w:sz w:val="24"/>
          <w:szCs w:val="24"/>
          <w:lang w:val="en-US"/>
        </w:rPr>
        <w:t xml:space="preserve"> (</w:t>
      </w:r>
      <w:r w:rsidRPr="2D77C1DA" w:rsidR="08F9B270">
        <w:rPr>
          <w:rFonts w:ascii="Aptos" w:hAnsi="Aptos" w:eastAsia="Aptos" w:cs="Aptos"/>
          <w:noProof w:val="0"/>
          <w:sz w:val="24"/>
          <w:szCs w:val="24"/>
          <w:lang w:val="en-US"/>
        </w:rPr>
        <w:t>e.g.</w:t>
      </w:r>
      <w:r w:rsidRPr="2D77C1DA" w:rsidR="08F9B270">
        <w:rPr>
          <w:rFonts w:ascii="Aptos" w:hAnsi="Aptos" w:eastAsia="Aptos" w:cs="Aptos"/>
          <w:noProof w:val="0"/>
          <w:sz w:val="24"/>
          <w:szCs w:val="24"/>
          <w:lang w:val="en-US"/>
        </w:rPr>
        <w:t xml:space="preserve"> banks and non-banks) who want to offer loans to their </w:t>
      </w:r>
      <w:r w:rsidRPr="2D77C1DA" w:rsidR="7F63200D">
        <w:rPr>
          <w:rFonts w:ascii="Aptos" w:hAnsi="Aptos" w:eastAsia="Aptos" w:cs="Aptos"/>
          <w:noProof w:val="0"/>
          <w:sz w:val="24"/>
          <w:szCs w:val="24"/>
          <w:lang w:val="en-US"/>
        </w:rPr>
        <w:t xml:space="preserve">subprime and nonprime </w:t>
      </w:r>
      <w:r w:rsidRPr="2D77C1DA" w:rsidR="08F9B270">
        <w:rPr>
          <w:rFonts w:ascii="Aptos" w:hAnsi="Aptos" w:eastAsia="Aptos" w:cs="Aptos"/>
          <w:noProof w:val="0"/>
          <w:sz w:val="24"/>
          <w:szCs w:val="24"/>
          <w:lang w:val="en-US"/>
        </w:rPr>
        <w:t xml:space="preserve">customers but cannot directly originate and </w:t>
      </w:r>
      <w:r w:rsidRPr="2D77C1DA" w:rsidR="698CB1E3">
        <w:rPr>
          <w:rFonts w:ascii="Aptos" w:hAnsi="Aptos" w:eastAsia="Aptos" w:cs="Aptos"/>
          <w:noProof w:val="0"/>
          <w:sz w:val="24"/>
          <w:szCs w:val="24"/>
          <w:lang w:val="en-US"/>
        </w:rPr>
        <w:t>securitize</w:t>
      </w:r>
      <w:r w:rsidRPr="2D77C1DA" w:rsidR="08F9B270">
        <w:rPr>
          <w:rFonts w:ascii="Aptos" w:hAnsi="Aptos" w:eastAsia="Aptos" w:cs="Aptos"/>
          <w:noProof w:val="0"/>
          <w:sz w:val="24"/>
          <w:szCs w:val="24"/>
          <w:lang w:val="en-US"/>
        </w:rPr>
        <w:t xml:space="preserve"> the </w:t>
      </w:r>
      <w:r w:rsidRPr="2D77C1DA" w:rsidR="08F9B270">
        <w:rPr>
          <w:rFonts w:ascii="Aptos" w:hAnsi="Aptos" w:eastAsia="Aptos" w:cs="Aptos"/>
          <w:noProof w:val="0"/>
          <w:sz w:val="24"/>
          <w:szCs w:val="24"/>
          <w:lang w:val="en-US"/>
        </w:rPr>
        <w:t xml:space="preserve">loans </w:t>
      </w:r>
      <w:r w:rsidRPr="2D77C1DA" w:rsidR="4BDA8019">
        <w:rPr>
          <w:rFonts w:ascii="Aptos" w:hAnsi="Aptos" w:eastAsia="Aptos" w:cs="Aptos"/>
          <w:noProof w:val="0"/>
          <w:sz w:val="24"/>
          <w:szCs w:val="24"/>
          <w:lang w:val="en-US"/>
        </w:rPr>
        <w:t>and</w:t>
      </w:r>
      <w:r w:rsidRPr="2D77C1DA" w:rsidR="4BDA8019">
        <w:rPr>
          <w:rFonts w:ascii="Aptos" w:hAnsi="Aptos" w:eastAsia="Aptos" w:cs="Aptos"/>
          <w:noProof w:val="0"/>
          <w:sz w:val="24"/>
          <w:szCs w:val="24"/>
          <w:lang w:val="en-US"/>
        </w:rPr>
        <w:t xml:space="preserve"> </w:t>
      </w:r>
      <w:r w:rsidRPr="2D77C1DA" w:rsidR="5405927E">
        <w:rPr>
          <w:rFonts w:ascii="Aptos" w:hAnsi="Aptos" w:eastAsia="Aptos" w:cs="Aptos"/>
          <w:noProof w:val="0"/>
          <w:sz w:val="24"/>
          <w:szCs w:val="24"/>
          <w:lang w:val="en-US"/>
        </w:rPr>
        <w:t>investing</w:t>
      </w:r>
      <w:r w:rsidRPr="2D77C1DA" w:rsidR="4BDA8019">
        <w:rPr>
          <w:rFonts w:ascii="Aptos" w:hAnsi="Aptos" w:eastAsia="Aptos" w:cs="Aptos"/>
          <w:noProof w:val="0"/>
          <w:sz w:val="24"/>
          <w:szCs w:val="24"/>
          <w:lang w:val="en-US"/>
        </w:rPr>
        <w:t xml:space="preserve"> partners</w:t>
      </w:r>
      <w:r w:rsidRPr="2D77C1DA" w:rsidR="6DEDAE9C">
        <w:rPr>
          <w:rFonts w:ascii="Aptos" w:hAnsi="Aptos" w:eastAsia="Aptos" w:cs="Aptos"/>
          <w:noProof w:val="0"/>
          <w:sz w:val="24"/>
          <w:szCs w:val="24"/>
          <w:lang w:val="en-US"/>
        </w:rPr>
        <w:t xml:space="preserve"> (</w:t>
      </w:r>
      <w:r w:rsidRPr="2D77C1DA" w:rsidR="4CA91B24">
        <w:rPr>
          <w:rFonts w:ascii="Aptos" w:hAnsi="Aptos" w:eastAsia="Aptos" w:cs="Aptos"/>
          <w:noProof w:val="0"/>
          <w:sz w:val="24"/>
          <w:szCs w:val="24"/>
          <w:lang w:val="en-US"/>
        </w:rPr>
        <w:t>e.g.</w:t>
      </w:r>
      <w:r w:rsidRPr="2D77C1DA" w:rsidR="4CA91B24">
        <w:rPr>
          <w:rFonts w:ascii="Aptos" w:hAnsi="Aptos" w:eastAsia="Aptos" w:cs="Aptos"/>
          <w:noProof w:val="0"/>
          <w:sz w:val="24"/>
          <w:szCs w:val="24"/>
          <w:lang w:val="en-US"/>
        </w:rPr>
        <w:t xml:space="preserve"> </w:t>
      </w:r>
      <w:r w:rsidRPr="2D77C1DA" w:rsidR="6DEDAE9C">
        <w:rPr>
          <w:rFonts w:ascii="Aptos" w:hAnsi="Aptos" w:eastAsia="Aptos" w:cs="Aptos"/>
          <w:noProof w:val="0"/>
          <w:sz w:val="24"/>
          <w:szCs w:val="24"/>
          <w:lang w:val="en-US"/>
        </w:rPr>
        <w:t>hedge funds, private equity funds,</w:t>
      </w:r>
      <w:r w:rsidRPr="2D77C1DA" w:rsidR="739CE53A">
        <w:rPr>
          <w:rFonts w:ascii="Aptos" w:hAnsi="Aptos" w:eastAsia="Aptos" w:cs="Aptos"/>
          <w:noProof w:val="0"/>
          <w:sz w:val="24"/>
          <w:szCs w:val="24"/>
          <w:lang w:val="en-US"/>
        </w:rPr>
        <w:t xml:space="preserve"> sovereign wealth funds, insurance </w:t>
      </w:r>
      <w:r w:rsidRPr="2D77C1DA" w:rsidR="739CE53A">
        <w:rPr>
          <w:rFonts w:ascii="Aptos" w:hAnsi="Aptos" w:eastAsia="Aptos" w:cs="Aptos"/>
          <w:noProof w:val="0"/>
          <w:sz w:val="24"/>
          <w:szCs w:val="24"/>
          <w:lang w:val="en-US"/>
        </w:rPr>
        <w:t>companies</w:t>
      </w:r>
      <w:r w:rsidRPr="2D77C1DA" w:rsidR="6DEDAE9C">
        <w:rPr>
          <w:rFonts w:ascii="Aptos" w:hAnsi="Aptos" w:eastAsia="Aptos" w:cs="Aptos"/>
          <w:noProof w:val="0"/>
          <w:sz w:val="24"/>
          <w:szCs w:val="24"/>
          <w:lang w:val="en-US"/>
        </w:rPr>
        <w:t>)</w:t>
      </w:r>
      <w:r w:rsidRPr="2D77C1DA" w:rsidR="048DD3F4">
        <w:rPr>
          <w:rFonts w:ascii="Aptos" w:hAnsi="Aptos" w:eastAsia="Aptos" w:cs="Aptos"/>
          <w:noProof w:val="0"/>
          <w:sz w:val="24"/>
          <w:szCs w:val="24"/>
          <w:lang w:val="en-US"/>
        </w:rPr>
        <w:t xml:space="preserve"> w</w:t>
      </w:r>
      <w:r w:rsidRPr="2D77C1DA" w:rsidR="01E05B24">
        <w:rPr>
          <w:rFonts w:ascii="Aptos" w:hAnsi="Aptos" w:eastAsia="Aptos" w:cs="Aptos"/>
          <w:noProof w:val="0"/>
          <w:sz w:val="24"/>
          <w:szCs w:val="24"/>
          <w:lang w:val="en-US"/>
        </w:rPr>
        <w:t xml:space="preserve">ho want access to high-yielding consumer credit. </w:t>
      </w:r>
    </w:p>
    <w:p w:rsidR="7E745AAD" w:rsidP="2D77C1DA" w:rsidRDefault="7E745AAD" w14:paraId="59D7988A" w14:textId="188A918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2D77C1DA" w:rsidR="6DDFAEB6">
        <w:rPr>
          <w:rFonts w:ascii="Aptos" w:hAnsi="Aptos" w:eastAsia="Aptos" w:cs="Aptos"/>
          <w:noProof w:val="0"/>
          <w:sz w:val="24"/>
          <w:szCs w:val="24"/>
          <w:lang w:val="en-US"/>
        </w:rPr>
        <w:t>Pagaya</w:t>
      </w:r>
      <w:r w:rsidRPr="2D77C1DA" w:rsidR="2AB91A73">
        <w:rPr>
          <w:rFonts w:ascii="Aptos" w:hAnsi="Aptos" w:eastAsia="Aptos" w:cs="Aptos"/>
          <w:noProof w:val="0"/>
          <w:sz w:val="24"/>
          <w:szCs w:val="24"/>
          <w:lang w:val="en-US"/>
        </w:rPr>
        <w:t>’s</w:t>
      </w:r>
      <w:r w:rsidRPr="2D77C1DA" w:rsidR="2AB91A73">
        <w:rPr>
          <w:rFonts w:ascii="Aptos" w:hAnsi="Aptos" w:eastAsia="Aptos" w:cs="Aptos"/>
          <w:noProof w:val="0"/>
          <w:sz w:val="24"/>
          <w:szCs w:val="24"/>
          <w:lang w:val="en-US"/>
        </w:rPr>
        <w:t xml:space="preserve"> six main </w:t>
      </w:r>
      <w:r w:rsidRPr="2D77C1DA" w:rsidR="6281103E">
        <w:rPr>
          <w:rFonts w:ascii="Aptos" w:hAnsi="Aptos" w:eastAsia="Aptos" w:cs="Aptos"/>
          <w:noProof w:val="0"/>
          <w:sz w:val="24"/>
          <w:szCs w:val="24"/>
          <w:lang w:val="en-US"/>
        </w:rPr>
        <w:t xml:space="preserve">API </w:t>
      </w:r>
      <w:r w:rsidRPr="2D77C1DA" w:rsidR="2AB91A73">
        <w:rPr>
          <w:rFonts w:ascii="Aptos" w:hAnsi="Aptos" w:eastAsia="Aptos" w:cs="Aptos"/>
          <w:noProof w:val="0"/>
          <w:sz w:val="24"/>
          <w:szCs w:val="24"/>
          <w:lang w:val="en-US"/>
        </w:rPr>
        <w:t xml:space="preserve">products serve as the software infrastructure layer that </w:t>
      </w:r>
      <w:r w:rsidRPr="2D77C1DA" w:rsidR="3E084BA1">
        <w:rPr>
          <w:rFonts w:ascii="Aptos" w:hAnsi="Aptos" w:eastAsia="Aptos" w:cs="Aptos"/>
          <w:noProof w:val="0"/>
          <w:sz w:val="24"/>
          <w:szCs w:val="24"/>
          <w:lang w:val="en-US"/>
        </w:rPr>
        <w:t xml:space="preserve">directs capital from </w:t>
      </w:r>
      <w:r w:rsidRPr="2D77C1DA" w:rsidR="199CB566">
        <w:rPr>
          <w:rFonts w:ascii="Aptos" w:hAnsi="Aptos" w:eastAsia="Aptos" w:cs="Aptos"/>
          <w:noProof w:val="0"/>
          <w:sz w:val="24"/>
          <w:szCs w:val="24"/>
          <w:lang w:val="en-US"/>
        </w:rPr>
        <w:t xml:space="preserve">institutional </w:t>
      </w:r>
      <w:r w:rsidRPr="2D77C1DA" w:rsidR="3E084BA1">
        <w:rPr>
          <w:rFonts w:ascii="Aptos" w:hAnsi="Aptos" w:eastAsia="Aptos" w:cs="Aptos"/>
          <w:noProof w:val="0"/>
          <w:sz w:val="24"/>
          <w:szCs w:val="24"/>
          <w:lang w:val="en-US"/>
        </w:rPr>
        <w:t>investors to consumer</w:t>
      </w:r>
      <w:r w:rsidRPr="2D77C1DA" w:rsidR="7C40E6EC">
        <w:rPr>
          <w:rFonts w:ascii="Aptos" w:hAnsi="Aptos" w:eastAsia="Aptos" w:cs="Aptos"/>
          <w:noProof w:val="0"/>
          <w:sz w:val="24"/>
          <w:szCs w:val="24"/>
          <w:lang w:val="en-US"/>
        </w:rPr>
        <w:t xml:space="preserve"> borrowers </w:t>
      </w:r>
      <w:r w:rsidRPr="2D77C1DA" w:rsidR="3E084BA1">
        <w:rPr>
          <w:rFonts w:ascii="Aptos" w:hAnsi="Aptos" w:eastAsia="Aptos" w:cs="Aptos"/>
          <w:noProof w:val="0"/>
          <w:sz w:val="24"/>
          <w:szCs w:val="24"/>
          <w:lang w:val="en-US"/>
        </w:rPr>
        <w:t xml:space="preserve">through the </w:t>
      </w:r>
      <w:r w:rsidRPr="2D77C1DA" w:rsidR="3E084BA1">
        <w:rPr>
          <w:rFonts w:ascii="Aptos" w:hAnsi="Aptos" w:eastAsia="Aptos" w:cs="Aptos"/>
          <w:noProof w:val="0"/>
          <w:sz w:val="24"/>
          <w:szCs w:val="24"/>
          <w:lang w:val="en-US"/>
        </w:rPr>
        <w:t>banks’</w:t>
      </w:r>
      <w:r w:rsidRPr="2D77C1DA" w:rsidR="3E084BA1">
        <w:rPr>
          <w:rFonts w:ascii="Aptos" w:hAnsi="Aptos" w:eastAsia="Aptos" w:cs="Aptos"/>
          <w:noProof w:val="0"/>
          <w:sz w:val="24"/>
          <w:szCs w:val="24"/>
          <w:lang w:val="en-US"/>
        </w:rPr>
        <w:t xml:space="preserve"> </w:t>
      </w:r>
      <w:r w:rsidRPr="2D77C1DA" w:rsidR="5135B33B">
        <w:rPr>
          <w:rFonts w:ascii="Aptos" w:hAnsi="Aptos" w:eastAsia="Aptos" w:cs="Aptos"/>
          <w:noProof w:val="0"/>
          <w:sz w:val="24"/>
          <w:szCs w:val="24"/>
          <w:lang w:val="en-US"/>
        </w:rPr>
        <w:t xml:space="preserve">or POS system’s front-end </w:t>
      </w:r>
      <w:r w:rsidRPr="2D77C1DA" w:rsidR="3E084BA1">
        <w:rPr>
          <w:rFonts w:ascii="Aptos" w:hAnsi="Aptos" w:eastAsia="Aptos" w:cs="Aptos"/>
          <w:noProof w:val="0"/>
          <w:sz w:val="24"/>
          <w:szCs w:val="24"/>
          <w:lang w:val="en-US"/>
        </w:rPr>
        <w:t>infrastru</w:t>
      </w:r>
      <w:r w:rsidRPr="2D77C1DA" w:rsidR="3E084BA1">
        <w:rPr>
          <w:rFonts w:ascii="Aptos" w:hAnsi="Aptos" w:eastAsia="Aptos" w:cs="Aptos"/>
          <w:noProof w:val="0"/>
          <w:sz w:val="24"/>
          <w:szCs w:val="24"/>
          <w:lang w:val="en-US"/>
        </w:rPr>
        <w:t>ctu</w:t>
      </w:r>
      <w:r w:rsidRPr="2D77C1DA" w:rsidR="3E084BA1">
        <w:rPr>
          <w:rFonts w:ascii="Aptos" w:hAnsi="Aptos" w:eastAsia="Aptos" w:cs="Aptos"/>
          <w:noProof w:val="0"/>
          <w:sz w:val="24"/>
          <w:szCs w:val="24"/>
          <w:lang w:val="en-US"/>
        </w:rPr>
        <w:t>r</w:t>
      </w:r>
      <w:r w:rsidRPr="2D77C1DA" w:rsidR="3E084BA1">
        <w:rPr>
          <w:rFonts w:ascii="Aptos" w:hAnsi="Aptos" w:eastAsia="Aptos" w:cs="Aptos"/>
          <w:noProof w:val="0"/>
          <w:sz w:val="24"/>
          <w:szCs w:val="24"/>
          <w:lang w:val="en-US"/>
        </w:rPr>
        <w:t>e (</w:t>
      </w:r>
      <w:r w:rsidRPr="2D77C1DA" w:rsidR="3E084BA1">
        <w:rPr>
          <w:rFonts w:ascii="Aptos" w:hAnsi="Aptos" w:eastAsia="Aptos" w:cs="Aptos"/>
          <w:noProof w:val="0"/>
          <w:sz w:val="24"/>
          <w:szCs w:val="24"/>
          <w:lang w:val="en-US"/>
        </w:rPr>
        <w:t>e</w:t>
      </w:r>
      <w:r w:rsidRPr="2D77C1DA" w:rsidR="3E084BA1">
        <w:rPr>
          <w:rFonts w:ascii="Aptos" w:hAnsi="Aptos" w:eastAsia="Aptos" w:cs="Aptos"/>
          <w:noProof w:val="0"/>
          <w:sz w:val="24"/>
          <w:szCs w:val="24"/>
          <w:lang w:val="en-US"/>
        </w:rPr>
        <w:t>.g.</w:t>
      </w:r>
      <w:r w:rsidRPr="2D77C1DA" w:rsidR="3E084BA1">
        <w:rPr>
          <w:rFonts w:ascii="Aptos" w:hAnsi="Aptos" w:eastAsia="Aptos" w:cs="Aptos"/>
          <w:noProof w:val="0"/>
          <w:sz w:val="24"/>
          <w:szCs w:val="24"/>
          <w:lang w:val="en-US"/>
        </w:rPr>
        <w:t xml:space="preserve"> Ally Financia</w:t>
      </w:r>
      <w:r w:rsidRPr="2D77C1DA" w:rsidR="3E084BA1">
        <w:rPr>
          <w:rFonts w:ascii="Aptos" w:hAnsi="Aptos" w:eastAsia="Aptos" w:cs="Aptos"/>
          <w:noProof w:val="0"/>
          <w:sz w:val="24"/>
          <w:szCs w:val="24"/>
          <w:lang w:val="en-US"/>
        </w:rPr>
        <w:t>l</w:t>
      </w:r>
      <w:r w:rsidRPr="2D77C1DA" w:rsidR="4ABCBFF8">
        <w:rPr>
          <w:rFonts w:ascii="Aptos" w:hAnsi="Aptos" w:eastAsia="Aptos" w:cs="Aptos"/>
          <w:noProof w:val="0"/>
          <w:sz w:val="24"/>
          <w:szCs w:val="24"/>
          <w:lang w:val="en-US"/>
        </w:rPr>
        <w:t>, Klarna, Square, SoFi</w:t>
      </w:r>
      <w:r w:rsidRPr="2D77C1DA" w:rsidR="3E084BA1">
        <w:rPr>
          <w:rFonts w:ascii="Aptos" w:hAnsi="Aptos" w:eastAsia="Aptos" w:cs="Aptos"/>
          <w:noProof w:val="0"/>
          <w:sz w:val="24"/>
          <w:szCs w:val="24"/>
          <w:lang w:val="en-US"/>
        </w:rPr>
        <w:t>), while ensuring payments by the consume</w:t>
      </w:r>
      <w:r w:rsidRPr="2D77C1DA" w:rsidR="3E084BA1">
        <w:rPr>
          <w:rFonts w:ascii="Aptos" w:hAnsi="Aptos" w:eastAsia="Aptos" w:cs="Aptos"/>
          <w:noProof w:val="0"/>
          <w:sz w:val="24"/>
          <w:szCs w:val="24"/>
          <w:lang w:val="en-US"/>
        </w:rPr>
        <w:t xml:space="preserve">rs </w:t>
      </w:r>
      <w:r w:rsidRPr="2D77C1DA" w:rsidR="3E084BA1">
        <w:rPr>
          <w:rFonts w:ascii="Aptos" w:hAnsi="Aptos" w:eastAsia="Aptos" w:cs="Aptos"/>
          <w:noProof w:val="0"/>
          <w:sz w:val="24"/>
          <w:szCs w:val="24"/>
          <w:lang w:val="en-US"/>
        </w:rPr>
        <w:t>a</w:t>
      </w:r>
      <w:r w:rsidRPr="2D77C1DA" w:rsidR="3E084BA1">
        <w:rPr>
          <w:rFonts w:ascii="Aptos" w:hAnsi="Aptos" w:eastAsia="Aptos" w:cs="Aptos"/>
          <w:noProof w:val="0"/>
          <w:sz w:val="24"/>
          <w:szCs w:val="24"/>
          <w:lang w:val="en-US"/>
        </w:rPr>
        <w:t xml:space="preserve">re </w:t>
      </w:r>
      <w:r w:rsidRPr="2D77C1DA" w:rsidR="3E084BA1">
        <w:rPr>
          <w:rFonts w:ascii="Aptos" w:hAnsi="Aptos" w:eastAsia="Aptos" w:cs="Aptos"/>
          <w:noProof w:val="0"/>
          <w:sz w:val="24"/>
          <w:szCs w:val="24"/>
          <w:lang w:val="en-US"/>
        </w:rPr>
        <w:t>ultimately</w:t>
      </w:r>
      <w:r w:rsidRPr="2D77C1DA" w:rsidR="3E084BA1">
        <w:rPr>
          <w:rFonts w:ascii="Aptos" w:hAnsi="Aptos" w:eastAsia="Aptos" w:cs="Aptos"/>
          <w:noProof w:val="0"/>
          <w:sz w:val="24"/>
          <w:szCs w:val="24"/>
          <w:lang w:val="en-US"/>
        </w:rPr>
        <w:t xml:space="preserve"> ro</w:t>
      </w:r>
      <w:r w:rsidRPr="2D77C1DA" w:rsidR="3E084BA1">
        <w:rPr>
          <w:rFonts w:ascii="Aptos" w:hAnsi="Aptos" w:eastAsia="Aptos" w:cs="Aptos"/>
          <w:noProof w:val="0"/>
          <w:sz w:val="24"/>
          <w:szCs w:val="24"/>
          <w:lang w:val="en-US"/>
        </w:rPr>
        <w:t>u</w:t>
      </w:r>
      <w:r w:rsidRPr="2D77C1DA" w:rsidR="3E084BA1">
        <w:rPr>
          <w:rFonts w:ascii="Aptos" w:hAnsi="Aptos" w:eastAsia="Aptos" w:cs="Aptos"/>
          <w:noProof w:val="0"/>
          <w:sz w:val="24"/>
          <w:szCs w:val="24"/>
          <w:lang w:val="en-US"/>
        </w:rPr>
        <w:t>ted</w:t>
      </w:r>
      <w:r w:rsidRPr="2D77C1DA" w:rsidR="3E084BA1">
        <w:rPr>
          <w:rFonts w:ascii="Aptos" w:hAnsi="Aptos" w:eastAsia="Aptos" w:cs="Aptos"/>
          <w:noProof w:val="0"/>
          <w:sz w:val="24"/>
          <w:szCs w:val="24"/>
          <w:lang w:val="en-US"/>
        </w:rPr>
        <w:t xml:space="preserve"> back to the </w:t>
      </w:r>
      <w:r w:rsidRPr="2D77C1DA" w:rsidR="520E90DF">
        <w:rPr>
          <w:rFonts w:ascii="Aptos" w:hAnsi="Aptos" w:eastAsia="Aptos" w:cs="Aptos"/>
          <w:noProof w:val="0"/>
          <w:sz w:val="24"/>
          <w:szCs w:val="24"/>
          <w:lang w:val="en-US"/>
        </w:rPr>
        <w:t xml:space="preserve">appropriate </w:t>
      </w:r>
      <w:r w:rsidRPr="2D77C1DA" w:rsidR="3E084BA1">
        <w:rPr>
          <w:rFonts w:ascii="Aptos" w:hAnsi="Aptos" w:eastAsia="Aptos" w:cs="Aptos"/>
          <w:noProof w:val="0"/>
          <w:sz w:val="24"/>
          <w:szCs w:val="24"/>
          <w:lang w:val="en-US"/>
        </w:rPr>
        <w:t xml:space="preserve">end </w:t>
      </w:r>
      <w:r w:rsidRPr="2D77C1DA" w:rsidR="2B226C83">
        <w:rPr>
          <w:rFonts w:ascii="Aptos" w:hAnsi="Aptos" w:eastAsia="Aptos" w:cs="Aptos"/>
          <w:noProof w:val="0"/>
          <w:sz w:val="24"/>
          <w:szCs w:val="24"/>
          <w:lang w:val="en-US"/>
        </w:rPr>
        <w:t xml:space="preserve">institutional </w:t>
      </w:r>
      <w:r w:rsidRPr="2D77C1DA" w:rsidR="3E084BA1">
        <w:rPr>
          <w:rFonts w:ascii="Aptos" w:hAnsi="Aptos" w:eastAsia="Aptos" w:cs="Aptos"/>
          <w:noProof w:val="0"/>
          <w:sz w:val="24"/>
          <w:szCs w:val="24"/>
          <w:lang w:val="en-US"/>
        </w:rPr>
        <w:t>investors</w:t>
      </w:r>
      <w:r w:rsidRPr="2D77C1DA" w:rsidR="5BEF7282">
        <w:rPr>
          <w:rFonts w:ascii="Aptos" w:hAnsi="Aptos" w:eastAsia="Aptos" w:cs="Aptos"/>
          <w:noProof w:val="0"/>
          <w:sz w:val="24"/>
          <w:szCs w:val="24"/>
          <w:lang w:val="en-US"/>
        </w:rPr>
        <w:t xml:space="preserve"> in exchange for a fee.</w:t>
      </w:r>
    </w:p>
    <w:p w:rsidR="7E745AAD" w:rsidP="2D77C1DA" w:rsidRDefault="7E745AAD" w14:paraId="504F5239" w14:textId="6331F03A">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2D77C1DA" w:rsidR="5BEF7282">
        <w:rPr>
          <w:rFonts w:ascii="Aptos" w:hAnsi="Aptos" w:eastAsia="Aptos" w:cs="Aptos"/>
          <w:noProof w:val="0"/>
          <w:sz w:val="24"/>
          <w:szCs w:val="24"/>
          <w:lang w:val="en-US"/>
        </w:rPr>
        <w:t>Pagaya</w:t>
      </w:r>
      <w:r w:rsidRPr="2D77C1DA" w:rsidR="5BEF7282">
        <w:rPr>
          <w:rFonts w:ascii="Aptos" w:hAnsi="Aptos" w:eastAsia="Aptos" w:cs="Aptos"/>
          <w:noProof w:val="0"/>
          <w:sz w:val="24"/>
          <w:szCs w:val="24"/>
          <w:lang w:val="en-US"/>
        </w:rPr>
        <w:t xml:space="preserve"> </w:t>
      </w:r>
      <w:r w:rsidRPr="2D77C1DA" w:rsidR="5BEF7282">
        <w:rPr>
          <w:rFonts w:ascii="Aptos" w:hAnsi="Aptos" w:eastAsia="Aptos" w:cs="Aptos"/>
          <w:noProof w:val="0"/>
          <w:sz w:val="24"/>
          <w:szCs w:val="24"/>
          <w:lang w:val="en-US"/>
        </w:rPr>
        <w:t>is also</w:t>
      </w:r>
      <w:r w:rsidRPr="2D77C1DA" w:rsidR="5BEF7282">
        <w:rPr>
          <w:rFonts w:ascii="Aptos" w:hAnsi="Aptos" w:eastAsia="Aptos" w:cs="Aptos"/>
          <w:b w:val="0"/>
          <w:bCs w:val="0"/>
          <w:i w:val="0"/>
          <w:iCs w:val="0"/>
          <w:caps w:val="0"/>
          <w:smallCaps w:val="0"/>
          <w:noProof w:val="0"/>
          <w:color w:val="0A0A0A"/>
          <w:sz w:val="24"/>
          <w:szCs w:val="24"/>
          <w:lang w:val="en-US"/>
        </w:rPr>
        <w:t xml:space="preserve"> a leading issuer in the U.S. personal loan asset-backed securities (ABS) market.</w:t>
      </w:r>
      <w:r>
        <w:br/>
      </w:r>
    </w:p>
    <w:p w:rsidR="7E745AAD" w:rsidP="2D77C1DA" w:rsidRDefault="7E745AAD" w14:paraId="2E17CCAB" w14:textId="34966A4A">
      <w:pPr>
        <w:pStyle w:val="Normal"/>
        <w:bidi w:val="0"/>
        <w:spacing w:before="0" w:beforeAutospacing="off" w:after="160" w:afterAutospacing="off" w:line="279" w:lineRule="auto"/>
        <w:ind w:left="0" w:right="0"/>
        <w:jc w:val="left"/>
      </w:pPr>
      <w:r w:rsidR="506805F5">
        <w:drawing>
          <wp:inline wp14:editId="74231C0E" wp14:anchorId="2A08F430">
            <wp:extent cx="3084979" cy="1467508"/>
            <wp:effectExtent l="0" t="0" r="0" b="0"/>
            <wp:docPr id="413351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351151" name="Picture 413351151"/>
                    <pic:cNvPicPr/>
                  </pic:nvPicPr>
                  <pic:blipFill>
                    <a:blip xmlns:r="http://schemas.openxmlformats.org/officeDocument/2006/relationships" r:embed="rId1612018903">
                      <a:extLst>
                        <a:ext uri="{28A0092B-C50C-407E-A947-70E740481C1C}">
                          <a14:useLocalDpi xmlns:a14="http://schemas.microsoft.com/office/drawing/2010/main"/>
                        </a:ext>
                      </a:extLst>
                    </a:blip>
                    <a:stretch>
                      <a:fillRect/>
                    </a:stretch>
                  </pic:blipFill>
                  <pic:spPr>
                    <a:xfrm rot="0">
                      <a:off x="0" y="0"/>
                      <a:ext cx="3084979" cy="1467508"/>
                    </a:xfrm>
                    <a:prstGeom prst="rect">
                      <a:avLst/>
                    </a:prstGeom>
                  </pic:spPr>
                </pic:pic>
              </a:graphicData>
            </a:graphic>
          </wp:inline>
        </w:drawing>
      </w:r>
    </w:p>
    <w:p w:rsidR="7E745AAD" w:rsidP="2D77C1DA" w:rsidRDefault="7E745AAD" w14:paraId="7E5EBA9C" w14:textId="1FB26577">
      <w:pPr>
        <w:pStyle w:val="Normal"/>
        <w:suppressLineNumbers w:val="0"/>
        <w:bidi w:val="0"/>
        <w:spacing w:before="0" w:beforeAutospacing="off" w:after="160" w:afterAutospacing="off" w:line="279" w:lineRule="auto"/>
        <w:ind w:left="0" w:right="0"/>
        <w:jc w:val="left"/>
        <w:rPr>
          <w:b w:val="1"/>
          <w:bCs w:val="1"/>
          <w:i w:val="1"/>
          <w:iCs w:val="1"/>
          <w:noProof w:val="0"/>
          <w:color w:val="002060"/>
          <w:lang w:val="en-US"/>
        </w:rPr>
      </w:pPr>
      <w:r w:rsidRPr="2D77C1DA" w:rsidR="57180FF3">
        <w:rPr>
          <w:b w:val="1"/>
          <w:bCs w:val="1"/>
          <w:i w:val="1"/>
          <w:iCs w:val="1"/>
          <w:noProof w:val="0"/>
          <w:color w:val="002060"/>
          <w:lang w:val="en-US"/>
        </w:rPr>
        <w:t xml:space="preserve">Business Customers </w:t>
      </w:r>
      <w:r w:rsidRPr="2D77C1DA" w:rsidR="506805F5">
        <w:rPr>
          <w:b w:val="1"/>
          <w:bCs w:val="1"/>
          <w:i w:val="1"/>
          <w:iCs w:val="1"/>
          <w:noProof w:val="0"/>
          <w:color w:val="002060"/>
          <w:lang w:val="en-US"/>
        </w:rPr>
        <w:t>#1: Lenders</w:t>
      </w:r>
    </w:p>
    <w:p w:rsidR="7E745AAD" w:rsidP="2D77C1DA" w:rsidRDefault="7E745AAD" w14:paraId="48C724E3" w14:textId="2AC43A12">
      <w:pPr>
        <w:pStyle w:val="Normal"/>
        <w:bidi w:val="0"/>
        <w:spacing w:before="0" w:beforeAutospacing="off" w:after="160" w:afterAutospacing="off" w:line="279" w:lineRule="auto"/>
        <w:ind w:left="0" w:right="0"/>
        <w:jc w:val="left"/>
      </w:pPr>
      <w:r w:rsidR="6C8F8F42">
        <w:rPr/>
        <w:t xml:space="preserve">For lenders, </w:t>
      </w:r>
      <w:r w:rsidR="6C8F8F42">
        <w:rPr/>
        <w:t>Pagaya’s</w:t>
      </w:r>
      <w:r w:rsidR="6C8F8F42">
        <w:rPr/>
        <w:t xml:space="preserve"> unique value proposition is offering </w:t>
      </w:r>
      <w:r w:rsidR="728562E5">
        <w:rPr/>
        <w:t>white</w:t>
      </w:r>
      <w:r w:rsidR="6C8F8F42">
        <w:rPr/>
        <w:t xml:space="preserve">-label tools, software, and access to funds for the lenders to </w:t>
      </w:r>
      <w:r w:rsidR="67908B70">
        <w:rPr/>
        <w:t>access</w:t>
      </w:r>
      <w:r w:rsidR="6C8F8F42">
        <w:rPr/>
        <w:t xml:space="preserve"> non-prime and sub-prime consumer borrowers. In doing so, lenders (such as Klarna, Ally Financial, SoFi, Lending Club) can originate </w:t>
      </w:r>
      <w:r w:rsidR="69B77278">
        <w:rPr/>
        <w:t>loans to consumers under their own brand name without having to hold the loans</w:t>
      </w:r>
      <w:r w:rsidR="0B7D9C78">
        <w:rPr/>
        <w:t xml:space="preserve"> on</w:t>
      </w:r>
      <w:r w:rsidR="69B77278">
        <w:rPr/>
        <w:t xml:space="preserve"> their book</w:t>
      </w:r>
      <w:r w:rsidR="63934866">
        <w:rPr/>
        <w:t xml:space="preserve">s. </w:t>
      </w:r>
    </w:p>
    <w:p w:rsidR="7E745AAD" w:rsidP="2D77C1DA" w:rsidRDefault="7E745AAD" w14:paraId="40796A19" w14:textId="4F5361C9">
      <w:pPr>
        <w:pStyle w:val="Normal"/>
        <w:bidi w:val="0"/>
        <w:spacing w:before="0" w:beforeAutospacing="off" w:after="160" w:afterAutospacing="off" w:line="279" w:lineRule="auto"/>
        <w:ind w:left="0" w:right="0"/>
        <w:jc w:val="left"/>
      </w:pPr>
      <w:r w:rsidR="7DB16E32">
        <w:rPr/>
        <w:t xml:space="preserve">In other words, </w:t>
      </w:r>
      <w:r w:rsidR="7DB16E32">
        <w:rPr/>
        <w:t>Pagaya</w:t>
      </w:r>
      <w:r w:rsidR="7DB16E32">
        <w:rPr/>
        <w:t xml:space="preserve"> serves a fundamental need for bank/non-bank consumer lenders. </w:t>
      </w:r>
      <w:r w:rsidR="7DB16E32">
        <w:rPr/>
        <w:t>Pagaya</w:t>
      </w:r>
      <w:r w:rsidR="7DB16E32">
        <w:rPr/>
        <w:t xml:space="preserve"> allows these companies to originate loans and receive underwriting and servicing fees without holding the securitizations on their balance sheet. </w:t>
      </w:r>
    </w:p>
    <w:p w:rsidR="7E745AAD" w:rsidP="2D77C1DA" w:rsidRDefault="7E745AAD" w14:paraId="2C16EFC1" w14:textId="42EBDF47">
      <w:pPr>
        <w:pStyle w:val="Normal"/>
        <w:bidi w:val="0"/>
        <w:spacing w:before="0" w:beforeAutospacing="off" w:after="160" w:afterAutospacing="off" w:line="279" w:lineRule="auto"/>
        <w:ind w:left="0" w:right="0"/>
        <w:jc w:val="left"/>
      </w:pPr>
      <w:r w:rsidR="63934866">
        <w:rPr/>
        <w:t xml:space="preserve">Under the Dodd-Frank Act, </w:t>
      </w:r>
      <w:r w:rsidR="4F17D2B2">
        <w:rPr/>
        <w:t>the Credit Risk Retention Rule (Regulation RR) requires banks to hold at least 5% of any securitization on their book until maturity.</w:t>
      </w:r>
      <w:r w:rsidR="1845FAF2">
        <w:rPr/>
        <w:t xml:space="preserve"> </w:t>
      </w:r>
      <w:r w:rsidRPr="2D77C1DA" w:rsidR="1845FAF2">
        <w:rPr>
          <w:u w:val="single"/>
        </w:rPr>
        <w:t>See</w:t>
      </w:r>
      <w:r w:rsidRPr="2D77C1DA" w:rsidR="1845FAF2">
        <w:rPr>
          <w:rFonts w:ascii="Aptos" w:hAnsi="Aptos" w:eastAsia="Aptos" w:cs="Aptos"/>
          <w:i w:val="1"/>
          <w:iCs w:val="1"/>
          <w:noProof w:val="0"/>
          <w:sz w:val="24"/>
          <w:szCs w:val="24"/>
          <w:lang w:val="en-US"/>
        </w:rPr>
        <w:t xml:space="preserve"> Dodd-Frank Wall Street Reform and Consumer Protection Act</w:t>
      </w:r>
      <w:r w:rsidRPr="2D77C1DA" w:rsidR="1845FAF2">
        <w:rPr>
          <w:rFonts w:ascii="Aptos" w:hAnsi="Aptos" w:eastAsia="Aptos" w:cs="Aptos"/>
          <w:noProof w:val="0"/>
          <w:sz w:val="24"/>
          <w:szCs w:val="24"/>
          <w:lang w:val="en-US"/>
        </w:rPr>
        <w:t xml:space="preserve"> § 941, 15 U.S.C. § 78o-11 (2024).</w:t>
      </w:r>
      <w:r w:rsidR="3AB337EC">
        <w:rPr/>
        <w:t xml:space="preserve"> </w:t>
      </w:r>
    </w:p>
    <w:p w:rsidR="7E745AAD" w:rsidP="2D77C1DA" w:rsidRDefault="7E745AAD" w14:paraId="00FFD8C9" w14:textId="3CC8C20C">
      <w:pPr>
        <w:pStyle w:val="Normal"/>
        <w:bidi w:val="0"/>
        <w:spacing w:before="0" w:beforeAutospacing="off" w:after="160" w:afterAutospacing="off" w:line="279" w:lineRule="auto"/>
        <w:ind w:left="0" w:right="0"/>
        <w:jc w:val="left"/>
      </w:pPr>
      <w:r w:rsidR="3AB337EC">
        <w:rPr/>
        <w:t xml:space="preserve">Moreover, industry regulations make holding subprime and nonprime securitizations on banks’ books prohibitively expensive. </w:t>
      </w:r>
      <w:r w:rsidRPr="2D77C1DA" w:rsidR="3AB337EC">
        <w:rPr>
          <w:i w:val="0"/>
          <w:iCs w:val="0"/>
          <w:u w:val="single"/>
        </w:rPr>
        <w:t xml:space="preserve">See </w:t>
      </w:r>
      <w:r w:rsidRPr="2D77C1DA" w:rsidR="3AB337EC">
        <w:rPr>
          <w:rFonts w:ascii="Aptos" w:hAnsi="Aptos" w:eastAsia="Aptos" w:cs="Aptos"/>
          <w:noProof w:val="0"/>
          <w:sz w:val="24"/>
          <w:szCs w:val="24"/>
          <w:lang w:val="en-US"/>
        </w:rPr>
        <w:t>Basel Committee on Banking Supervisio</w:t>
      </w:r>
      <w:r w:rsidRPr="2D77C1DA" w:rsidR="3AB337EC">
        <w:rPr>
          <w:rFonts w:ascii="Aptos" w:hAnsi="Aptos" w:eastAsia="Aptos" w:cs="Aptos"/>
          <w:noProof w:val="0"/>
          <w:sz w:val="24"/>
          <w:szCs w:val="24"/>
          <w:lang w:val="en-US"/>
        </w:rPr>
        <w:t xml:space="preserve">n, </w:t>
      </w:r>
      <w:r w:rsidRPr="2D77C1DA" w:rsidR="3AB337EC">
        <w:rPr>
          <w:rFonts w:ascii="Aptos" w:hAnsi="Aptos" w:eastAsia="Aptos" w:cs="Aptos"/>
          <w:i w:val="0"/>
          <w:iCs w:val="0"/>
          <w:noProof w:val="0"/>
          <w:sz w:val="24"/>
          <w:szCs w:val="24"/>
          <w:u w:val="single"/>
          <w:lang w:val="en-US"/>
        </w:rPr>
        <w:t>Revisions</w:t>
      </w:r>
      <w:r w:rsidRPr="2D77C1DA" w:rsidR="3AB337EC">
        <w:rPr>
          <w:rFonts w:ascii="Aptos" w:hAnsi="Aptos" w:eastAsia="Aptos" w:cs="Aptos"/>
          <w:i w:val="0"/>
          <w:iCs w:val="0"/>
          <w:noProof w:val="0"/>
          <w:sz w:val="24"/>
          <w:szCs w:val="24"/>
          <w:u w:val="single"/>
          <w:lang w:val="en-US"/>
        </w:rPr>
        <w:t xml:space="preserve"> t</w:t>
      </w:r>
      <w:r w:rsidRPr="2D77C1DA" w:rsidR="3AB337EC">
        <w:rPr>
          <w:rFonts w:ascii="Aptos" w:hAnsi="Aptos" w:eastAsia="Aptos" w:cs="Aptos"/>
          <w:i w:val="0"/>
          <w:iCs w:val="0"/>
          <w:noProof w:val="0"/>
          <w:sz w:val="24"/>
          <w:szCs w:val="24"/>
          <w:u w:val="single"/>
          <w:lang w:val="en-US"/>
        </w:rPr>
        <w:t xml:space="preserve">o the </w:t>
      </w:r>
      <w:r w:rsidRPr="2D77C1DA" w:rsidR="2B630ED9">
        <w:rPr>
          <w:rFonts w:ascii="Aptos" w:hAnsi="Aptos" w:eastAsia="Aptos" w:cs="Aptos"/>
          <w:i w:val="0"/>
          <w:iCs w:val="0"/>
          <w:noProof w:val="0"/>
          <w:sz w:val="24"/>
          <w:szCs w:val="24"/>
          <w:u w:val="single"/>
          <w:lang w:val="en-US"/>
        </w:rPr>
        <w:t>securitization</w:t>
      </w:r>
      <w:r w:rsidRPr="2D77C1DA" w:rsidR="3AB337EC">
        <w:rPr>
          <w:rFonts w:ascii="Aptos" w:hAnsi="Aptos" w:eastAsia="Aptos" w:cs="Aptos"/>
          <w:i w:val="0"/>
          <w:iCs w:val="0"/>
          <w:noProof w:val="0"/>
          <w:sz w:val="24"/>
          <w:szCs w:val="24"/>
          <w:u w:val="single"/>
          <w:lang w:val="en-US"/>
        </w:rPr>
        <w:t xml:space="preserve"> framework</w:t>
      </w:r>
      <w:r w:rsidRPr="2D77C1DA" w:rsidR="3AB337EC">
        <w:rPr>
          <w:rFonts w:ascii="Aptos" w:hAnsi="Aptos" w:eastAsia="Aptos" w:cs="Aptos"/>
          <w:i w:val="0"/>
          <w:iCs w:val="0"/>
          <w:noProof w:val="0"/>
          <w:sz w:val="24"/>
          <w:szCs w:val="24"/>
          <w:u w:val="single"/>
          <w:lang w:val="en-US"/>
        </w:rPr>
        <w:t xml:space="preserve"> </w:t>
      </w:r>
      <w:r w:rsidRPr="2D77C1DA" w:rsidR="3AB337EC">
        <w:rPr>
          <w:rFonts w:ascii="Aptos" w:hAnsi="Aptos" w:eastAsia="Aptos" w:cs="Aptos"/>
          <w:noProof w:val="0"/>
          <w:sz w:val="24"/>
          <w:szCs w:val="24"/>
          <w:lang w:val="en-US"/>
        </w:rPr>
        <w:t xml:space="preserve">(Dec. 2014, rev. July 2016). </w:t>
      </w:r>
    </w:p>
    <w:p w:rsidR="7E745AAD" w:rsidP="2D77C1DA" w:rsidRDefault="7E745AAD" w14:paraId="5DA2B406" w14:textId="011FA9C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2D77C1DA" w:rsidR="489CFB3F">
        <w:rPr>
          <w:rFonts w:ascii="Aptos" w:hAnsi="Aptos" w:eastAsia="Aptos" w:cs="Aptos"/>
          <w:noProof w:val="0"/>
          <w:sz w:val="24"/>
          <w:szCs w:val="24"/>
          <w:lang w:val="en-US"/>
        </w:rPr>
        <w:t>Pagaya</w:t>
      </w:r>
      <w:r w:rsidRPr="2D77C1DA" w:rsidR="489CFB3F">
        <w:rPr>
          <w:rFonts w:ascii="Aptos" w:hAnsi="Aptos" w:eastAsia="Aptos" w:cs="Aptos"/>
          <w:noProof w:val="0"/>
          <w:sz w:val="24"/>
          <w:szCs w:val="24"/>
          <w:lang w:val="en-US"/>
        </w:rPr>
        <w:t xml:space="preserve"> has 30+ lending partners (2025 YE), with 100% retention with many of the leading top 25 banks. </w:t>
      </w:r>
      <w:r w:rsidRPr="2D77C1DA" w:rsidR="6F674E99">
        <w:rPr>
          <w:rFonts w:ascii="Aptos" w:hAnsi="Aptos" w:eastAsia="Aptos" w:cs="Aptos"/>
          <w:noProof w:val="0"/>
          <w:sz w:val="24"/>
          <w:szCs w:val="24"/>
          <w:lang w:val="en-US"/>
        </w:rPr>
        <w:t>Pagaya</w:t>
      </w:r>
      <w:r w:rsidRPr="2D77C1DA" w:rsidR="6F674E99">
        <w:rPr>
          <w:rFonts w:ascii="Aptos" w:hAnsi="Aptos" w:eastAsia="Aptos" w:cs="Aptos"/>
          <w:noProof w:val="0"/>
          <w:sz w:val="24"/>
          <w:szCs w:val="24"/>
          <w:lang w:val="en-US"/>
        </w:rPr>
        <w:t xml:space="preserve"> is in conversations with &gt;80% of the top 25 </w:t>
      </w:r>
      <w:r w:rsidRPr="2D77C1DA" w:rsidR="4DAE9216">
        <w:rPr>
          <w:rFonts w:ascii="Aptos" w:hAnsi="Aptos" w:eastAsia="Aptos" w:cs="Aptos"/>
          <w:noProof w:val="0"/>
          <w:sz w:val="24"/>
          <w:szCs w:val="24"/>
          <w:lang w:val="en-US"/>
        </w:rPr>
        <w:t>addressable</w:t>
      </w:r>
      <w:r w:rsidRPr="2D77C1DA" w:rsidR="6F674E99">
        <w:rPr>
          <w:rFonts w:ascii="Aptos" w:hAnsi="Aptos" w:eastAsia="Aptos" w:cs="Aptos"/>
          <w:noProof w:val="0"/>
          <w:sz w:val="24"/>
          <w:szCs w:val="24"/>
          <w:lang w:val="en-US"/>
        </w:rPr>
        <w:t xml:space="preserve"> U.S&gt; banks. </w:t>
      </w:r>
    </w:p>
    <w:p w:rsidR="7E745AAD" w:rsidP="2D77C1DA" w:rsidRDefault="7E745AAD" w14:paraId="1E9FC27B" w14:textId="227ACE1A">
      <w:pPr>
        <w:pStyle w:val="Normal"/>
        <w:bidi w:val="0"/>
        <w:spacing w:before="0" w:beforeAutospacing="off" w:after="160" w:afterAutospacing="off" w:line="279" w:lineRule="auto"/>
        <w:ind w:left="0" w:right="0"/>
        <w:jc w:val="left"/>
      </w:pPr>
      <w:r w:rsidR="08849C61">
        <w:drawing>
          <wp:inline wp14:editId="77542E1F" wp14:anchorId="74B48EF1">
            <wp:extent cx="2743200" cy="1390650"/>
            <wp:effectExtent l="0" t="0" r="0" b="0"/>
            <wp:docPr id="1310037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037672" name="Picture 1310037672"/>
                    <pic:cNvPicPr/>
                  </pic:nvPicPr>
                  <pic:blipFill>
                    <a:blip xmlns:r="http://schemas.openxmlformats.org/officeDocument/2006/relationships" r:embed="rId911102169">
                      <a:extLst>
                        <a:ext uri="{28A0092B-C50C-407E-A947-70E740481C1C}">
                          <a14:useLocalDpi xmlns:a14="http://schemas.microsoft.com/office/drawing/2010/main"/>
                        </a:ext>
                      </a:extLst>
                    </a:blip>
                    <a:stretch>
                      <a:fillRect/>
                    </a:stretch>
                  </pic:blipFill>
                  <pic:spPr>
                    <a:xfrm>
                      <a:off x="0" y="0"/>
                      <a:ext cx="2743200" cy="1390650"/>
                    </a:xfrm>
                    <a:prstGeom prst="rect">
                      <a:avLst/>
                    </a:prstGeom>
                  </pic:spPr>
                </pic:pic>
              </a:graphicData>
            </a:graphic>
          </wp:inline>
        </w:drawing>
      </w:r>
    </w:p>
    <w:p w:rsidR="7E745AAD" w:rsidP="2D77C1DA" w:rsidRDefault="7E745AAD" w14:paraId="0A716FA2" w14:textId="17FC706C">
      <w:pPr>
        <w:pStyle w:val="Normal"/>
        <w:suppressLineNumbers w:val="0"/>
        <w:bidi w:val="0"/>
        <w:spacing w:before="0" w:beforeAutospacing="off" w:after="160" w:afterAutospacing="off" w:line="279" w:lineRule="auto"/>
        <w:ind w:left="0" w:right="0"/>
        <w:jc w:val="left"/>
        <w:rPr>
          <w:b w:val="1"/>
          <w:bCs w:val="1"/>
          <w:i w:val="1"/>
          <w:iCs w:val="1"/>
          <w:noProof w:val="0"/>
          <w:color w:val="002060"/>
          <w:lang w:val="en-US"/>
        </w:rPr>
      </w:pPr>
      <w:r w:rsidRPr="2D77C1DA" w:rsidR="3A05E73C">
        <w:rPr>
          <w:b w:val="1"/>
          <w:bCs w:val="1"/>
          <w:i w:val="1"/>
          <w:iCs w:val="1"/>
          <w:noProof w:val="0"/>
          <w:color w:val="002060"/>
          <w:lang w:val="en-US"/>
        </w:rPr>
        <w:t xml:space="preserve">Business Customers </w:t>
      </w:r>
      <w:r w:rsidRPr="2D77C1DA" w:rsidR="08849C61">
        <w:rPr>
          <w:b w:val="1"/>
          <w:bCs w:val="1"/>
          <w:i w:val="1"/>
          <w:iCs w:val="1"/>
          <w:noProof w:val="0"/>
          <w:color w:val="002060"/>
          <w:lang w:val="en-US"/>
        </w:rPr>
        <w:t>#</w:t>
      </w:r>
      <w:r w:rsidRPr="2D77C1DA" w:rsidR="4610A069">
        <w:rPr>
          <w:b w:val="1"/>
          <w:bCs w:val="1"/>
          <w:i w:val="1"/>
          <w:iCs w:val="1"/>
          <w:noProof w:val="0"/>
          <w:color w:val="002060"/>
          <w:lang w:val="en-US"/>
        </w:rPr>
        <w:t>2</w:t>
      </w:r>
      <w:r w:rsidRPr="2D77C1DA" w:rsidR="08849C61">
        <w:rPr>
          <w:b w:val="1"/>
          <w:bCs w:val="1"/>
          <w:i w:val="1"/>
          <w:iCs w:val="1"/>
          <w:noProof w:val="0"/>
          <w:color w:val="002060"/>
          <w:lang w:val="en-US"/>
        </w:rPr>
        <w:t>: Institutional Investors</w:t>
      </w:r>
    </w:p>
    <w:p w:rsidR="7E745AAD" w:rsidP="2D77C1DA" w:rsidRDefault="7E745AAD" w14:paraId="5EB3CE15" w14:textId="7A97A946">
      <w:pPr>
        <w:pStyle w:val="Normal"/>
        <w:suppressLineNumbers w:val="0"/>
        <w:bidi w:val="0"/>
        <w:spacing w:before="0" w:beforeAutospacing="off" w:after="160" w:afterAutospacing="off" w:line="279" w:lineRule="auto"/>
        <w:ind w:left="0" w:right="0"/>
        <w:jc w:val="left"/>
      </w:pPr>
      <w:r w:rsidR="1B72520B">
        <w:rPr/>
        <w:t>For institutional investors</w:t>
      </w:r>
      <w:r w:rsidR="71D333BD">
        <w:rPr/>
        <w:t xml:space="preserve">, </w:t>
      </w:r>
      <w:r w:rsidR="71D333BD">
        <w:rPr/>
        <w:t>Pagaya’s</w:t>
      </w:r>
      <w:r w:rsidR="71D333BD">
        <w:rPr/>
        <w:t xml:space="preserve"> unique value proposition is immediate access to consumer credit at </w:t>
      </w:r>
      <w:r w:rsidR="71D333BD">
        <w:rPr/>
        <w:t>very attractive</w:t>
      </w:r>
      <w:r w:rsidR="71D333BD">
        <w:rPr/>
        <w:t xml:space="preserve"> yields. In fact, </w:t>
      </w:r>
      <w:r w:rsidR="7DC4393B">
        <w:rPr/>
        <w:t>Pagaya’s</w:t>
      </w:r>
      <w:r w:rsidR="7DC4393B">
        <w:rPr/>
        <w:t xml:space="preserve"> credit performance offers weighted-average coupons (“WAC”) of 20-25%. </w:t>
      </w:r>
    </w:p>
    <w:p w:rsidR="7E745AAD" w:rsidP="2D77C1DA" w:rsidRDefault="7E745AAD" w14:paraId="1B634B58" w14:textId="1D9EF0B7">
      <w:pPr>
        <w:pStyle w:val="Normal"/>
        <w:bidi w:val="0"/>
        <w:spacing w:before="0" w:beforeAutospacing="off" w:after="160" w:afterAutospacing="off" w:line="279" w:lineRule="auto"/>
        <w:ind w:left="0" w:right="0"/>
        <w:jc w:val="left"/>
      </w:pPr>
      <w:r w:rsidR="7DC4393B">
        <w:drawing>
          <wp:inline wp14:editId="174DDADE" wp14:anchorId="4AE1E7B8">
            <wp:extent cx="2916891" cy="2106644"/>
            <wp:effectExtent l="0" t="0" r="0" b="0"/>
            <wp:docPr id="112208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08204" name="Picture 112208204"/>
                    <pic:cNvPicPr/>
                  </pic:nvPicPr>
                  <pic:blipFill>
                    <a:blip xmlns:r="http://schemas.openxmlformats.org/officeDocument/2006/relationships" r:embed="rId1471905999">
                      <a:extLst>
                        <a:ext uri="{28A0092B-C50C-407E-A947-70E740481C1C}">
                          <a14:useLocalDpi xmlns:a14="http://schemas.microsoft.com/office/drawing/2010/main"/>
                        </a:ext>
                      </a:extLst>
                    </a:blip>
                    <a:stretch>
                      <a:fillRect/>
                    </a:stretch>
                  </pic:blipFill>
                  <pic:spPr>
                    <a:xfrm rot="0">
                      <a:off x="0" y="0"/>
                      <a:ext cx="2916891" cy="2106644"/>
                    </a:xfrm>
                    <a:prstGeom prst="rect">
                      <a:avLst/>
                    </a:prstGeom>
                  </pic:spPr>
                </pic:pic>
              </a:graphicData>
            </a:graphic>
          </wp:inline>
        </w:drawing>
      </w:r>
    </w:p>
    <w:p w:rsidR="7E745AAD" w:rsidP="2D77C1DA" w:rsidRDefault="7E745AAD" w14:paraId="7448DB41" w14:textId="0F9BAA11">
      <w:pPr>
        <w:pStyle w:val="Normal"/>
      </w:pPr>
      <w:r w:rsidR="7DC4393B">
        <w:drawing>
          <wp:inline wp14:editId="7BB87C61" wp14:anchorId="0F4AFEA0">
            <wp:extent cx="2743200" cy="1914525"/>
            <wp:effectExtent l="0" t="0" r="0" b="0"/>
            <wp:docPr id="1493763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763490" name="Picture 1493763490"/>
                    <pic:cNvPicPr/>
                  </pic:nvPicPr>
                  <pic:blipFill>
                    <a:blip xmlns:r="http://schemas.openxmlformats.org/officeDocument/2006/relationships" r:embed="rId1933558505">
                      <a:extLst>
                        <a:ext uri="{28A0092B-C50C-407E-A947-70E740481C1C}">
                          <a14:useLocalDpi xmlns:a14="http://schemas.microsoft.com/office/drawing/2010/main"/>
                        </a:ext>
                      </a:extLst>
                    </a:blip>
                    <a:stretch>
                      <a:fillRect/>
                    </a:stretch>
                  </pic:blipFill>
                  <pic:spPr>
                    <a:xfrm>
                      <a:off x="0" y="0"/>
                      <a:ext cx="2743200" cy="1914525"/>
                    </a:xfrm>
                    <a:prstGeom prst="rect">
                      <a:avLst/>
                    </a:prstGeom>
                  </pic:spPr>
                </pic:pic>
              </a:graphicData>
            </a:graphic>
          </wp:inline>
        </w:drawing>
      </w:r>
    </w:p>
    <w:p w:rsidR="7E745AAD" w:rsidP="2D77C1DA" w:rsidRDefault="7E745AAD" w14:paraId="61220848" w14:textId="1D74D5F2">
      <w:pPr>
        <w:pStyle w:val="Normal"/>
        <w:suppressLineNumbers w:val="0"/>
        <w:bidi w:val="0"/>
        <w:spacing w:before="0" w:beforeAutospacing="off" w:after="160" w:afterAutospacing="off" w:line="279" w:lineRule="auto"/>
        <w:ind w:left="0" w:right="0"/>
        <w:jc w:val="left"/>
      </w:pPr>
      <w:r w:rsidR="66163BB2">
        <w:rPr/>
        <w:t>Pagaya</w:t>
      </w:r>
      <w:r w:rsidR="66163BB2">
        <w:rPr/>
        <w:t xml:space="preserve"> has meaningfully growth their end investor base since 2019 from one </w:t>
      </w:r>
      <w:r w:rsidR="66163BB2">
        <w:rPr/>
        <w:t>very large</w:t>
      </w:r>
      <w:r w:rsidR="66163BB2">
        <w:rPr/>
        <w:t xml:space="preserve"> </w:t>
      </w:r>
      <w:r w:rsidR="66163BB2">
        <w:rPr/>
        <w:t>sovereign</w:t>
      </w:r>
      <w:r w:rsidR="66163BB2">
        <w:rPr/>
        <w:t xml:space="preserve"> wealth fund to </w:t>
      </w:r>
      <w:r w:rsidR="74551040">
        <w:rPr/>
        <w:t xml:space="preserve">150 funding partners. </w:t>
      </w:r>
      <w:r w:rsidR="66163BB2">
        <w:rPr/>
        <w:t xml:space="preserve"> </w:t>
      </w:r>
    </w:p>
    <w:p w:rsidR="7E745AAD" w:rsidP="2D77C1DA" w:rsidRDefault="7E745AAD" w14:paraId="58BC75AC" w14:textId="124D4417">
      <w:pPr>
        <w:pStyle w:val="Normal"/>
        <w:suppressLineNumbers w:val="0"/>
        <w:bidi w:val="0"/>
        <w:spacing w:before="0" w:beforeAutospacing="off" w:after="160" w:afterAutospacing="off" w:line="279" w:lineRule="auto"/>
        <w:ind w:left="0" w:right="0"/>
        <w:jc w:val="left"/>
        <w:rPr>
          <w:b w:val="1"/>
          <w:bCs w:val="1"/>
          <w:i w:val="1"/>
          <w:iCs w:val="1"/>
          <w:color w:val="002060"/>
        </w:rPr>
      </w:pPr>
      <w:r w:rsidRPr="2D77C1DA" w:rsidR="18CB8C0A">
        <w:rPr>
          <w:b w:val="1"/>
          <w:bCs w:val="1"/>
          <w:i w:val="1"/>
          <w:iCs w:val="1"/>
          <w:color w:val="002060"/>
        </w:rPr>
        <w:t>Consumer Customers: Consumer Borrowers</w:t>
      </w:r>
    </w:p>
    <w:p w:rsidR="7E745AAD" w:rsidP="2D77C1DA" w:rsidRDefault="7E745AAD" w14:paraId="5E8DA242" w14:textId="78A17CBA">
      <w:pPr>
        <w:pStyle w:val="Normal"/>
        <w:suppressLineNumbers w:val="0"/>
        <w:bidi w:val="0"/>
        <w:spacing w:before="0" w:beforeAutospacing="off" w:after="160" w:afterAutospacing="off" w:line="279" w:lineRule="auto"/>
        <w:ind w:left="0" w:right="0"/>
        <w:jc w:val="left"/>
      </w:pPr>
      <w:r w:rsidR="18CB8C0A">
        <w:rPr/>
        <w:t>Pagaya</w:t>
      </w:r>
      <w:r w:rsidR="18CB8C0A">
        <w:rPr/>
        <w:t xml:space="preserve"> has meaningfully expanded into </w:t>
      </w:r>
      <w:r w:rsidR="5FA35FB4">
        <w:rPr/>
        <w:t>multiple</w:t>
      </w:r>
      <w:r w:rsidR="18CB8C0A">
        <w:rPr/>
        <w:t xml:space="preserve"> </w:t>
      </w:r>
      <w:r w:rsidR="1E95DFC2">
        <w:rPr/>
        <w:t>consumer</w:t>
      </w:r>
      <w:r w:rsidR="5425203E">
        <w:rPr/>
        <w:t xml:space="preserve"> credit</w:t>
      </w:r>
      <w:r w:rsidR="1E95DFC2">
        <w:rPr/>
        <w:t xml:space="preserve"> markets</w:t>
      </w:r>
      <w:r w:rsidR="2CB9B0A0">
        <w:rPr/>
        <w:t xml:space="preserve">: (1) Personal loans, (2) Auto Loans, and (3) Point-of-Sale loans. </w:t>
      </w:r>
    </w:p>
    <w:p w:rsidR="7E745AAD" w:rsidP="2D77C1DA" w:rsidRDefault="7E745AAD" w14:paraId="7C996B3F" w14:textId="7EDFAC44">
      <w:pPr>
        <w:pStyle w:val="Normal"/>
        <w:bidi w:val="0"/>
        <w:spacing w:before="0" w:beforeAutospacing="off" w:after="160" w:afterAutospacing="off" w:line="279" w:lineRule="auto"/>
        <w:ind w:left="0" w:right="0"/>
        <w:jc w:val="left"/>
      </w:pPr>
      <w:r w:rsidR="2CB9B0A0">
        <w:drawing>
          <wp:inline wp14:editId="1050E4C8" wp14:anchorId="0C8D2468">
            <wp:extent cx="2743200" cy="2486025"/>
            <wp:effectExtent l="0" t="0" r="0" b="0"/>
            <wp:docPr id="1726709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709846" name="Picture 1726709846"/>
                    <pic:cNvPicPr/>
                  </pic:nvPicPr>
                  <pic:blipFill>
                    <a:blip xmlns:r="http://schemas.openxmlformats.org/officeDocument/2006/relationships" r:embed="rId1001016666">
                      <a:extLst>
                        <a:ext uri="{28A0092B-C50C-407E-A947-70E740481C1C}">
                          <a14:useLocalDpi xmlns:a14="http://schemas.microsoft.com/office/drawing/2010/main"/>
                        </a:ext>
                      </a:extLst>
                    </a:blip>
                    <a:stretch>
                      <a:fillRect/>
                    </a:stretch>
                  </pic:blipFill>
                  <pic:spPr>
                    <a:xfrm>
                      <a:off x="0" y="0"/>
                      <a:ext cx="2743200" cy="2486025"/>
                    </a:xfrm>
                    <a:prstGeom prst="rect">
                      <a:avLst/>
                    </a:prstGeom>
                  </pic:spPr>
                </pic:pic>
              </a:graphicData>
            </a:graphic>
          </wp:inline>
        </w:drawing>
      </w:r>
    </w:p>
    <w:p w:rsidR="7E745AAD" w:rsidP="2D77C1DA" w:rsidRDefault="7E745AAD" w14:paraId="2A321D33" w14:textId="76D0BBFB">
      <w:pPr>
        <w:pStyle w:val="Normal"/>
        <w:suppressLineNumbers w:val="0"/>
        <w:bidi w:val="0"/>
        <w:spacing w:before="0" w:beforeAutospacing="off" w:after="160" w:afterAutospacing="off" w:line="279" w:lineRule="auto"/>
        <w:ind w:left="0" w:right="0"/>
        <w:jc w:val="left"/>
      </w:pPr>
      <w:r w:rsidR="2CB9B0A0">
        <w:rPr/>
        <w:t>Pagaya</w:t>
      </w:r>
      <w:r w:rsidR="2CB9B0A0">
        <w:rPr/>
        <w:t xml:space="preserve"> maintains underwr</w:t>
      </w:r>
      <w:r w:rsidR="0CAD22D5">
        <w:rPr/>
        <w:t xml:space="preserve">iting standards. </w:t>
      </w:r>
      <w:r w:rsidR="0CAD22D5">
        <w:rPr/>
        <w:t>Pagaya</w:t>
      </w:r>
      <w:r w:rsidR="0CAD22D5">
        <w:rPr/>
        <w:t xml:space="preserve"> published that the approval rate </w:t>
      </w:r>
      <w:r w:rsidR="0CAD22D5">
        <w:rPr/>
        <w:t>remains</w:t>
      </w:r>
      <w:r w:rsidR="0CAD22D5">
        <w:rPr/>
        <w:t xml:space="preserve"> around 1%, which </w:t>
      </w:r>
      <w:r w:rsidR="0CAD22D5">
        <w:rPr/>
        <w:t>is</w:t>
      </w:r>
      <w:r w:rsidR="0CAD22D5">
        <w:rPr/>
        <w:t xml:space="preserve"> unchanged for several years., </w:t>
      </w:r>
      <w:r w:rsidR="7CD27267">
        <w:rPr/>
        <w:t xml:space="preserve">and </w:t>
      </w:r>
      <w:r w:rsidR="7CD27267">
        <w:rPr/>
        <w:t>continue</w:t>
      </w:r>
      <w:r w:rsidR="7CD27267">
        <w:rPr/>
        <w:t xml:space="preserve"> to grow </w:t>
      </w:r>
      <w:r w:rsidR="1FEDC65A">
        <w:rPr/>
        <w:t>their</w:t>
      </w:r>
      <w:r w:rsidR="7CD27267">
        <w:rPr/>
        <w:t xml:space="preserve"> network volumes.</w:t>
      </w:r>
    </w:p>
    <w:p w:rsidR="7E745AAD" w:rsidP="2D77C1DA" w:rsidRDefault="7E745AAD" w14:paraId="1F556416" w14:textId="0BE06DB6">
      <w:pPr>
        <w:pStyle w:val="Normal"/>
        <w:bidi w:val="0"/>
        <w:spacing w:before="0" w:beforeAutospacing="off" w:after="160" w:afterAutospacing="off" w:line="279" w:lineRule="auto"/>
        <w:ind w:left="0" w:right="0"/>
        <w:jc w:val="left"/>
      </w:pPr>
      <w:r w:rsidR="66163BB2">
        <w:drawing>
          <wp:inline wp14:editId="4D67778F" wp14:anchorId="35A8A37A">
            <wp:extent cx="2743200" cy="1790700"/>
            <wp:effectExtent l="0" t="0" r="0" b="0"/>
            <wp:docPr id="1117643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643722" name="Picture 1117643722"/>
                    <pic:cNvPicPr/>
                  </pic:nvPicPr>
                  <pic:blipFill>
                    <a:blip xmlns:r="http://schemas.openxmlformats.org/officeDocument/2006/relationships" r:embed="rId670201736">
                      <a:extLst>
                        <a:ext uri="{28A0092B-C50C-407E-A947-70E740481C1C}">
                          <a14:useLocalDpi xmlns:a14="http://schemas.microsoft.com/office/drawing/2010/main"/>
                        </a:ext>
                      </a:extLst>
                    </a:blip>
                    <a:stretch>
                      <a:fillRect/>
                    </a:stretch>
                  </pic:blipFill>
                  <pic:spPr>
                    <a:xfrm>
                      <a:off x="0" y="0"/>
                      <a:ext cx="2743200" cy="1790700"/>
                    </a:xfrm>
                    <a:prstGeom prst="rect">
                      <a:avLst/>
                    </a:prstGeom>
                  </pic:spPr>
                </pic:pic>
              </a:graphicData>
            </a:graphic>
          </wp:inline>
        </w:drawing>
      </w:r>
    </w:p>
    <w:p w:rsidR="7E745AAD" w:rsidP="2D77C1DA" w:rsidRDefault="7E745AAD" w14:paraId="295D9ABA" w14:textId="0C55B28B">
      <w:pPr>
        <w:pStyle w:val="Normal"/>
      </w:pPr>
      <w:r w:rsidR="0E5735D3">
        <w:drawing>
          <wp:inline wp14:editId="1CACBB5B" wp14:anchorId="21A01D6D">
            <wp:extent cx="2743200" cy="1590675"/>
            <wp:effectExtent l="0" t="0" r="0" b="0"/>
            <wp:docPr id="734695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695095" name="Picture 734695095"/>
                    <pic:cNvPicPr/>
                  </pic:nvPicPr>
                  <pic:blipFill>
                    <a:blip xmlns:r="http://schemas.openxmlformats.org/officeDocument/2006/relationships" r:embed="rId1557247645">
                      <a:extLst>
                        <a:ext uri="{28A0092B-C50C-407E-A947-70E740481C1C}">
                          <a14:useLocalDpi xmlns:a14="http://schemas.microsoft.com/office/drawing/2010/main"/>
                        </a:ext>
                      </a:extLst>
                    </a:blip>
                    <a:stretch>
                      <a:fillRect/>
                    </a:stretch>
                  </pic:blipFill>
                  <pic:spPr>
                    <a:xfrm>
                      <a:off x="0" y="0"/>
                      <a:ext cx="2743200" cy="1590675"/>
                    </a:xfrm>
                    <a:prstGeom prst="rect">
                      <a:avLst/>
                    </a:prstGeom>
                  </pic:spPr>
                </pic:pic>
              </a:graphicData>
            </a:graphic>
          </wp:inline>
        </w:drawing>
      </w:r>
    </w:p>
    <w:p w:rsidR="3A77C3D4" w:rsidP="4EDA6891" w:rsidRDefault="3A77C3D4" w14:paraId="0A11C15F" w14:textId="02BAD3CF">
      <w:pPr>
        <w:pStyle w:val="Normal"/>
      </w:pPr>
      <w:r w:rsidR="3A77C3D4">
        <w:rPr/>
        <w:t xml:space="preserve">With strong </w:t>
      </w:r>
      <w:r w:rsidR="2A5644E2">
        <w:rPr/>
        <w:t xml:space="preserve">economic value propositions for (1) banks/non-bank consumer lenders, (2) institutional investors, and (3) subprime/non-prime consumers needing financing, </w:t>
      </w:r>
      <w:r w:rsidR="2A5644E2">
        <w:rPr/>
        <w:t>Pagaya</w:t>
      </w:r>
      <w:r w:rsidR="2A5644E2">
        <w:rPr/>
        <w:t xml:space="preserve"> sits in a unique </w:t>
      </w:r>
      <w:r w:rsidR="2A5644E2">
        <w:rPr/>
        <w:t>position</w:t>
      </w:r>
      <w:r w:rsidR="2A5644E2">
        <w:rPr/>
        <w:t xml:space="preserve"> as the software intermediary between lenders, servicers, and borrowers.</w:t>
      </w:r>
    </w:p>
    <w:p w:rsidR="3FD45160" w:rsidP="2D77C1DA" w:rsidRDefault="3FD45160" w14:paraId="27ADC2B7" w14:textId="78E9FCD0">
      <w:pPr>
        <w:rPr>
          <w:b w:val="1"/>
          <w:bCs w:val="1"/>
        </w:rPr>
      </w:pPr>
      <w:r w:rsidRPr="2D77C1DA" w:rsidR="3FD45160">
        <w:rPr>
          <w:b w:val="1"/>
          <w:bCs w:val="1"/>
        </w:rPr>
        <w:t>Investment Thesis:</w:t>
      </w:r>
    </w:p>
    <w:p w:rsidR="3FD45160" w:rsidP="2D77C1DA" w:rsidRDefault="3FD45160" w14:paraId="50DEC64D" w14:textId="0BA331F7">
      <w:pPr>
        <w:pStyle w:val="Normal"/>
        <w:suppressLineNumbers w:val="0"/>
        <w:bidi w:val="0"/>
        <w:spacing w:before="0" w:beforeAutospacing="off" w:after="160" w:afterAutospacing="off" w:line="279" w:lineRule="auto"/>
        <w:ind w:left="0" w:right="0"/>
        <w:jc w:val="left"/>
      </w:pPr>
      <w:r w:rsidR="62388E2F">
        <w:rPr/>
        <w:t xml:space="preserve">We rate </w:t>
      </w:r>
      <w:r w:rsidR="6C4278CB">
        <w:rPr/>
        <w:t>Pagaya</w:t>
      </w:r>
      <w:r w:rsidR="6C4278CB">
        <w:rPr/>
        <w:t xml:space="preserve"> </w:t>
      </w:r>
      <w:r w:rsidR="7BDE70FC">
        <w:rPr/>
        <w:t xml:space="preserve">Technologies </w:t>
      </w:r>
      <w:r w:rsidR="62388E2F">
        <w:rPr/>
        <w:t xml:space="preserve">a </w:t>
      </w:r>
      <w:r w:rsidR="62388E2F">
        <w:rPr/>
        <w:t xml:space="preserve">BUY with a 5 Year Target </w:t>
      </w:r>
      <w:r w:rsidR="4E27010D">
        <w:rPr/>
        <w:t>P</w:t>
      </w:r>
      <w:r w:rsidR="62388E2F">
        <w:rPr/>
        <w:t xml:space="preserve">rice of </w:t>
      </w:r>
      <w:r w:rsidR="770C4282">
        <w:rPr/>
        <w:t>$</w:t>
      </w:r>
      <w:r w:rsidR="39FEE72A">
        <w:rPr/>
        <w:t>32.51</w:t>
      </w:r>
      <w:r w:rsidR="283ED48D">
        <w:rPr/>
        <w:t xml:space="preserve">. Based on our thesis outlined below, we believe that </w:t>
      </w:r>
      <w:r w:rsidR="283ED48D">
        <w:rPr/>
        <w:t>Pagaya</w:t>
      </w:r>
      <w:r w:rsidR="283ED48D">
        <w:rPr/>
        <w:t xml:space="preserve"> can </w:t>
      </w:r>
      <w:r w:rsidR="283ED48D">
        <w:rPr/>
        <w:t xml:space="preserve">continue to grow revenues at 10-12.5% CAGR over the next five years. </w:t>
      </w:r>
      <w:r w:rsidR="31C8E3C3">
        <w:rPr/>
        <w:t xml:space="preserve">With modest operating leverage, we believe that </w:t>
      </w:r>
      <w:r w:rsidR="31C8E3C3">
        <w:rPr/>
        <w:t>Pagaya</w:t>
      </w:r>
      <w:r w:rsidR="31C8E3C3">
        <w:rPr/>
        <w:t xml:space="preserve"> can generate around $2.00 to $2.50 in </w:t>
      </w:r>
      <w:r w:rsidR="5B7F7155">
        <w:rPr/>
        <w:t>non-GAAP EPS</w:t>
      </w:r>
      <w:r w:rsidR="31C8E3C3">
        <w:rPr/>
        <w:t xml:space="preserve">, that implies $32.50 price target using 15.0x exit P/E multiple that has been the historical average using extremely conversative comps. </w:t>
      </w:r>
      <w:r w:rsidR="51B5648F">
        <w:rPr/>
        <w:t xml:space="preserve">Our full valuation is detailed thoroughly in our </w:t>
      </w:r>
      <w:r w:rsidR="51B5648F">
        <w:rPr/>
        <w:t>submitted</w:t>
      </w:r>
      <w:r w:rsidR="51B5648F">
        <w:rPr/>
        <w:t xml:space="preserve"> financial excel model.</w:t>
      </w:r>
    </w:p>
    <w:p w:rsidR="3FD45160" w:rsidP="2D77C1DA" w:rsidRDefault="3FD45160" w14:paraId="7DC2C024" w14:textId="793E2AC8">
      <w:pPr>
        <w:rPr>
          <w:b w:val="1"/>
          <w:bCs w:val="1"/>
          <w:i w:val="1"/>
          <w:iCs w:val="1"/>
          <w:color w:val="002060"/>
        </w:rPr>
      </w:pPr>
      <w:r w:rsidRPr="2D77C1DA" w:rsidR="12AA6BA7">
        <w:rPr>
          <w:b w:val="1"/>
          <w:bCs w:val="1"/>
          <w:i w:val="1"/>
          <w:iCs w:val="1"/>
          <w:color w:val="002060"/>
        </w:rPr>
        <w:t>1.</w:t>
      </w:r>
      <w:r w:rsidRPr="2D77C1DA" w:rsidR="686EF29A">
        <w:rPr>
          <w:b w:val="1"/>
          <w:bCs w:val="1"/>
          <w:i w:val="1"/>
          <w:iCs w:val="1"/>
          <w:color w:val="002060"/>
        </w:rPr>
        <w:t xml:space="preserve"> </w:t>
      </w:r>
      <w:r w:rsidRPr="2D77C1DA" w:rsidR="5DD435E5">
        <w:rPr>
          <w:b w:val="1"/>
          <w:bCs w:val="1"/>
          <w:i w:val="1"/>
          <w:iCs w:val="1"/>
          <w:color w:val="002060"/>
        </w:rPr>
        <w:t xml:space="preserve">Pagaya Has </w:t>
      </w:r>
      <w:r w:rsidRPr="2D77C1DA" w:rsidR="686EF29A">
        <w:rPr>
          <w:b w:val="1"/>
          <w:bCs w:val="1"/>
          <w:i w:val="1"/>
          <w:iCs w:val="1"/>
          <w:color w:val="002060"/>
        </w:rPr>
        <w:t>Unique Position Connecting Lenders, Investor</w:t>
      </w:r>
      <w:r w:rsidRPr="2D77C1DA" w:rsidR="686EF29A">
        <w:rPr>
          <w:b w:val="1"/>
          <w:bCs w:val="1"/>
          <w:i w:val="1"/>
          <w:iCs w:val="1"/>
          <w:color w:val="002060"/>
        </w:rPr>
        <w:t>s, and C</w:t>
      </w:r>
      <w:r w:rsidRPr="2D77C1DA" w:rsidR="686EF29A">
        <w:rPr>
          <w:b w:val="1"/>
          <w:bCs w:val="1"/>
          <w:i w:val="1"/>
          <w:iCs w:val="1"/>
          <w:color w:val="002060"/>
        </w:rPr>
        <w:t>onsumers</w:t>
      </w:r>
      <w:r w:rsidRPr="2D77C1DA" w:rsidR="350658BC">
        <w:rPr>
          <w:b w:val="1"/>
          <w:bCs w:val="1"/>
          <w:i w:val="1"/>
          <w:iCs w:val="1"/>
          <w:color w:val="002060"/>
        </w:rPr>
        <w:t>:</w:t>
      </w:r>
    </w:p>
    <w:p w:rsidR="3FD45160" w:rsidP="2D77C1DA" w:rsidRDefault="3FD45160" w14:paraId="339EE190" w14:textId="5BCB743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50658BC">
        <w:rPr/>
        <w:t xml:space="preserve"> </w:t>
      </w:r>
      <w:r w:rsidRPr="2D77C1DA" w:rsidR="6EAA4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D77C1DA" w:rsidR="6EAA4413">
        <w:rPr>
          <w:rFonts w:ascii="Aptos" w:hAnsi="Aptos" w:eastAsia="Aptos" w:cs="Aptos"/>
          <w:noProof w:val="0"/>
          <w:sz w:val="24"/>
          <w:szCs w:val="24"/>
          <w:lang w:val="en-US"/>
        </w:rPr>
        <w:t xml:space="preserve"> </w:t>
      </w:r>
      <w:r w:rsidR="43AB2FDF">
        <w:drawing>
          <wp:inline wp14:editId="22945161" wp14:anchorId="447CDA0C">
            <wp:extent cx="2743200" cy="1133475"/>
            <wp:effectExtent l="0" t="0" r="0" b="0"/>
            <wp:docPr id="1994704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704949" name="Picture 1994704949"/>
                    <pic:cNvPicPr/>
                  </pic:nvPicPr>
                  <pic:blipFill>
                    <a:blip xmlns:r="http://schemas.openxmlformats.org/officeDocument/2006/relationships" r:embed="rId1041820501">
                      <a:extLst>
                        <a:ext uri="{28A0092B-C50C-407E-A947-70E740481C1C}">
                          <a14:useLocalDpi xmlns:a14="http://schemas.microsoft.com/office/drawing/2010/main"/>
                        </a:ext>
                      </a:extLst>
                    </a:blip>
                    <a:stretch>
                      <a:fillRect/>
                    </a:stretch>
                  </pic:blipFill>
                  <pic:spPr>
                    <a:xfrm>
                      <a:off x="0" y="0"/>
                      <a:ext cx="2743200" cy="1133475"/>
                    </a:xfrm>
                    <a:prstGeom prst="rect">
                      <a:avLst/>
                    </a:prstGeom>
                  </pic:spPr>
                </pic:pic>
              </a:graphicData>
            </a:graphic>
          </wp:inline>
        </w:drawing>
      </w:r>
      <w:r w:rsidRPr="2D77C1DA" w:rsidR="26C6F681">
        <w:rPr>
          <w:rFonts w:ascii="Aptos" w:hAnsi="Aptos" w:eastAsia="Aptos" w:cs="Aptos"/>
          <w:noProof w:val="0"/>
          <w:sz w:val="24"/>
          <w:szCs w:val="24"/>
          <w:lang w:val="en-US"/>
        </w:rPr>
        <w:t xml:space="preserve">Pagaya sits between lending partners and investors, giving it </w:t>
      </w:r>
      <w:r w:rsidRPr="2D77C1DA" w:rsidR="38FB1588">
        <w:rPr>
          <w:rFonts w:ascii="Aptos" w:hAnsi="Aptos" w:eastAsia="Aptos" w:cs="Aptos"/>
          <w:noProof w:val="0"/>
          <w:sz w:val="24"/>
          <w:szCs w:val="24"/>
          <w:lang w:val="en-US"/>
        </w:rPr>
        <w:t xml:space="preserve">fee </w:t>
      </w:r>
      <w:r w:rsidRPr="2D77C1DA" w:rsidR="26C6F681">
        <w:rPr>
          <w:rFonts w:ascii="Aptos" w:hAnsi="Aptos" w:eastAsia="Aptos" w:cs="Aptos"/>
          <w:noProof w:val="0"/>
          <w:sz w:val="24"/>
          <w:szCs w:val="24"/>
          <w:lang w:val="en-US"/>
        </w:rPr>
        <w:t xml:space="preserve">opportunity </w:t>
      </w:r>
      <w:r w:rsidRPr="2D77C1DA" w:rsidR="26C6F681">
        <w:rPr>
          <w:rFonts w:ascii="Aptos" w:hAnsi="Aptos" w:eastAsia="Aptos" w:cs="Aptos"/>
          <w:noProof w:val="0"/>
          <w:sz w:val="24"/>
          <w:szCs w:val="24"/>
          <w:lang w:val="en-US"/>
        </w:rPr>
        <w:t>from</w:t>
      </w:r>
      <w:r w:rsidRPr="2D77C1DA" w:rsidR="26C6F681">
        <w:rPr>
          <w:rFonts w:ascii="Aptos" w:hAnsi="Aptos" w:eastAsia="Aptos" w:cs="Aptos"/>
          <w:noProof w:val="0"/>
          <w:sz w:val="24"/>
          <w:szCs w:val="24"/>
          <w:lang w:val="en-US"/>
        </w:rPr>
        <w:t xml:space="preserve"> both parties. Specifically, </w:t>
      </w:r>
      <w:r w:rsidRPr="2D77C1DA" w:rsidR="26C6F681">
        <w:rPr>
          <w:rFonts w:ascii="Aptos" w:hAnsi="Aptos" w:eastAsia="Aptos" w:cs="Aptos"/>
          <w:noProof w:val="0"/>
          <w:sz w:val="24"/>
          <w:szCs w:val="24"/>
          <w:lang w:val="en-US"/>
        </w:rPr>
        <w:t>Pagaya</w:t>
      </w:r>
      <w:r w:rsidRPr="2D77C1DA" w:rsidR="26C6F681">
        <w:rPr>
          <w:rFonts w:ascii="Aptos" w:hAnsi="Aptos" w:eastAsia="Aptos" w:cs="Aptos"/>
          <w:noProof w:val="0"/>
          <w:sz w:val="24"/>
          <w:szCs w:val="24"/>
          <w:lang w:val="en-US"/>
        </w:rPr>
        <w:t xml:space="preserve"> connects 150+ unique investment firms with </w:t>
      </w:r>
      <w:r w:rsidRPr="2D77C1DA" w:rsidR="6750AE83">
        <w:rPr>
          <w:rFonts w:ascii="Aptos" w:hAnsi="Aptos" w:eastAsia="Aptos" w:cs="Aptos"/>
          <w:noProof w:val="0"/>
          <w:sz w:val="24"/>
          <w:szCs w:val="24"/>
          <w:lang w:val="en-US"/>
        </w:rPr>
        <w:t>30+ lenders across 5 asset classes.</w:t>
      </w:r>
      <w:r w:rsidRPr="2D77C1DA" w:rsidR="44C7782C">
        <w:rPr>
          <w:rFonts w:ascii="Aptos" w:hAnsi="Aptos" w:eastAsia="Aptos" w:cs="Aptos"/>
          <w:noProof w:val="0"/>
          <w:sz w:val="24"/>
          <w:szCs w:val="24"/>
          <w:lang w:val="en-US"/>
        </w:rPr>
        <w:t xml:space="preserve"> </w:t>
      </w:r>
    </w:p>
    <w:p w:rsidR="44C7782C" w:rsidP="2D77C1DA" w:rsidRDefault="44C7782C" w14:paraId="437523F8" w14:textId="43CAFA64">
      <w:pPr>
        <w:pStyle w:val="Normal"/>
        <w:rPr>
          <w:rFonts w:ascii="Aptos" w:hAnsi="Aptos" w:eastAsia="Aptos" w:cs="Aptos"/>
          <w:noProof w:val="0"/>
          <w:sz w:val="24"/>
          <w:szCs w:val="24"/>
          <w:lang w:val="en-US"/>
        </w:rPr>
      </w:pPr>
      <w:r w:rsidRPr="2D77C1DA" w:rsidR="44C7782C">
        <w:rPr>
          <w:rFonts w:ascii="Aptos" w:hAnsi="Aptos" w:eastAsia="Aptos" w:cs="Aptos"/>
          <w:noProof w:val="0"/>
          <w:sz w:val="24"/>
          <w:szCs w:val="24"/>
          <w:lang w:val="en-US"/>
        </w:rPr>
        <w:t>Pagaya</w:t>
      </w:r>
      <w:r w:rsidRPr="2D77C1DA" w:rsidR="44C7782C">
        <w:rPr>
          <w:rFonts w:ascii="Aptos" w:hAnsi="Aptos" w:eastAsia="Aptos" w:cs="Aptos"/>
          <w:noProof w:val="0"/>
          <w:sz w:val="24"/>
          <w:szCs w:val="24"/>
          <w:lang w:val="en-US"/>
        </w:rPr>
        <w:t xml:space="preserve"> has </w:t>
      </w:r>
      <w:r w:rsidRPr="2D77C1DA" w:rsidR="4E0E0AD1">
        <w:rPr>
          <w:rFonts w:ascii="Aptos" w:hAnsi="Aptos" w:eastAsia="Aptos" w:cs="Aptos"/>
          <w:noProof w:val="0"/>
          <w:sz w:val="24"/>
          <w:szCs w:val="24"/>
          <w:lang w:val="en-US"/>
        </w:rPr>
        <w:t>built</w:t>
      </w:r>
      <w:r w:rsidRPr="2D77C1DA" w:rsidR="44C7782C">
        <w:rPr>
          <w:rFonts w:ascii="Aptos" w:hAnsi="Aptos" w:eastAsia="Aptos" w:cs="Aptos"/>
          <w:noProof w:val="0"/>
          <w:sz w:val="24"/>
          <w:szCs w:val="24"/>
          <w:lang w:val="en-US"/>
        </w:rPr>
        <w:t xml:space="preserve"> a thorough AI underwriting </w:t>
      </w:r>
      <w:r w:rsidRPr="2D77C1DA" w:rsidR="6942CBF7">
        <w:rPr>
          <w:rFonts w:ascii="Aptos" w:hAnsi="Aptos" w:eastAsia="Aptos" w:cs="Aptos"/>
          <w:noProof w:val="0"/>
          <w:sz w:val="24"/>
          <w:szCs w:val="24"/>
          <w:lang w:val="en-US"/>
        </w:rPr>
        <w:t xml:space="preserve">technology </w:t>
      </w:r>
      <w:r w:rsidRPr="2D77C1DA" w:rsidR="44C7782C">
        <w:rPr>
          <w:rFonts w:ascii="Aptos" w:hAnsi="Aptos" w:eastAsia="Aptos" w:cs="Aptos"/>
          <w:noProof w:val="0"/>
          <w:sz w:val="24"/>
          <w:szCs w:val="24"/>
          <w:lang w:val="en-US"/>
        </w:rPr>
        <w:t>that</w:t>
      </w:r>
      <w:r w:rsidRPr="2D77C1DA" w:rsidR="44C7782C">
        <w:rPr>
          <w:rFonts w:ascii="Aptos" w:hAnsi="Aptos" w:eastAsia="Aptos" w:cs="Aptos"/>
          <w:noProof w:val="0"/>
          <w:sz w:val="24"/>
          <w:szCs w:val="24"/>
          <w:lang w:val="en-US"/>
        </w:rPr>
        <w:t xml:space="preserve"> enables it to screen for quality loans that are rejected by traditional lenders (see next thesis point). </w:t>
      </w:r>
      <w:r w:rsidRPr="2D77C1DA" w:rsidR="4D5BFB16">
        <w:rPr>
          <w:rFonts w:ascii="Aptos" w:hAnsi="Aptos" w:eastAsia="Aptos" w:cs="Aptos"/>
          <w:noProof w:val="0"/>
          <w:sz w:val="24"/>
          <w:szCs w:val="24"/>
          <w:lang w:val="en-US"/>
        </w:rPr>
        <w:t xml:space="preserve">It anonymously connects these loans with its investors, allowing the lenders to </w:t>
      </w:r>
      <w:r w:rsidRPr="2D77C1DA" w:rsidR="4D5BFB16">
        <w:rPr>
          <w:rFonts w:ascii="Aptos" w:hAnsi="Aptos" w:eastAsia="Aptos" w:cs="Aptos"/>
          <w:noProof w:val="0"/>
          <w:sz w:val="24"/>
          <w:szCs w:val="24"/>
          <w:lang w:val="en-US"/>
        </w:rPr>
        <w:t>r</w:t>
      </w:r>
      <w:r w:rsidRPr="2D77C1DA" w:rsidR="4D5BFB16">
        <w:rPr>
          <w:rFonts w:ascii="Aptos" w:hAnsi="Aptos" w:eastAsia="Aptos" w:cs="Aptos"/>
          <w:noProof w:val="0"/>
          <w:sz w:val="24"/>
          <w:szCs w:val="24"/>
          <w:lang w:val="en-US"/>
        </w:rPr>
        <w:t>etain</w:t>
      </w:r>
      <w:r w:rsidRPr="2D77C1DA" w:rsidR="4D5BFB16">
        <w:rPr>
          <w:rFonts w:ascii="Aptos" w:hAnsi="Aptos" w:eastAsia="Aptos" w:cs="Aptos"/>
          <w:noProof w:val="0"/>
          <w:sz w:val="24"/>
          <w:szCs w:val="24"/>
          <w:lang w:val="en-US"/>
        </w:rPr>
        <w:t xml:space="preserve"> </w:t>
      </w:r>
      <w:r w:rsidRPr="2D77C1DA" w:rsidR="4D5BFB16">
        <w:rPr>
          <w:rFonts w:ascii="Aptos" w:hAnsi="Aptos" w:eastAsia="Aptos" w:cs="Aptos"/>
          <w:noProof w:val="0"/>
          <w:sz w:val="24"/>
          <w:szCs w:val="24"/>
          <w:lang w:val="en-US"/>
        </w:rPr>
        <w:t xml:space="preserve">their relationships with their borrowers (consumers) and allowing investors to access a </w:t>
      </w:r>
      <w:r w:rsidRPr="2D77C1DA" w:rsidR="13AB0681">
        <w:rPr>
          <w:rFonts w:ascii="Aptos" w:hAnsi="Aptos" w:eastAsia="Aptos" w:cs="Aptos"/>
          <w:noProof w:val="0"/>
          <w:sz w:val="24"/>
          <w:szCs w:val="24"/>
          <w:lang w:val="en-US"/>
        </w:rPr>
        <w:t>robust market of near-prime lending</w:t>
      </w:r>
      <w:r w:rsidRPr="2D77C1DA" w:rsidR="13AB0681">
        <w:rPr>
          <w:rFonts w:ascii="Aptos" w:hAnsi="Aptos" w:eastAsia="Aptos" w:cs="Aptos"/>
          <w:noProof w:val="0"/>
          <w:sz w:val="24"/>
          <w:szCs w:val="24"/>
          <w:lang w:val="en-US"/>
        </w:rPr>
        <w:t>.</w:t>
      </w:r>
      <w:r w:rsidRPr="2D77C1DA" w:rsidR="13AB0681">
        <w:rPr>
          <w:rFonts w:ascii="Aptos" w:hAnsi="Aptos" w:eastAsia="Aptos" w:cs="Aptos"/>
          <w:noProof w:val="0"/>
          <w:sz w:val="24"/>
          <w:szCs w:val="24"/>
          <w:lang w:val="en-US"/>
        </w:rPr>
        <w:t xml:space="preserve"> </w:t>
      </w:r>
      <w:r w:rsidRPr="2D77C1DA" w:rsidR="4D5BFB16">
        <w:rPr>
          <w:rFonts w:ascii="Aptos" w:hAnsi="Aptos" w:eastAsia="Aptos" w:cs="Aptos"/>
          <w:noProof w:val="0"/>
          <w:sz w:val="24"/>
          <w:szCs w:val="24"/>
          <w:lang w:val="en-US"/>
        </w:rPr>
        <w:t xml:space="preserve"> </w:t>
      </w:r>
    </w:p>
    <w:p w:rsidR="2AD36A2B" w:rsidP="2D77C1DA" w:rsidRDefault="2AD36A2B" w14:paraId="65481AD0" w14:textId="4A188EC1">
      <w:pPr>
        <w:pStyle w:val="Normal"/>
        <w:rPr>
          <w:rFonts w:ascii="Aptos" w:hAnsi="Aptos" w:eastAsia="Aptos" w:cs="Aptos"/>
          <w:noProof w:val="0"/>
          <w:sz w:val="24"/>
          <w:szCs w:val="24"/>
          <w:lang w:val="en-US"/>
        </w:rPr>
      </w:pPr>
      <w:r w:rsidRPr="2D77C1DA" w:rsidR="2AD36A2B">
        <w:rPr>
          <w:rFonts w:ascii="Aptos" w:hAnsi="Aptos" w:eastAsia="Aptos" w:cs="Aptos"/>
          <w:noProof w:val="0"/>
          <w:sz w:val="24"/>
          <w:szCs w:val="24"/>
          <w:lang w:val="en-US"/>
        </w:rPr>
        <w:t xml:space="preserve">In addition to </w:t>
      </w:r>
      <w:r w:rsidRPr="2D77C1DA" w:rsidR="2AD36A2B">
        <w:rPr>
          <w:rFonts w:ascii="Aptos" w:hAnsi="Aptos" w:eastAsia="Aptos" w:cs="Aptos"/>
          <w:noProof w:val="0"/>
          <w:sz w:val="24"/>
          <w:szCs w:val="24"/>
          <w:lang w:val="en-US"/>
        </w:rPr>
        <w:t>establishing</w:t>
      </w:r>
      <w:r w:rsidRPr="2D77C1DA" w:rsidR="2AD36A2B">
        <w:rPr>
          <w:rFonts w:ascii="Aptos" w:hAnsi="Aptos" w:eastAsia="Aptos" w:cs="Aptos"/>
          <w:noProof w:val="0"/>
          <w:sz w:val="24"/>
          <w:szCs w:val="24"/>
          <w:lang w:val="en-US"/>
        </w:rPr>
        <w:t xml:space="preserve"> this niche position</w:t>
      </w:r>
      <w:r w:rsidRPr="2D77C1DA" w:rsidR="2AD36A2B">
        <w:rPr>
          <w:rFonts w:ascii="Aptos" w:hAnsi="Aptos" w:eastAsia="Aptos" w:cs="Aptos"/>
          <w:noProof w:val="0"/>
          <w:sz w:val="24"/>
          <w:szCs w:val="24"/>
          <w:lang w:val="en-US"/>
        </w:rPr>
        <w:t>,</w:t>
      </w:r>
      <w:r w:rsidRPr="2D77C1DA" w:rsidR="2AD36A2B">
        <w:rPr>
          <w:rFonts w:ascii="Aptos" w:hAnsi="Aptos" w:eastAsia="Aptos" w:cs="Aptos"/>
          <w:noProof w:val="0"/>
          <w:sz w:val="24"/>
          <w:szCs w:val="24"/>
          <w:lang w:val="en-US"/>
        </w:rPr>
        <w:t xml:space="preserve"> </w:t>
      </w:r>
      <w:r w:rsidRPr="2D77C1DA" w:rsidR="2AD36A2B">
        <w:rPr>
          <w:rFonts w:ascii="Aptos" w:hAnsi="Aptos" w:eastAsia="Aptos" w:cs="Aptos"/>
          <w:noProof w:val="0"/>
          <w:sz w:val="24"/>
          <w:szCs w:val="24"/>
          <w:lang w:val="en-US"/>
        </w:rPr>
        <w:t>Pagaya</w:t>
      </w:r>
      <w:r w:rsidRPr="2D77C1DA" w:rsidR="2AD36A2B">
        <w:rPr>
          <w:rFonts w:ascii="Aptos" w:hAnsi="Aptos" w:eastAsia="Aptos" w:cs="Aptos"/>
          <w:noProof w:val="0"/>
          <w:sz w:val="24"/>
          <w:szCs w:val="24"/>
          <w:lang w:val="en-US"/>
        </w:rPr>
        <w:t xml:space="preserve"> has produced a strong data moat as </w:t>
      </w:r>
      <w:r w:rsidRPr="2D77C1DA" w:rsidR="2AD36A2B">
        <w:rPr>
          <w:rFonts w:ascii="Aptos" w:hAnsi="Aptos" w:eastAsia="Aptos" w:cs="Aptos"/>
          <w:noProof w:val="0"/>
          <w:sz w:val="24"/>
          <w:szCs w:val="24"/>
          <w:lang w:val="en-US"/>
        </w:rPr>
        <w:t xml:space="preserve">the AI underwriting models have been trained on the near-prime market.  </w:t>
      </w:r>
    </w:p>
    <w:p w:rsidR="3FD45160" w:rsidP="2D77C1DA" w:rsidRDefault="3FD45160" w14:paraId="7E598C1E" w14:textId="0B6DCDA3">
      <w:pPr>
        <w:pStyle w:val="Normal"/>
        <w:suppressLineNumbers w:val="0"/>
        <w:bidi w:val="0"/>
        <w:spacing w:before="0" w:beforeAutospacing="off" w:after="160" w:afterAutospacing="off" w:line="279" w:lineRule="auto"/>
        <w:ind w:left="0" w:right="0"/>
        <w:jc w:val="left"/>
        <w:rPr>
          <w:b w:val="1"/>
          <w:bCs w:val="1"/>
          <w:i w:val="1"/>
          <w:iCs w:val="1"/>
          <w:noProof w:val="0"/>
          <w:color w:val="002060"/>
          <w:lang w:val="en-US"/>
        </w:rPr>
      </w:pPr>
      <w:r w:rsidRPr="2D77C1DA" w:rsidR="62388E2F">
        <w:rPr>
          <w:b w:val="1"/>
          <w:bCs w:val="1"/>
          <w:i w:val="1"/>
          <w:iCs w:val="1"/>
          <w:color w:val="002060"/>
        </w:rPr>
        <w:t>2</w:t>
      </w:r>
      <w:r w:rsidRPr="2D77C1DA" w:rsidR="62388E2F">
        <w:rPr>
          <w:b w:val="1"/>
          <w:bCs w:val="1"/>
          <w:i w:val="1"/>
          <w:iCs w:val="1"/>
          <w:color w:val="002060"/>
        </w:rPr>
        <w:t>.</w:t>
      </w:r>
      <w:r w:rsidRPr="2D77C1DA" w:rsidR="5664F521">
        <w:rPr>
          <w:b w:val="1"/>
          <w:bCs w:val="1"/>
          <w:i w:val="1"/>
          <w:iCs w:val="1"/>
          <w:color w:val="002060"/>
        </w:rPr>
        <w:t xml:space="preserve"> </w:t>
      </w:r>
      <w:r w:rsidRPr="2D77C1DA" w:rsidR="5664F521">
        <w:rPr>
          <w:b w:val="1"/>
          <w:bCs w:val="1"/>
          <w:i w:val="1"/>
          <w:iCs w:val="1"/>
          <w:color w:val="002060"/>
        </w:rPr>
        <w:t xml:space="preserve">Prime Financial </w:t>
      </w:r>
      <w:r w:rsidRPr="2D77C1DA" w:rsidR="5A6C2604">
        <w:rPr>
          <w:b w:val="1"/>
          <w:bCs w:val="1"/>
          <w:i w:val="1"/>
          <w:iCs w:val="1"/>
          <w:color w:val="002060"/>
        </w:rPr>
        <w:t xml:space="preserve">Have Historically Underserved Non-Prime / </w:t>
      </w:r>
      <w:r w:rsidRPr="2D77C1DA" w:rsidR="5664F521">
        <w:rPr>
          <w:b w:val="1"/>
          <w:bCs w:val="1"/>
          <w:i w:val="1"/>
          <w:iCs w:val="1"/>
          <w:color w:val="002060"/>
        </w:rPr>
        <w:t xml:space="preserve">Subprime Markets:  </w:t>
      </w:r>
    </w:p>
    <w:p w:rsidR="3FD45160" w:rsidP="2D77C1DA" w:rsidRDefault="3FD45160" w14:paraId="7B422B9B" w14:textId="1F19B6B6">
      <w:pPr>
        <w:pStyle w:val="Normal"/>
        <w:suppressLineNumbers w:val="0"/>
        <w:bidi w:val="0"/>
        <w:spacing w:before="0" w:beforeAutospacing="off" w:after="160" w:afterAutospacing="off" w:line="279" w:lineRule="auto"/>
        <w:ind w:left="0" w:right="0"/>
        <w:jc w:val="left"/>
      </w:pPr>
      <w:r w:rsidR="21641A86">
        <w:rPr/>
        <w:t xml:space="preserve">Historically, lenders have been constrained by (1) U.S. regulations and (2) Basel III mandatory capital </w:t>
      </w:r>
      <w:r w:rsidR="031015B2">
        <w:rPr/>
        <w:t>restrictions</w:t>
      </w:r>
      <w:r w:rsidR="21641A86">
        <w:rPr/>
        <w:t>.</w:t>
      </w:r>
      <w:r w:rsidR="2BFEFA04">
        <w:rPr/>
        <w:t xml:space="preserve"> As a result, lenders have been </w:t>
      </w:r>
      <w:r w:rsidR="2BFEFA04">
        <w:rPr/>
        <w:t>largely averse</w:t>
      </w:r>
      <w:r w:rsidR="2BFEFA04">
        <w:rPr/>
        <w:t xml:space="preserve"> to lending to consumers with either no credit or credit below </w:t>
      </w:r>
      <w:r w:rsidR="643B8B8E">
        <w:rPr/>
        <w:t>720</w:t>
      </w:r>
      <w:r w:rsidR="4B0C2670">
        <w:rPr/>
        <w:t>+</w:t>
      </w:r>
      <w:r w:rsidR="643B8B8E">
        <w:rPr/>
        <w:t xml:space="preserve"> </w:t>
      </w:r>
      <w:r w:rsidR="7320751B">
        <w:rPr/>
        <w:t>FICO score.</w:t>
      </w:r>
      <w:r w:rsidR="2DD08754">
        <w:rPr/>
        <w:t xml:space="preserve"> </w:t>
      </w:r>
    </w:p>
    <w:p w:rsidR="3FD45160" w:rsidP="2D77C1DA" w:rsidRDefault="3FD45160" w14:paraId="33481E7E" w14:textId="27ED0D19">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56A88B41">
        <w:rPr/>
        <w:t>Specifically, tra</w:t>
      </w:r>
      <w:r w:rsidR="1C9C2E01">
        <w:rPr/>
        <w:t>ditional lenders have been pushed toward more conservative lending by</w:t>
      </w:r>
      <w:r w:rsidRPr="2D77C1DA" w:rsidR="1C9C2E01">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regulatory capital and governance incentives. </w:t>
      </w:r>
      <w:r w:rsidRPr="2D77C1DA" w:rsidR="2209DC4A">
        <w:rPr>
          <w:rFonts w:ascii="Aptos" w:hAnsi="Aptos"/>
          <w:b w:val="0"/>
          <w:bCs w:val="0"/>
          <w:i w:val="0"/>
          <w:iCs w:val="0"/>
          <w:caps w:val="0"/>
          <w:smallCaps w:val="0"/>
          <w:strike w:val="0"/>
          <w:dstrike w:val="0"/>
          <w:noProof w:val="0"/>
          <w:color w:val="000000" w:themeColor="text1" w:themeTint="FF" w:themeShade="FF"/>
          <w:sz w:val="24"/>
          <w:szCs w:val="24"/>
          <w:u w:val="none"/>
          <w:lang w:val="en-US"/>
        </w:rPr>
        <w:t>Between Dodd-Frank's consumer-protection framework, the Fed’s stress-testing</w:t>
      </w:r>
      <w:r w:rsidRPr="2D77C1DA" w:rsidR="77FEB23F">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and Basel III RWA rules, </w:t>
      </w:r>
      <w:r w:rsidRPr="2D77C1DA" w:rsidR="5B443F02">
        <w:rPr>
          <w:rFonts w:ascii="Aptos" w:hAnsi="Aptos"/>
          <w:b w:val="0"/>
          <w:bCs w:val="0"/>
          <w:i w:val="0"/>
          <w:iCs w:val="0"/>
          <w:caps w:val="0"/>
          <w:smallCaps w:val="0"/>
          <w:strike w:val="0"/>
          <w:dstrike w:val="0"/>
          <w:noProof w:val="0"/>
          <w:color w:val="000000" w:themeColor="text1" w:themeTint="FF" w:themeShade="FF"/>
          <w:sz w:val="24"/>
          <w:szCs w:val="24"/>
          <w:u w:val="none"/>
          <w:lang w:val="en-US"/>
        </w:rPr>
        <w:t>near-prime lending has become increasingly costly due to capital holding requirements</w:t>
      </w:r>
      <w:r w:rsidRPr="2D77C1DA" w:rsidR="1C2FA04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This backdrop </w:t>
      </w:r>
      <w:r w:rsidRPr="2D77C1DA" w:rsidR="3E6B3A64">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has not statutorily created a 720+ </w:t>
      </w:r>
      <w:r w:rsidRPr="2D77C1DA" w:rsidR="3E6B3A64">
        <w:rPr>
          <w:rFonts w:ascii="Aptos" w:hAnsi="Aptos"/>
          <w:b w:val="0"/>
          <w:bCs w:val="0"/>
          <w:i w:val="0"/>
          <w:iCs w:val="0"/>
          <w:caps w:val="0"/>
          <w:smallCaps w:val="0"/>
          <w:strike w:val="0"/>
          <w:dstrike w:val="0"/>
          <w:noProof w:val="0"/>
          <w:color w:val="000000" w:themeColor="text1" w:themeTint="FF" w:themeShade="FF"/>
          <w:sz w:val="24"/>
          <w:szCs w:val="24"/>
          <w:u w:val="none"/>
          <w:lang w:val="en-US"/>
        </w:rPr>
        <w:t>cutoff, but</w:t>
      </w:r>
      <w:r w:rsidRPr="2D77C1DA" w:rsidR="3E6B3A64">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has made it so capitally inefficient to lend below 720 that most banks simply </w:t>
      </w:r>
      <w:r w:rsidRPr="2D77C1DA" w:rsidR="3E6B3A64">
        <w:rPr>
          <w:rFonts w:ascii="Aptos" w:hAnsi="Aptos"/>
          <w:b w:val="0"/>
          <w:bCs w:val="0"/>
          <w:i w:val="0"/>
          <w:iCs w:val="0"/>
          <w:caps w:val="0"/>
          <w:smallCaps w:val="0"/>
          <w:strike w:val="0"/>
          <w:dstrike w:val="0"/>
          <w:noProof w:val="0"/>
          <w:color w:val="000000" w:themeColor="text1" w:themeTint="FF" w:themeShade="FF"/>
          <w:sz w:val="24"/>
          <w:szCs w:val="24"/>
          <w:u w:val="none"/>
          <w:lang w:val="en-US"/>
        </w:rPr>
        <w:t>w</w:t>
      </w:r>
      <w:r w:rsidRPr="2D77C1DA" w:rsidR="47457C4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ill not originate and securitize for fear of costly Basel III capital </w:t>
      </w:r>
      <w:r w:rsidRPr="2D77C1DA" w:rsidR="47457C42">
        <w:rPr>
          <w:rFonts w:ascii="Aptos" w:hAnsi="Aptos"/>
          <w:b w:val="0"/>
          <w:bCs w:val="0"/>
          <w:i w:val="0"/>
          <w:iCs w:val="0"/>
          <w:caps w:val="0"/>
          <w:smallCaps w:val="0"/>
          <w:strike w:val="0"/>
          <w:dstrike w:val="0"/>
          <w:noProof w:val="0"/>
          <w:color w:val="000000" w:themeColor="text1" w:themeTint="FF" w:themeShade="FF"/>
          <w:sz w:val="24"/>
          <w:szCs w:val="24"/>
          <w:u w:val="none"/>
          <w:lang w:val="en-US"/>
        </w:rPr>
        <w:t>r</w:t>
      </w:r>
      <w:r w:rsidRPr="2D77C1DA" w:rsidR="6D305A62">
        <w:rPr>
          <w:rFonts w:ascii="Aptos" w:hAnsi="Aptos"/>
          <w:b w:val="0"/>
          <w:bCs w:val="0"/>
          <w:i w:val="0"/>
          <w:iCs w:val="0"/>
          <w:caps w:val="0"/>
          <w:smallCaps w:val="0"/>
          <w:strike w:val="0"/>
          <w:dstrike w:val="0"/>
          <w:noProof w:val="0"/>
          <w:color w:val="000000" w:themeColor="text1" w:themeTint="FF" w:themeShade="FF"/>
          <w:sz w:val="24"/>
          <w:szCs w:val="24"/>
          <w:u w:val="none"/>
          <w:lang w:val="en-US"/>
        </w:rPr>
        <w:t>e</w:t>
      </w:r>
      <w:r w:rsidRPr="2D77C1DA" w:rsidR="47457C42">
        <w:rPr>
          <w:rFonts w:ascii="Aptos" w:hAnsi="Aptos"/>
          <w:b w:val="0"/>
          <w:bCs w:val="0"/>
          <w:i w:val="0"/>
          <w:iCs w:val="0"/>
          <w:caps w:val="0"/>
          <w:smallCaps w:val="0"/>
          <w:strike w:val="0"/>
          <w:dstrike w:val="0"/>
          <w:noProof w:val="0"/>
          <w:color w:val="000000" w:themeColor="text1" w:themeTint="FF" w:themeShade="FF"/>
          <w:sz w:val="24"/>
          <w:szCs w:val="24"/>
          <w:u w:val="none"/>
          <w:lang w:val="en-US"/>
        </w:rPr>
        <w:t>serves</w:t>
      </w:r>
      <w:r w:rsidRPr="2D77C1DA" w:rsidR="47457C4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p>
    <w:p w:rsidR="3FD45160" w:rsidP="2D77C1DA" w:rsidRDefault="3FD45160" w14:paraId="54BECA76" w14:textId="5686FE36">
      <w:pPr>
        <w:pStyle w:val="Normal"/>
        <w:suppressLineNumbers w:val="0"/>
        <w:bidi w:val="0"/>
        <w:spacing w:before="0" w:beforeAutospacing="off" w:after="160" w:afterAutospacing="off" w:line="279" w:lineRule="auto"/>
        <w:ind w:left="0" w:right="0"/>
        <w:jc w:val="left"/>
        <w:rPr>
          <w:b w:val="1"/>
          <w:bCs w:val="1"/>
          <w:i w:val="1"/>
          <w:iCs w:val="1"/>
          <w:color w:val="002060"/>
        </w:rPr>
      </w:pPr>
      <w:r w:rsidRPr="2D77C1DA" w:rsidR="5FFBDA77">
        <w:rPr>
          <w:b w:val="1"/>
          <w:bCs w:val="1"/>
          <w:i w:val="1"/>
          <w:iCs w:val="1"/>
          <w:color w:val="002060"/>
        </w:rPr>
        <w:t>3</w:t>
      </w:r>
      <w:r w:rsidRPr="2D77C1DA" w:rsidR="0893DEBC">
        <w:rPr>
          <w:b w:val="1"/>
          <w:bCs w:val="1"/>
          <w:i w:val="1"/>
          <w:iCs w:val="1"/>
          <w:color w:val="002060"/>
        </w:rPr>
        <w:t xml:space="preserve">. </w:t>
      </w:r>
      <w:r w:rsidRPr="2D77C1DA" w:rsidR="1DCDB522">
        <w:rPr>
          <w:b w:val="1"/>
          <w:bCs w:val="1"/>
          <w:i w:val="1"/>
          <w:iCs w:val="1"/>
          <w:color w:val="002060"/>
        </w:rPr>
        <w:t xml:space="preserve">The Underserved </w:t>
      </w:r>
      <w:r w:rsidRPr="2D77C1DA" w:rsidR="54DBA030">
        <w:rPr>
          <w:b w:val="1"/>
          <w:bCs w:val="1"/>
          <w:i w:val="1"/>
          <w:iCs w:val="1"/>
          <w:color w:val="002060"/>
        </w:rPr>
        <w:t xml:space="preserve">Subprime / Non-prime </w:t>
      </w:r>
      <w:r w:rsidRPr="2D77C1DA" w:rsidR="4609B9B6">
        <w:rPr>
          <w:b w:val="1"/>
          <w:bCs w:val="1"/>
          <w:i w:val="1"/>
          <w:iCs w:val="1"/>
          <w:color w:val="002060"/>
        </w:rPr>
        <w:t>Market is Massive</w:t>
      </w:r>
      <w:r w:rsidRPr="2D77C1DA" w:rsidR="54EA9B88">
        <w:rPr>
          <w:b w:val="1"/>
          <w:bCs w:val="1"/>
          <w:i w:val="1"/>
          <w:iCs w:val="1"/>
          <w:color w:val="002060"/>
        </w:rPr>
        <w:t xml:space="preserve"> at $90 Billion in Annual Volume</w:t>
      </w:r>
    </w:p>
    <w:p w:rsidR="3FD45160" w:rsidP="2D77C1DA" w:rsidRDefault="3FD45160" w14:paraId="7DC09323" w14:textId="384873B1">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4FE55D25">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According to the </w:t>
      </w:r>
      <w:r w:rsidRPr="2D77C1DA" w:rsidR="6EC9C411">
        <w:rPr>
          <w:rFonts w:ascii="Aptos" w:hAnsi="Aptos"/>
          <w:b w:val="0"/>
          <w:bCs w:val="0"/>
          <w:i w:val="0"/>
          <w:iCs w:val="0"/>
          <w:caps w:val="0"/>
          <w:smallCaps w:val="0"/>
          <w:strike w:val="0"/>
          <w:dstrike w:val="0"/>
          <w:noProof w:val="0"/>
          <w:color w:val="000000" w:themeColor="text1" w:themeTint="FF" w:themeShade="FF"/>
          <w:sz w:val="24"/>
          <w:szCs w:val="24"/>
          <w:u w:val="none"/>
          <w:lang w:val="en-US"/>
        </w:rPr>
        <w:t>Consumer Financial Protection Bureau</w:t>
      </w:r>
      <w:r w:rsidRPr="2D77C1DA" w:rsidR="4FE55D25">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26 million U.S. adults are credit invisible and 19 million cannot be </w:t>
      </w:r>
      <w:r w:rsidRPr="2D77C1DA" w:rsidR="4FE55D25">
        <w:rPr>
          <w:rFonts w:ascii="Aptos" w:hAnsi="Aptos"/>
          <w:b w:val="0"/>
          <w:bCs w:val="0"/>
          <w:i w:val="0"/>
          <w:iCs w:val="0"/>
          <w:caps w:val="0"/>
          <w:smallCaps w:val="0"/>
          <w:strike w:val="0"/>
          <w:dstrike w:val="0"/>
          <w:noProof w:val="0"/>
          <w:color w:val="000000" w:themeColor="text1" w:themeTint="FF" w:themeShade="FF"/>
          <w:sz w:val="24"/>
          <w:szCs w:val="24"/>
          <w:u w:val="none"/>
          <w:lang w:val="en-US"/>
        </w:rPr>
        <w:t>scored.</w:t>
      </w:r>
      <w:r w:rsidRPr="2D77C1DA" w:rsidR="38950DEC">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4FE55D25">
        <w:rPr>
          <w:rFonts w:ascii="Aptos" w:hAnsi="Aptos"/>
          <w:b w:val="0"/>
          <w:bCs w:val="0"/>
          <w:i w:val="0"/>
          <w:iCs w:val="0"/>
          <w:caps w:val="0"/>
          <w:smallCaps w:val="0"/>
          <w:strike w:val="0"/>
          <w:dstrike w:val="0"/>
          <w:noProof w:val="0"/>
          <w:color w:val="000000" w:themeColor="text1" w:themeTint="FF" w:themeShade="FF"/>
          <w:sz w:val="24"/>
          <w:szCs w:val="24"/>
          <w:u w:val="none"/>
          <w:lang w:val="en-US"/>
        </w:rPr>
        <w:t>Further</w:t>
      </w:r>
      <w:r w:rsidRPr="2D77C1DA" w:rsidR="4FE55D25">
        <w:rPr>
          <w:rFonts w:ascii="Aptos" w:hAnsi="Aptos"/>
          <w:b w:val="0"/>
          <w:bCs w:val="0"/>
          <w:i w:val="0"/>
          <w:iCs w:val="0"/>
          <w:caps w:val="0"/>
          <w:smallCaps w:val="0"/>
          <w:strike w:val="0"/>
          <w:dstrike w:val="0"/>
          <w:noProof w:val="0"/>
          <w:color w:val="000000" w:themeColor="text1" w:themeTint="FF" w:themeShade="FF"/>
          <w:sz w:val="24"/>
          <w:szCs w:val="24"/>
          <w:u w:val="none"/>
          <w:lang w:val="en-US"/>
        </w:rPr>
        <w:t>, the National Bureau of Economic Research found that 47% of subprime and 70</w:t>
      </w:r>
      <w:r w:rsidRPr="2D77C1DA" w:rsidR="26DC8FAF">
        <w:rPr>
          <w:rFonts w:ascii="Aptos" w:hAnsi="Aptos"/>
          <w:b w:val="0"/>
          <w:bCs w:val="0"/>
          <w:i w:val="0"/>
          <w:iCs w:val="0"/>
          <w:caps w:val="0"/>
          <w:smallCaps w:val="0"/>
          <w:strike w:val="0"/>
          <w:dstrike w:val="0"/>
          <w:noProof w:val="0"/>
          <w:color w:val="000000" w:themeColor="text1" w:themeTint="FF" w:themeShade="FF"/>
          <w:sz w:val="24"/>
          <w:szCs w:val="24"/>
          <w:u w:val="none"/>
          <w:lang w:val="en-US"/>
        </w:rPr>
        <w:t>% of near-prime borrowers were misclassified.</w:t>
      </w:r>
    </w:p>
    <w:p w:rsidR="3FD45160" w:rsidP="2D77C1DA" w:rsidRDefault="3FD45160" w14:paraId="1D09D650" w14:textId="1325E006">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7801CFAB">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Relying on primary data from the Federal Reserve, Equifax, and Consumer Financial Protection Bureau, we conducted bottom </w:t>
      </w:r>
      <w:r w:rsidRPr="2D77C1DA" w:rsidR="20145EF8">
        <w:rPr>
          <w:rFonts w:ascii="Aptos" w:hAnsi="Aptos"/>
          <w:b w:val="0"/>
          <w:bCs w:val="0"/>
          <w:i w:val="0"/>
          <w:iCs w:val="0"/>
          <w:caps w:val="0"/>
          <w:smallCaps w:val="0"/>
          <w:strike w:val="0"/>
          <w:dstrike w:val="0"/>
          <w:noProof w:val="0"/>
          <w:color w:val="000000" w:themeColor="text1" w:themeTint="FF" w:themeShade="FF"/>
          <w:sz w:val="24"/>
          <w:szCs w:val="24"/>
          <w:u w:val="none"/>
          <w:lang w:val="en-US"/>
        </w:rPr>
        <w:t>bottom-</w:t>
      </w:r>
      <w:r w:rsidRPr="2D77C1DA" w:rsidR="20145EF8">
        <w:rPr>
          <w:rFonts w:ascii="Aptos" w:hAnsi="Aptos"/>
          <w:b w:val="0"/>
          <w:bCs w:val="0"/>
          <w:i w:val="0"/>
          <w:iCs w:val="0"/>
          <w:caps w:val="0"/>
          <w:smallCaps w:val="0"/>
          <w:strike w:val="0"/>
          <w:dstrike w:val="0"/>
          <w:noProof w:val="0"/>
          <w:color w:val="000000" w:themeColor="text1" w:themeTint="FF" w:themeShade="FF"/>
          <w:sz w:val="24"/>
          <w:szCs w:val="24"/>
          <w:u w:val="none"/>
          <w:lang w:val="en-US"/>
        </w:rPr>
        <w:t>up</w:t>
      </w:r>
      <w:r w:rsidRPr="2D77C1DA" w:rsidR="2D5ED04A">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20145EF8">
        <w:rPr>
          <w:rFonts w:ascii="Aptos" w:hAnsi="Aptos"/>
          <w:b w:val="0"/>
          <w:bCs w:val="0"/>
          <w:i w:val="0"/>
          <w:iCs w:val="0"/>
          <w:caps w:val="0"/>
          <w:smallCaps w:val="0"/>
          <w:strike w:val="0"/>
          <w:dstrike w:val="0"/>
          <w:noProof w:val="0"/>
          <w:color w:val="000000" w:themeColor="text1" w:themeTint="FF" w:themeShade="FF"/>
          <w:sz w:val="24"/>
          <w:szCs w:val="24"/>
          <w:u w:val="none"/>
          <w:lang w:val="en-US"/>
        </w:rPr>
        <w:t>analysis</w:t>
      </w:r>
      <w:r w:rsidRPr="2D77C1DA" w:rsidR="7801CFAB">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points to around </w:t>
      </w:r>
      <w:r w:rsidRPr="2D77C1DA" w:rsidR="7801CFAB">
        <w:rPr>
          <w:rFonts w:ascii="Aptos" w:hAnsi="Aptos"/>
          <w:b w:val="0"/>
          <w:bCs w:val="0"/>
          <w:i w:val="1"/>
          <w:iCs w:val="1"/>
          <w:caps w:val="0"/>
          <w:smallCaps w:val="0"/>
          <w:strike w:val="0"/>
          <w:dstrike w:val="0"/>
          <w:noProof w:val="0"/>
          <w:color w:val="000000" w:themeColor="text1" w:themeTint="FF" w:themeShade="FF"/>
          <w:sz w:val="24"/>
          <w:szCs w:val="24"/>
          <w:u w:val="none"/>
          <w:lang w:val="en-US"/>
        </w:rPr>
        <w:t>$90 billion</w:t>
      </w:r>
      <w:r w:rsidRPr="2D77C1DA" w:rsidR="7801CFAB">
        <w:rPr>
          <w:rFonts w:ascii="Aptos" w:hAnsi="Aptos"/>
          <w:b w:val="0"/>
          <w:bCs w:val="0"/>
          <w:i w:val="1"/>
          <w:iCs w:val="1"/>
          <w:caps w:val="0"/>
          <w:smallCaps w:val="0"/>
          <w:strike w:val="0"/>
          <w:dstrike w:val="0"/>
          <w:noProof w:val="0"/>
          <w:color w:val="000000" w:themeColor="text1" w:themeTint="FF" w:themeShade="FF"/>
          <w:sz w:val="24"/>
          <w:szCs w:val="24"/>
          <w:u w:val="none"/>
          <w:lang w:val="en-US"/>
        </w:rPr>
        <w:t xml:space="preserve"> in potential</w:t>
      </w:r>
      <w:r w:rsidRPr="2D77C1DA" w:rsidR="56FE179E">
        <w:rPr>
          <w:rFonts w:ascii="Aptos" w:hAnsi="Aptos"/>
          <w:b w:val="0"/>
          <w:bCs w:val="0"/>
          <w:i w:val="1"/>
          <w:iCs w:val="1"/>
          <w:caps w:val="0"/>
          <w:smallCaps w:val="0"/>
          <w:strike w:val="0"/>
          <w:dstrike w:val="0"/>
          <w:noProof w:val="0"/>
          <w:color w:val="000000" w:themeColor="text1" w:themeTint="FF" w:themeShade="FF"/>
          <w:sz w:val="24"/>
          <w:szCs w:val="24"/>
          <w:u w:val="none"/>
          <w:lang w:val="en-US"/>
        </w:rPr>
        <w:t xml:space="preserve"> annual volume that is untapped or overcharged.</w:t>
      </w:r>
      <w:r w:rsidRPr="2D77C1DA" w:rsidR="56FE179E">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7801CFAB">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7801CFAB">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p>
    <w:p w:rsidR="3FD45160" w:rsidP="2D77C1DA" w:rsidRDefault="3FD45160" w14:paraId="5954F18A" w14:textId="583398D4">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3313C46F">
        <w:rPr>
          <w:b w:val="1"/>
          <w:bCs w:val="1"/>
          <w:i w:val="1"/>
          <w:iCs w:val="1"/>
          <w:color w:val="002060"/>
        </w:rPr>
        <w:t xml:space="preserve">4. We Believe That </w:t>
      </w:r>
      <w:r w:rsidRPr="2D77C1DA" w:rsidR="3313C46F">
        <w:rPr>
          <w:b w:val="1"/>
          <w:bCs w:val="1"/>
          <w:i w:val="1"/>
          <w:iCs w:val="1"/>
          <w:color w:val="002060"/>
        </w:rPr>
        <w:t>Pagaya</w:t>
      </w:r>
      <w:r w:rsidRPr="2D77C1DA" w:rsidR="3313C46F">
        <w:rPr>
          <w:b w:val="1"/>
          <w:bCs w:val="1"/>
          <w:i w:val="1"/>
          <w:iCs w:val="1"/>
          <w:color w:val="002060"/>
        </w:rPr>
        <w:t xml:space="preserve"> Can Continue to Penetrate This $90 Billion Annual </w:t>
      </w:r>
      <w:r w:rsidRPr="2D77C1DA" w:rsidR="31A8E227">
        <w:rPr>
          <w:b w:val="1"/>
          <w:bCs w:val="1"/>
          <w:i w:val="1"/>
          <w:iCs w:val="1"/>
          <w:color w:val="002060"/>
        </w:rPr>
        <w:t>Credit Market</w:t>
      </w:r>
      <w:r w:rsidRPr="2D77C1DA" w:rsidR="6FF2402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p>
    <w:p w:rsidR="3FD45160" w:rsidP="2D77C1DA" w:rsidRDefault="3FD45160" w14:paraId="3475F9CF" w14:textId="12F10F39">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6FF2402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Even </w:t>
      </w:r>
      <w:r w:rsidRPr="2D77C1DA" w:rsidR="6FF2402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a conservative 5–10% of declined prime applications in large retail and e-commerce channels could </w:t>
      </w:r>
      <w:r w:rsidRPr="2D77C1DA" w:rsidR="6FF24029">
        <w:rPr>
          <w:rFonts w:ascii="Aptos" w:hAnsi="Aptos"/>
          <w:b w:val="0"/>
          <w:bCs w:val="0"/>
          <w:i w:val="0"/>
          <w:iCs w:val="0"/>
          <w:caps w:val="0"/>
          <w:smallCaps w:val="0"/>
          <w:strike w:val="0"/>
          <w:dstrike w:val="0"/>
          <w:noProof w:val="0"/>
          <w:color w:val="000000" w:themeColor="text1" w:themeTint="FF" w:themeShade="FF"/>
          <w:sz w:val="24"/>
          <w:szCs w:val="24"/>
          <w:u w:val="none"/>
          <w:lang w:val="en-US"/>
        </w:rPr>
        <w:t>represent</w:t>
      </w:r>
      <w:r w:rsidRPr="2D77C1DA" w:rsidR="6FF2402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tens of billions in annual funded volume</w:t>
      </w:r>
      <w:r w:rsidRPr="2D77C1DA" w:rsidR="1956F245">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p>
    <w:p w:rsidR="3FD45160" w:rsidP="2D77C1DA" w:rsidRDefault="3FD45160" w14:paraId="7720149E" w14:textId="24186722">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1956F245">
        <w:rPr>
          <w:rFonts w:ascii="Aptos" w:hAnsi="Aptos"/>
          <w:b w:val="0"/>
          <w:bCs w:val="0"/>
          <w:i w:val="0"/>
          <w:iCs w:val="0"/>
          <w:caps w:val="0"/>
          <w:smallCaps w:val="0"/>
          <w:strike w:val="0"/>
          <w:dstrike w:val="0"/>
          <w:noProof w:val="0"/>
          <w:color w:val="000000" w:themeColor="text1" w:themeTint="FF" w:themeShade="FF"/>
          <w:sz w:val="24"/>
          <w:szCs w:val="24"/>
          <w:u w:val="none"/>
          <w:lang w:val="en-US"/>
        </w:rPr>
        <w:t>Pagaya</w:t>
      </w:r>
      <w:r w:rsidRPr="2D77C1DA" w:rsidR="02717C2A">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1E4C737C">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has been </w:t>
      </w:r>
      <w:r w:rsidRPr="2D77C1DA" w:rsidR="02717C2A">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the </w:t>
      </w:r>
      <w:r w:rsidRPr="2D77C1DA" w:rsidR="00F7F0C8">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#1 </w:t>
      </w:r>
      <w:r w:rsidRPr="2D77C1DA" w:rsidR="02717C2A">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leading </w:t>
      </w:r>
      <w:r w:rsidRPr="2D77C1DA" w:rsidR="6B269CCC">
        <w:rPr>
          <w:rFonts w:ascii="Aptos" w:hAnsi="Aptos"/>
          <w:b w:val="0"/>
          <w:bCs w:val="0"/>
          <w:i w:val="0"/>
          <w:iCs w:val="0"/>
          <w:caps w:val="0"/>
          <w:smallCaps w:val="0"/>
          <w:strike w:val="0"/>
          <w:dstrike w:val="0"/>
          <w:noProof w:val="0"/>
          <w:color w:val="000000" w:themeColor="text1" w:themeTint="FF" w:themeShade="FF"/>
          <w:sz w:val="24"/>
          <w:szCs w:val="24"/>
          <w:u w:val="none"/>
          <w:lang w:val="en-US"/>
        </w:rPr>
        <w:t>originator</w:t>
      </w:r>
      <w:r w:rsidRPr="2D77C1DA" w:rsidR="02717C2A">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of ABS in these underserved consumer markets</w:t>
      </w:r>
      <w:r w:rsidRPr="2D77C1DA" w:rsidR="4353B827">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for the past five years. </w:t>
      </w:r>
    </w:p>
    <w:p w:rsidR="3FD45160" w:rsidP="2D77C1DA" w:rsidRDefault="3FD45160" w14:paraId="0357688D" w14:textId="21B9050E">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As such, </w:t>
      </w: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Pagaya’s</w:t>
      </w: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is experiencing strong </w:t>
      </w:r>
      <w:r w:rsidRPr="2D77C1DA" w:rsidR="7A1569BF">
        <w:rPr>
          <w:rFonts w:ascii="Aptos" w:hAnsi="Aptos"/>
          <w:b w:val="0"/>
          <w:bCs w:val="0"/>
          <w:i w:val="1"/>
          <w:iCs w:val="1"/>
          <w:caps w:val="0"/>
          <w:smallCaps w:val="0"/>
          <w:strike w:val="0"/>
          <w:dstrike w:val="0"/>
          <w:noProof w:val="0"/>
          <w:color w:val="000000" w:themeColor="text1" w:themeTint="FF" w:themeShade="FF"/>
          <w:sz w:val="24"/>
          <w:szCs w:val="24"/>
          <w:u w:val="none"/>
          <w:lang w:val="en-US"/>
        </w:rPr>
        <w:t xml:space="preserve">cross-side network effects </w:t>
      </w: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tailwinds</w:t>
      </w:r>
      <w:r w:rsidRPr="2D77C1DA" w:rsidR="3168D8E2">
        <w:rPr>
          <w:rFonts w:ascii="Aptos" w:hAnsi="Aptos"/>
          <w:b w:val="0"/>
          <w:bCs w:val="0"/>
          <w:i w:val="0"/>
          <w:iCs w:val="0"/>
          <w:caps w:val="0"/>
          <w:smallCaps w:val="0"/>
          <w:strike w:val="0"/>
          <w:dstrike w:val="0"/>
          <w:noProof w:val="0"/>
          <w:color w:val="000000" w:themeColor="text1" w:themeTint="FF" w:themeShade="FF"/>
          <w:sz w:val="24"/>
          <w:szCs w:val="24"/>
          <w:u w:val="none"/>
          <w:lang w:val="en-US"/>
        </w:rPr>
        <w:t>, as marketplace/</w:t>
      </w:r>
      <w:r w:rsidRPr="2D77C1DA" w:rsidR="3168D8E2">
        <w:rPr>
          <w:rFonts w:ascii="Aptos" w:hAnsi="Aptos"/>
          <w:b w:val="0"/>
          <w:bCs w:val="0"/>
          <w:i w:val="0"/>
          <w:iCs w:val="0"/>
          <w:caps w:val="0"/>
          <w:smallCaps w:val="0"/>
          <w:strike w:val="0"/>
          <w:dstrike w:val="0"/>
          <w:noProof w:val="0"/>
          <w:color w:val="000000" w:themeColor="text1" w:themeTint="FF" w:themeShade="FF"/>
          <w:sz w:val="24"/>
          <w:szCs w:val="24"/>
          <w:u w:val="none"/>
          <w:lang w:val="en-US"/>
        </w:rPr>
        <w:t>middleman</w:t>
      </w:r>
      <w:r w:rsidRPr="2D77C1DA" w:rsidR="3168D8E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for connecting investors with lenders and consumers. </w:t>
      </w:r>
    </w:p>
    <w:p w:rsidR="3FD45160" w:rsidP="2D77C1DA" w:rsidRDefault="3FD45160" w14:paraId="3EE01160" w14:textId="6C379A98">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7C455AAE">
        <w:rPr>
          <w:rFonts w:ascii="Aptos" w:hAnsi="Aptos"/>
          <w:b w:val="0"/>
          <w:bCs w:val="0"/>
          <w:i w:val="0"/>
          <w:iCs w:val="0"/>
          <w:caps w:val="0"/>
          <w:smallCaps w:val="0"/>
          <w:strike w:val="0"/>
          <w:dstrike w:val="0"/>
          <w:noProof w:val="0"/>
          <w:color w:val="000000" w:themeColor="text1" w:themeTint="FF" w:themeShade="FF"/>
          <w:sz w:val="24"/>
          <w:szCs w:val="24"/>
          <w:u w:val="none"/>
          <w:lang w:val="en-US"/>
        </w:rPr>
        <w:t>On the institutional investor side, i</w:t>
      </w: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t continues to </w:t>
      </w:r>
      <w:r w:rsidRPr="2D77C1DA" w:rsidR="0A2D4399">
        <w:rPr>
          <w:rFonts w:ascii="Aptos" w:hAnsi="Aptos"/>
          <w:b w:val="0"/>
          <w:bCs w:val="0"/>
          <w:i w:val="0"/>
          <w:iCs w:val="0"/>
          <w:caps w:val="0"/>
          <w:smallCaps w:val="0"/>
          <w:strike w:val="0"/>
          <w:dstrike w:val="0"/>
          <w:noProof w:val="0"/>
          <w:color w:val="000000" w:themeColor="text1" w:themeTint="FF" w:themeShade="FF"/>
          <w:sz w:val="24"/>
          <w:szCs w:val="24"/>
          <w:u w:val="none"/>
          <w:lang w:val="en-US"/>
        </w:rPr>
        <w:t>meaningfully</w:t>
      </w:r>
      <w:r w:rsidRPr="2D77C1DA" w:rsidR="7A1569BF">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grow its institutional investor basis +25% YoY to 158 institutions. </w:t>
      </w:r>
      <w:r w:rsidRPr="2D77C1DA" w:rsidR="4DFE1DFC">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The </w:t>
      </w:r>
      <w:r w:rsidRPr="2D77C1DA" w:rsidR="4DFE1DFC">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risk-adjusted returns for consumer credit continue to be </w:t>
      </w:r>
      <w:r w:rsidRPr="2D77C1DA" w:rsidR="4DFE1DFC">
        <w:rPr>
          <w:rFonts w:ascii="Aptos" w:hAnsi="Aptos"/>
          <w:b w:val="0"/>
          <w:bCs w:val="0"/>
          <w:i w:val="0"/>
          <w:iCs w:val="0"/>
          <w:caps w:val="0"/>
          <w:smallCaps w:val="0"/>
          <w:strike w:val="0"/>
          <w:dstrike w:val="0"/>
          <w:noProof w:val="0"/>
          <w:color w:val="000000" w:themeColor="text1" w:themeTint="FF" w:themeShade="FF"/>
          <w:sz w:val="24"/>
          <w:szCs w:val="24"/>
          <w:u w:val="none"/>
          <w:lang w:val="en-US"/>
        </w:rPr>
        <w:t>very strong</w:t>
      </w:r>
      <w:r w:rsidRPr="2D77C1DA" w:rsidR="4DFE1DFC">
        <w:rPr>
          <w:rFonts w:ascii="Aptos" w:hAnsi="Aptos"/>
          <w:b w:val="0"/>
          <w:bCs w:val="0"/>
          <w:i w:val="0"/>
          <w:iCs w:val="0"/>
          <w:caps w:val="0"/>
          <w:smallCaps w:val="0"/>
          <w:strike w:val="0"/>
          <w:dstrike w:val="0"/>
          <w:noProof w:val="0"/>
          <w:color w:val="000000" w:themeColor="text1" w:themeTint="FF" w:themeShade="FF"/>
          <w:sz w:val="24"/>
          <w:szCs w:val="24"/>
          <w:u w:val="none"/>
          <w:lang w:val="en-US"/>
        </w:rPr>
        <w:t>.</w:t>
      </w:r>
    </w:p>
    <w:p w:rsidR="3FD45160" w:rsidP="2D77C1DA" w:rsidRDefault="3FD45160" w14:paraId="5DFA9CFC" w14:textId="465A1882">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7E7B424E">
        <w:rPr>
          <w:rFonts w:ascii="Aptos" w:hAnsi="Aptos"/>
          <w:b w:val="0"/>
          <w:bCs w:val="0"/>
          <w:i w:val="0"/>
          <w:iCs w:val="0"/>
          <w:caps w:val="0"/>
          <w:smallCaps w:val="0"/>
          <w:strike w:val="0"/>
          <w:dstrike w:val="0"/>
          <w:noProof w:val="0"/>
          <w:color w:val="000000" w:themeColor="text1" w:themeTint="FF" w:themeShade="FF"/>
          <w:sz w:val="24"/>
          <w:szCs w:val="24"/>
          <w:u w:val="none"/>
          <w:lang w:val="en-US"/>
        </w:rPr>
        <w:t>Near-prime APRs typically 300–800 bps higher than prime, and portfolio yields often in the mid-teens to mid-20% range</w:t>
      </w:r>
      <w:r w:rsidRPr="2D77C1DA" w:rsidR="5D2174E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with low single digit </w:t>
      </w:r>
      <w:r w:rsidRPr="2D77C1DA" w:rsidR="5D2174E2">
        <w:rPr>
          <w:rFonts w:ascii="Aptos" w:hAnsi="Aptos"/>
          <w:b w:val="0"/>
          <w:bCs w:val="0"/>
          <w:i w:val="0"/>
          <w:iCs w:val="0"/>
          <w:caps w:val="0"/>
          <w:smallCaps w:val="0"/>
          <w:strike w:val="0"/>
          <w:dstrike w:val="0"/>
          <w:noProof w:val="0"/>
          <w:color w:val="000000" w:themeColor="text1" w:themeTint="FF" w:themeShade="FF"/>
          <w:sz w:val="24"/>
          <w:szCs w:val="24"/>
          <w:u w:val="none"/>
          <w:lang w:val="en-US"/>
        </w:rPr>
        <w:t>delinquency</w:t>
      </w:r>
      <w:r w:rsidRPr="2D77C1DA" w:rsidR="5D2174E2">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rates</w:t>
      </w:r>
      <w:r w:rsidRPr="2D77C1DA" w:rsidR="7E7B424E">
        <w:rPr>
          <w:rFonts w:ascii="Aptos" w:hAnsi="Aptos"/>
          <w:b w:val="0"/>
          <w:bCs w:val="0"/>
          <w:i w:val="0"/>
          <w:iCs w:val="0"/>
          <w:caps w:val="0"/>
          <w:smallCaps w:val="0"/>
          <w:strike w:val="0"/>
          <w:dstrike w:val="0"/>
          <w:noProof w:val="0"/>
          <w:color w:val="000000" w:themeColor="text1" w:themeTint="FF" w:themeShade="FF"/>
          <w:sz w:val="24"/>
          <w:szCs w:val="24"/>
          <w:u w:val="none"/>
          <w:lang w:val="en-US"/>
        </w:rPr>
        <w:t>.</w:t>
      </w:r>
    </w:p>
    <w:p w:rsidR="3FD45160" w:rsidP="2D77C1DA" w:rsidRDefault="3FD45160" w14:paraId="07A0D8CA" w14:textId="22A20E94">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7E7B424E">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On the financial </w:t>
      </w:r>
      <w:r w:rsidRPr="2D77C1DA" w:rsidR="7E7B424E">
        <w:rPr>
          <w:rFonts w:ascii="Aptos" w:hAnsi="Aptos"/>
          <w:b w:val="0"/>
          <w:bCs w:val="0"/>
          <w:i w:val="0"/>
          <w:iCs w:val="0"/>
          <w:caps w:val="0"/>
          <w:smallCaps w:val="0"/>
          <w:strike w:val="0"/>
          <w:dstrike w:val="0"/>
          <w:noProof w:val="0"/>
          <w:color w:val="000000" w:themeColor="text1" w:themeTint="FF" w:themeShade="FF"/>
          <w:sz w:val="24"/>
          <w:szCs w:val="24"/>
          <w:u w:val="none"/>
          <w:lang w:val="en-US"/>
        </w:rPr>
        <w:t>lender</w:t>
      </w:r>
      <w:r w:rsidRPr="2D77C1DA" w:rsidR="797B9BB7">
        <w:rPr>
          <w:rFonts w:ascii="Aptos" w:hAnsi="Aptos"/>
          <w:b w:val="0"/>
          <w:bCs w:val="0"/>
          <w:i w:val="0"/>
          <w:iCs w:val="0"/>
          <w:caps w:val="0"/>
          <w:smallCaps w:val="0"/>
          <w:strike w:val="0"/>
          <w:dstrike w:val="0"/>
          <w:noProof w:val="0"/>
          <w:color w:val="000000" w:themeColor="text1" w:themeTint="FF" w:themeShade="FF"/>
          <w:sz w:val="24"/>
          <w:szCs w:val="24"/>
          <w:u w:val="none"/>
          <w:lang w:val="en-US"/>
        </w:rPr>
        <w:t>-side</w:t>
      </w:r>
      <w:r w:rsidRPr="2D77C1DA" w:rsidR="7E7B424E">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r w:rsidRPr="2D77C1DA" w:rsidR="64C49DD1">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Pagaya </w:t>
      </w:r>
      <w:r w:rsidRPr="2D77C1DA" w:rsidR="7666B402">
        <w:rPr>
          <w:rFonts w:ascii="Aptos" w:hAnsi="Aptos"/>
          <w:b w:val="0"/>
          <w:bCs w:val="0"/>
          <w:i w:val="0"/>
          <w:iCs w:val="0"/>
          <w:caps w:val="0"/>
          <w:smallCaps w:val="0"/>
          <w:strike w:val="0"/>
          <w:dstrike w:val="0"/>
          <w:noProof w:val="0"/>
          <w:color w:val="000000" w:themeColor="text1" w:themeTint="FF" w:themeShade="FF"/>
          <w:sz w:val="24"/>
          <w:szCs w:val="24"/>
          <w:u w:val="none"/>
          <w:lang w:val="en-US"/>
        </w:rPr>
        <w:t>has 30 lending partners and is in talk with several of the top 25 financial institutions globally</w:t>
      </w:r>
      <w:r w:rsidRPr="2D77C1DA" w:rsidR="01C03611">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to continue to tap into the current </w:t>
      </w:r>
      <w:r w:rsidRPr="2D77C1DA" w:rsidR="01C03611">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60 million </w:t>
      </w:r>
      <w:r w:rsidRPr="2D77C1DA" w:rsidR="01C03611">
        <w:rPr>
          <w:rFonts w:ascii="Aptos" w:hAnsi="Aptos"/>
          <w:b w:val="0"/>
          <w:bCs w:val="0"/>
          <w:i w:val="0"/>
          <w:iCs w:val="0"/>
          <w:caps w:val="0"/>
          <w:smallCaps w:val="0"/>
          <w:strike w:val="0"/>
          <w:dstrike w:val="0"/>
          <w:noProof w:val="0"/>
          <w:color w:val="000000" w:themeColor="text1" w:themeTint="FF" w:themeShade="FF"/>
          <w:sz w:val="24"/>
          <w:szCs w:val="24"/>
          <w:u w:val="none"/>
          <w:lang w:val="en-US"/>
        </w:rPr>
        <w:t>consumers</w:t>
      </w:r>
      <w:r w:rsidRPr="2D77C1DA" w:rsidR="62427188">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w:t>
      </w:r>
    </w:p>
    <w:p w:rsidR="3FD45160" w:rsidP="2D77C1DA" w:rsidRDefault="3FD45160" w14:paraId="52098593" w14:textId="00E0550B">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628BF6A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In fact, </w:t>
      </w:r>
      <w:r w:rsidRPr="2D77C1DA" w:rsidR="628BF6A9">
        <w:rPr>
          <w:rFonts w:ascii="Aptos" w:hAnsi="Aptos"/>
          <w:b w:val="0"/>
          <w:bCs w:val="0"/>
          <w:i w:val="0"/>
          <w:iCs w:val="0"/>
          <w:caps w:val="0"/>
          <w:smallCaps w:val="0"/>
          <w:strike w:val="0"/>
          <w:dstrike w:val="0"/>
          <w:noProof w:val="0"/>
          <w:color w:val="000000" w:themeColor="text1" w:themeTint="FF" w:themeShade="FF"/>
          <w:sz w:val="24"/>
          <w:szCs w:val="24"/>
          <w:u w:val="none"/>
          <w:lang w:val="en-US"/>
        </w:rPr>
        <w:t>Pagaya</w:t>
      </w:r>
      <w:r w:rsidRPr="2D77C1DA" w:rsidR="628BF6A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is currently i</w:t>
      </w:r>
      <w:r w:rsidRPr="2D77C1DA" w:rsidR="634755A5">
        <w:rPr>
          <w:rFonts w:ascii="Aptos" w:hAnsi="Aptos"/>
          <w:b w:val="0"/>
          <w:bCs w:val="0"/>
          <w:i w:val="0"/>
          <w:iCs w:val="0"/>
          <w:caps w:val="0"/>
          <w:smallCaps w:val="0"/>
          <w:strike w:val="0"/>
          <w:dstrike w:val="0"/>
          <w:noProof w:val="0"/>
          <w:color w:val="000000" w:themeColor="text1" w:themeTint="FF" w:themeShade="FF"/>
          <w:sz w:val="24"/>
          <w:szCs w:val="24"/>
          <w:u w:val="none"/>
          <w:lang w:val="en-US"/>
        </w:rPr>
        <w:t>n conversations with targeting &gt;80% of top 25 addressable U.S. Banks by asset size.</w:t>
      </w:r>
    </w:p>
    <w:p w:rsidR="3FD45160" w:rsidP="2D77C1DA" w:rsidRDefault="3FD45160" w14:paraId="2196723A" w14:textId="76B7CF9D">
      <w:pPr>
        <w:pStyle w:val="Normal"/>
        <w:bidi w:val="0"/>
        <w:spacing w:before="0" w:beforeAutospacing="off" w:after="160" w:afterAutospacing="off" w:line="279" w:lineRule="auto"/>
        <w:ind w:left="0" w:right="0"/>
        <w:jc w:val="left"/>
        <w:rPr>
          <w:b w:val="1"/>
          <w:bCs w:val="1"/>
        </w:rPr>
      </w:pPr>
      <w:r w:rsidR="1956F245">
        <w:drawing>
          <wp:inline wp14:editId="2CF94A77" wp14:anchorId="65EBDA1B">
            <wp:extent cx="2743200" cy="1790700"/>
            <wp:effectExtent l="0" t="0" r="0" b="0"/>
            <wp:docPr id="810003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079990" name="Picture 2077079990"/>
                    <pic:cNvPicPr/>
                  </pic:nvPicPr>
                  <pic:blipFill>
                    <a:blip xmlns:r="http://schemas.openxmlformats.org/officeDocument/2006/relationships" r:embed="rId264516557">
                      <a:extLst>
                        <a:ext uri="{28A0092B-C50C-407E-A947-70E740481C1C}">
                          <a14:useLocalDpi xmlns:a14="http://schemas.microsoft.com/office/drawing/2010/main"/>
                        </a:ext>
                      </a:extLst>
                    </a:blip>
                    <a:stretch>
                      <a:fillRect/>
                    </a:stretch>
                  </pic:blipFill>
                  <pic:spPr>
                    <a:xfrm>
                      <a:off x="0" y="0"/>
                      <a:ext cx="2743200" cy="1790700"/>
                    </a:xfrm>
                    <a:prstGeom prst="rect">
                      <a:avLst/>
                    </a:prstGeom>
                  </pic:spPr>
                </pic:pic>
              </a:graphicData>
            </a:graphic>
          </wp:inline>
        </w:drawing>
      </w:r>
    </w:p>
    <w:p w:rsidR="3FD45160" w:rsidP="2D77C1DA" w:rsidRDefault="3FD45160" w14:paraId="4CEC19B3" w14:textId="3B8FEB91">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2D77C1DA" w:rsidR="1956F245">
        <w:rPr>
          <w:b w:val="1"/>
          <w:bCs w:val="1"/>
          <w:i w:val="1"/>
          <w:iCs w:val="1"/>
          <w:color w:val="002060"/>
        </w:rPr>
        <w:t xml:space="preserve">5. De-Risking its Balance Sheet Through “Forward Flow Agreements” with </w:t>
      </w:r>
      <w:r w:rsidRPr="2D77C1DA" w:rsidR="1956F245">
        <w:rPr>
          <w:b w:val="1"/>
          <w:bCs w:val="1"/>
          <w:i w:val="1"/>
          <w:iCs w:val="1"/>
          <w:color w:val="002060"/>
        </w:rPr>
        <w:t>Institutiona</w:t>
      </w:r>
      <w:r w:rsidRPr="2D77C1DA" w:rsidR="1956F245">
        <w:rPr>
          <w:b w:val="1"/>
          <w:bCs w:val="1"/>
          <w:i w:val="1"/>
          <w:iCs w:val="1"/>
          <w:color w:val="002060"/>
        </w:rPr>
        <w:t>l Investors</w:t>
      </w:r>
    </w:p>
    <w:p w:rsidR="3FD45160" w:rsidP="2D77C1DA" w:rsidRDefault="3FD45160" w14:paraId="04D14EEB" w14:textId="127AB016">
      <w:pPr>
        <w:pStyle w:val="Normal"/>
        <w:suppressLineNumbers w:val="0"/>
        <w:bidi w:val="0"/>
        <w:spacing w:before="0" w:beforeAutospacing="off" w:after="160" w:afterAutospacing="off" w:line="279" w:lineRule="auto"/>
        <w:ind w:left="0" w:right="0"/>
        <w:jc w:val="left"/>
        <w:rPr>
          <w:b w:val="0"/>
          <w:bCs w:val="0"/>
        </w:rPr>
      </w:pPr>
      <w:r w:rsidR="35A69192">
        <w:rPr>
          <w:b w:val="0"/>
          <w:bCs w:val="0"/>
        </w:rPr>
        <w:t>Finally, o</w:t>
      </w:r>
      <w:r w:rsidR="48B82828">
        <w:rPr>
          <w:b w:val="0"/>
          <w:bCs w:val="0"/>
        </w:rPr>
        <w:t xml:space="preserve">ne </w:t>
      </w:r>
      <w:r w:rsidR="18734C60">
        <w:rPr>
          <w:b w:val="0"/>
          <w:bCs w:val="0"/>
        </w:rPr>
        <w:t>important point</w:t>
      </w:r>
      <w:r w:rsidR="18734C60">
        <w:rPr>
          <w:b w:val="0"/>
          <w:bCs w:val="0"/>
        </w:rPr>
        <w:t xml:space="preserve"> to our thesis</w:t>
      </w:r>
      <w:r w:rsidR="54389516">
        <w:rPr>
          <w:b w:val="0"/>
          <w:bCs w:val="0"/>
        </w:rPr>
        <w:t xml:space="preserve"> is the de-risking</w:t>
      </w:r>
      <w:r w:rsidR="18734C60">
        <w:rPr>
          <w:b w:val="0"/>
          <w:bCs w:val="0"/>
        </w:rPr>
        <w:t xml:space="preserve"> </w:t>
      </w:r>
      <w:r w:rsidR="69E7D106">
        <w:rPr>
          <w:b w:val="0"/>
          <w:bCs w:val="0"/>
        </w:rPr>
        <w:t xml:space="preserve">of </w:t>
      </w:r>
      <w:r w:rsidR="69E7D106">
        <w:rPr>
          <w:b w:val="0"/>
          <w:bCs w:val="0"/>
        </w:rPr>
        <w:t>Pagaya’s</w:t>
      </w:r>
      <w:r w:rsidR="69E7D106">
        <w:rPr>
          <w:b w:val="0"/>
          <w:bCs w:val="0"/>
        </w:rPr>
        <w:t xml:space="preserve"> balance sheet. Currently,</w:t>
      </w:r>
      <w:r w:rsidR="4E3D24EA">
        <w:rPr>
          <w:b w:val="0"/>
          <w:bCs w:val="0"/>
        </w:rPr>
        <w:t xml:space="preserve"> </w:t>
      </w:r>
      <w:r w:rsidR="48B82828">
        <w:rPr>
          <w:b w:val="0"/>
          <w:bCs w:val="0"/>
        </w:rPr>
        <w:t>Pagaya</w:t>
      </w:r>
      <w:r w:rsidR="2E5645AD">
        <w:rPr>
          <w:b w:val="0"/>
          <w:bCs w:val="0"/>
        </w:rPr>
        <w:t>’s</w:t>
      </w:r>
      <w:r w:rsidR="2E5645AD">
        <w:rPr>
          <w:b w:val="0"/>
          <w:bCs w:val="0"/>
        </w:rPr>
        <w:t xml:space="preserve"> valuation has been significantly due to material credit concerns. </w:t>
      </w:r>
    </w:p>
    <w:p w:rsidR="3FD45160" w:rsidP="2D77C1DA" w:rsidRDefault="3FD45160" w14:paraId="792920C9" w14:textId="68A32139">
      <w:pPr>
        <w:pStyle w:val="Normal"/>
        <w:suppressLineNumbers w:val="0"/>
        <w:bidi w:val="0"/>
        <w:spacing w:before="0" w:beforeAutospacing="off" w:after="160" w:afterAutospacing="off" w:line="279" w:lineRule="auto"/>
        <w:ind w:left="0" w:right="0"/>
        <w:jc w:val="left"/>
        <w:rPr>
          <w:b w:val="0"/>
          <w:bCs w:val="0"/>
        </w:rPr>
      </w:pPr>
      <w:r w:rsidR="2E5645AD">
        <w:rPr>
          <w:b w:val="0"/>
          <w:bCs w:val="0"/>
        </w:rPr>
        <w:t xml:space="preserve">Specifically, due to regulations mentioned above, </w:t>
      </w:r>
      <w:r w:rsidR="2E5645AD">
        <w:rPr>
          <w:b w:val="0"/>
          <w:bCs w:val="0"/>
        </w:rPr>
        <w:t>Pagaya</w:t>
      </w:r>
      <w:r w:rsidR="2E5645AD">
        <w:rPr>
          <w:b w:val="0"/>
          <w:bCs w:val="0"/>
        </w:rPr>
        <w:t xml:space="preserve"> has typically held </w:t>
      </w:r>
      <w:r w:rsidR="48B82828">
        <w:rPr>
          <w:b w:val="0"/>
          <w:bCs w:val="0"/>
        </w:rPr>
        <w:t>the</w:t>
      </w:r>
      <w:r w:rsidR="349AB78A">
        <w:rPr>
          <w:b w:val="0"/>
          <w:bCs w:val="0"/>
        </w:rPr>
        <w:t xml:space="preserve"> $300mm to $500mmn non-prime/</w:t>
      </w:r>
      <w:r w:rsidR="349AB78A">
        <w:rPr>
          <w:b w:val="0"/>
          <w:bCs w:val="0"/>
        </w:rPr>
        <w:t>near-prime</w:t>
      </w:r>
      <w:r w:rsidR="349AB78A">
        <w:rPr>
          <w:b w:val="0"/>
          <w:bCs w:val="0"/>
        </w:rPr>
        <w:t>/</w:t>
      </w:r>
      <w:r w:rsidR="48B82828">
        <w:rPr>
          <w:b w:val="0"/>
          <w:bCs w:val="0"/>
        </w:rPr>
        <w:t>subprime securitizations on the</w:t>
      </w:r>
      <w:r w:rsidR="61F83AC2">
        <w:rPr>
          <w:b w:val="0"/>
          <w:bCs w:val="0"/>
        </w:rPr>
        <w:t>ir balance sheet.</w:t>
      </w:r>
    </w:p>
    <w:p w:rsidR="3FD45160" w:rsidP="2D77C1DA" w:rsidRDefault="3FD45160" w14:paraId="03B1DCD3" w14:textId="1034FECC">
      <w:pPr>
        <w:pStyle w:val="Normal"/>
        <w:suppressLineNumbers w:val="0"/>
        <w:bidi w:val="0"/>
        <w:spacing w:before="0" w:beforeAutospacing="off" w:after="160" w:afterAutospacing="off" w:line="279" w:lineRule="auto"/>
        <w:ind w:left="0" w:right="0"/>
        <w:jc w:val="left"/>
        <w:rPr>
          <w:b w:val="0"/>
          <w:bCs w:val="0"/>
        </w:rPr>
      </w:pPr>
      <w:r w:rsidR="74CC6DB5">
        <w:rPr>
          <w:b w:val="0"/>
          <w:bCs w:val="0"/>
        </w:rPr>
        <w:t xml:space="preserve">However, we are optimistic that </w:t>
      </w:r>
      <w:r w:rsidR="74CC6DB5">
        <w:rPr>
          <w:b w:val="0"/>
          <w:bCs w:val="0"/>
        </w:rPr>
        <w:t>Pagaya</w:t>
      </w:r>
      <w:r w:rsidR="74CC6DB5">
        <w:rPr>
          <w:b w:val="0"/>
          <w:bCs w:val="0"/>
        </w:rPr>
        <w:t xml:space="preserve"> can derisk their balance sheet and achieve a </w:t>
      </w:r>
      <w:r w:rsidR="74CC6DB5">
        <w:rPr>
          <w:b w:val="0"/>
          <w:bCs w:val="0"/>
        </w:rPr>
        <w:t>meaningful</w:t>
      </w:r>
      <w:r w:rsidR="74CC6DB5">
        <w:rPr>
          <w:b w:val="0"/>
          <w:bCs w:val="0"/>
        </w:rPr>
        <w:t xml:space="preserve"> equity valuation rerate.</w:t>
      </w:r>
    </w:p>
    <w:p w:rsidR="3FD45160" w:rsidP="2D77C1DA" w:rsidRDefault="3FD45160" w14:paraId="170E8609" w14:textId="5848015D">
      <w:pPr>
        <w:pStyle w:val="Normal"/>
        <w:suppressLineNumbers w:val="0"/>
        <w:bidi w:val="0"/>
        <w:spacing w:before="0" w:beforeAutospacing="off" w:after="160" w:afterAutospacing="off" w:line="279" w:lineRule="auto"/>
        <w:ind w:left="0" w:right="0"/>
        <w:jc w:val="left"/>
        <w:rPr>
          <w:b w:val="0"/>
          <w:bCs w:val="0"/>
        </w:rPr>
      </w:pPr>
      <w:r w:rsidR="61F83AC2">
        <w:rPr>
          <w:b w:val="0"/>
          <w:bCs w:val="0"/>
        </w:rPr>
        <w:t>Pagaya</w:t>
      </w:r>
      <w:r w:rsidR="61F83AC2">
        <w:rPr>
          <w:b w:val="0"/>
          <w:bCs w:val="0"/>
        </w:rPr>
        <w:t xml:space="preserve"> has</w:t>
      </w:r>
      <w:r w:rsidR="61F83AC2">
        <w:rPr>
          <w:b w:val="0"/>
          <w:bCs w:val="0"/>
        </w:rPr>
        <w:t xml:space="preserve"> been </w:t>
      </w:r>
      <w:r w:rsidR="61F83AC2">
        <w:rPr>
          <w:b w:val="0"/>
          <w:bCs w:val="0"/>
        </w:rPr>
        <w:t>engaging with several hedge funds</w:t>
      </w:r>
      <w:r w:rsidR="31665F30">
        <w:rPr>
          <w:b w:val="0"/>
          <w:bCs w:val="0"/>
        </w:rPr>
        <w:t xml:space="preserve"> and signed several forward flow agreements (“FFA”)</w:t>
      </w:r>
    </w:p>
    <w:p w:rsidR="3FD45160" w:rsidP="2D77C1DA" w:rsidRDefault="3FD45160" w14:paraId="421A1547" w14:textId="339E0018">
      <w:pPr>
        <w:pStyle w:val="Normal"/>
        <w:suppressLineNumbers w:val="0"/>
        <w:bidi w:val="0"/>
        <w:spacing w:before="0" w:beforeAutospacing="off" w:after="160" w:afterAutospacing="off" w:line="279" w:lineRule="auto"/>
        <w:ind w:left="0" w:right="0"/>
        <w:jc w:val="left"/>
        <w:rPr>
          <w:b w:val="0"/>
          <w:bCs w:val="0"/>
        </w:rPr>
      </w:pPr>
      <w:r w:rsidR="31665F30">
        <w:rPr>
          <w:b w:val="0"/>
          <w:bCs w:val="0"/>
        </w:rPr>
        <w:t>FFAs</w:t>
      </w:r>
      <w:r w:rsidR="745825B5">
        <w:rPr>
          <w:b w:val="0"/>
          <w:bCs w:val="0"/>
        </w:rPr>
        <w:t xml:space="preserve"> </w:t>
      </w:r>
      <w:r w:rsidR="7D0933FE">
        <w:rPr>
          <w:b w:val="0"/>
          <w:bCs w:val="0"/>
        </w:rPr>
        <w:t xml:space="preserve">do </w:t>
      </w:r>
      <w:r w:rsidR="48B82828">
        <w:rPr>
          <w:b w:val="0"/>
          <w:bCs w:val="0"/>
        </w:rPr>
        <w:t>not have to satisfy the U.S. 5% credit risk retention rule</w:t>
      </w:r>
      <w:r w:rsidR="52118F4B">
        <w:rPr>
          <w:b w:val="0"/>
          <w:bCs w:val="0"/>
        </w:rPr>
        <w:t>.</w:t>
      </w:r>
    </w:p>
    <w:p w:rsidR="3FD45160" w:rsidP="2D77C1DA" w:rsidRDefault="3FD45160" w14:paraId="3A852A7C" w14:textId="7ABC2889">
      <w:pPr>
        <w:pStyle w:val="Normal"/>
        <w:bidi w:val="0"/>
        <w:spacing w:before="0" w:beforeAutospacing="off" w:after="160" w:afterAutospacing="off" w:line="279" w:lineRule="auto"/>
        <w:ind w:left="0" w:right="0"/>
        <w:jc w:val="left"/>
        <w:rPr>
          <w:b w:val="0"/>
          <w:bCs w:val="0"/>
        </w:rPr>
      </w:pPr>
      <w:r w:rsidR="48B82828">
        <w:rPr>
          <w:b w:val="0"/>
          <w:bCs w:val="0"/>
        </w:rPr>
        <w:t xml:space="preserve">The 5% rule applies to a “securitization transaction”, and the regulation defines that as a transaction involving the offer and sale of asset-backed securities by an issuing entity. The rule requires the sponsor of a securitization transaction to </w:t>
      </w:r>
      <w:r w:rsidR="48B82828">
        <w:rPr>
          <w:b w:val="0"/>
          <w:bCs w:val="0"/>
        </w:rPr>
        <w:t>retain</w:t>
      </w:r>
      <w:r w:rsidR="48B82828">
        <w:rPr>
          <w:b w:val="0"/>
          <w:bCs w:val="0"/>
        </w:rPr>
        <w:t xml:space="preserve"> risk, </w:t>
      </w:r>
      <w:r w:rsidR="48B82828">
        <w:rPr>
          <w:b w:val="0"/>
          <w:bCs w:val="0"/>
        </w:rPr>
        <w:t>generally at</w:t>
      </w:r>
      <w:r w:rsidR="48B82828">
        <w:rPr>
          <w:b w:val="0"/>
          <w:bCs w:val="0"/>
        </w:rPr>
        <w:t xml:space="preserve"> not less than 5%.</w:t>
      </w:r>
    </w:p>
    <w:p w:rsidR="3FD45160" w:rsidP="2D77C1DA" w:rsidRDefault="3FD45160" w14:paraId="192B6C96" w14:textId="3DAA2BD8">
      <w:pPr>
        <w:pStyle w:val="Normal"/>
        <w:bidi w:val="0"/>
        <w:spacing w:before="0" w:beforeAutospacing="off" w:after="160" w:afterAutospacing="off" w:line="279" w:lineRule="auto"/>
        <w:ind w:left="0" w:right="0"/>
        <w:jc w:val="left"/>
        <w:rPr>
          <w:b w:val="0"/>
          <w:bCs w:val="0"/>
        </w:rPr>
      </w:pPr>
      <w:r w:rsidR="7003AC99">
        <w:rPr>
          <w:b w:val="0"/>
          <w:bCs w:val="0"/>
        </w:rPr>
        <w:t xml:space="preserve">This allows </w:t>
      </w:r>
      <w:r w:rsidR="7003AC99">
        <w:rPr>
          <w:b w:val="0"/>
          <w:bCs w:val="0"/>
        </w:rPr>
        <w:t>Pagaya</w:t>
      </w:r>
      <w:r w:rsidR="7003AC99">
        <w:rPr>
          <w:b w:val="0"/>
          <w:bCs w:val="0"/>
        </w:rPr>
        <w:t xml:space="preserve">  to meaningfully reduce the credit concerns on its balance sheet. </w:t>
      </w:r>
    </w:p>
    <w:p w:rsidR="3FD45160" w:rsidP="2D77C1DA" w:rsidRDefault="3FD45160" w14:paraId="70B007ED" w14:textId="42F4F381">
      <w:pPr>
        <w:pStyle w:val="Normal"/>
        <w:suppressLineNumbers w:val="0"/>
        <w:bidi w:val="0"/>
        <w:spacing w:before="0" w:beforeAutospacing="off" w:after="160" w:afterAutospacing="off" w:line="279" w:lineRule="auto"/>
        <w:ind w:left="0" w:right="0"/>
        <w:jc w:val="left"/>
        <w:rPr>
          <w:b w:val="1"/>
          <w:bCs w:val="1"/>
        </w:rPr>
      </w:pPr>
      <w:r w:rsidRPr="2D77C1DA" w:rsidR="2D74D696">
        <w:rPr>
          <w:rFonts w:ascii="Aptos" w:hAnsi="Aptos" w:eastAsia="" w:cs="" w:asciiTheme="minorAscii" w:hAnsiTheme="minorAscii" w:eastAsiaTheme="minorEastAsia" w:cstheme="minorBidi"/>
          <w:b w:val="1"/>
          <w:bCs w:val="1"/>
          <w:color w:val="auto"/>
          <w:sz w:val="24"/>
          <w:szCs w:val="24"/>
          <w:lang w:eastAsia="ja-JP" w:bidi="ar-SA"/>
        </w:rPr>
        <w:t>Compet</w:t>
      </w:r>
      <w:r w:rsidRPr="2D77C1DA" w:rsidR="2D74D696">
        <w:rPr>
          <w:rFonts w:ascii="Aptos" w:hAnsi="Aptos" w:eastAsia="" w:cs="" w:asciiTheme="minorAscii" w:hAnsiTheme="minorAscii" w:eastAsiaTheme="minorEastAsia" w:cstheme="minorBidi"/>
          <w:b w:val="1"/>
          <w:bCs w:val="1"/>
          <w:color w:val="auto"/>
          <w:sz w:val="24"/>
          <w:szCs w:val="24"/>
          <w:lang w:eastAsia="ja-JP" w:bidi="ar-SA"/>
        </w:rPr>
        <w:t>itive</w:t>
      </w:r>
      <w:r w:rsidRPr="2D77C1DA" w:rsidR="43327916">
        <w:rPr>
          <w:rFonts w:ascii="Aptos" w:hAnsi="Aptos" w:eastAsia="" w:cs="" w:asciiTheme="minorAscii" w:hAnsiTheme="minorAscii" w:eastAsiaTheme="minorEastAsia" w:cstheme="minorBidi"/>
          <w:b w:val="1"/>
          <w:bCs w:val="1"/>
          <w:color w:val="auto"/>
          <w:sz w:val="24"/>
          <w:szCs w:val="24"/>
          <w:lang w:eastAsia="ja-JP" w:bidi="ar-SA"/>
        </w:rPr>
        <w:t xml:space="preserve"> Posit</w:t>
      </w:r>
      <w:r w:rsidRPr="2D77C1DA" w:rsidR="43327916">
        <w:rPr>
          <w:rFonts w:ascii="Aptos" w:hAnsi="Aptos" w:eastAsia="" w:cs="" w:asciiTheme="minorAscii" w:hAnsiTheme="minorAscii" w:eastAsiaTheme="minorEastAsia" w:cstheme="minorBidi"/>
          <w:b w:val="1"/>
          <w:bCs w:val="1"/>
          <w:color w:val="auto"/>
          <w:sz w:val="24"/>
          <w:szCs w:val="24"/>
          <w:lang w:eastAsia="ja-JP" w:bidi="ar-SA"/>
        </w:rPr>
        <w:t>ioning/</w:t>
      </w:r>
      <w:r w:rsidRPr="2D77C1DA" w:rsidR="01F67F79">
        <w:rPr>
          <w:rFonts w:ascii="Aptos" w:hAnsi="Aptos" w:eastAsia="" w:cs="" w:asciiTheme="minorAscii" w:hAnsiTheme="minorAscii" w:eastAsiaTheme="minorEastAsia" w:cstheme="minorBidi"/>
          <w:b w:val="1"/>
          <w:bCs w:val="1"/>
          <w:color w:val="auto"/>
          <w:sz w:val="24"/>
          <w:szCs w:val="24"/>
          <w:lang w:eastAsia="ja-JP" w:bidi="ar-SA"/>
        </w:rPr>
        <w:t>Industry Analysis</w:t>
      </w:r>
      <w:r w:rsidRPr="2D77C1DA" w:rsidR="5437AD69">
        <w:rPr>
          <w:rFonts w:ascii="Aptos" w:hAnsi="Aptos" w:eastAsia="" w:cs="" w:asciiTheme="minorAscii" w:hAnsiTheme="minorAscii" w:eastAsiaTheme="minorEastAsia" w:cstheme="minorBidi"/>
          <w:b w:val="1"/>
          <w:bCs w:val="1"/>
          <w:color w:val="auto"/>
          <w:sz w:val="24"/>
          <w:szCs w:val="24"/>
          <w:lang w:eastAsia="ja-JP" w:bidi="ar-SA"/>
        </w:rPr>
        <w:t xml:space="preserve"> -- </w:t>
      </w:r>
      <w:r w:rsidRPr="2D77C1DA" w:rsidR="62388E2F">
        <w:rPr>
          <w:rFonts w:ascii="Aptos" w:hAnsi="Aptos" w:eastAsia="" w:cs="" w:asciiTheme="minorAscii" w:hAnsiTheme="minorAscii" w:eastAsiaTheme="minorEastAsia" w:cstheme="minorBidi"/>
          <w:b w:val="1"/>
          <w:bCs w:val="1"/>
          <w:color w:val="auto"/>
          <w:sz w:val="24"/>
          <w:szCs w:val="24"/>
          <w:lang w:eastAsia="ja-JP" w:bidi="ar-SA"/>
        </w:rPr>
        <w:t>Porters Five Forces:</w:t>
      </w:r>
    </w:p>
    <w:p w:rsidR="4ACC1E62" w:rsidP="2D77C1DA" w:rsidRDefault="4ACC1E62" w14:paraId="7915AE50" w14:textId="01658483">
      <w:pPr>
        <w:pStyle w:val="Normal"/>
        <w:bidi w:val="0"/>
        <w:rPr>
          <w:rFonts w:ascii="Aptos" w:hAnsi="Aptos" w:eastAsia="" w:cs="" w:asciiTheme="minorAscii" w:hAnsiTheme="minorAscii" w:eastAsiaTheme="minorEastAsia" w:cstheme="minorBidi"/>
          <w:b w:val="1"/>
          <w:bCs w:val="1"/>
          <w:i w:val="1"/>
          <w:iCs w:val="1"/>
          <w:color w:val="002060"/>
          <w:sz w:val="24"/>
          <w:szCs w:val="24"/>
          <w:lang w:eastAsia="ja-JP" w:bidi="ar-SA"/>
        </w:rPr>
      </w:pPr>
      <w:r w:rsidR="5E806B05">
        <w:drawing>
          <wp:inline wp14:editId="2F33AD47" wp14:anchorId="10BB8E59">
            <wp:extent cx="2743200" cy="1638300"/>
            <wp:effectExtent l="0" t="0" r="0" b="0"/>
            <wp:docPr id="622876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034161" name="Picture 1742034161"/>
                    <pic:cNvPicPr/>
                  </pic:nvPicPr>
                  <pic:blipFill>
                    <a:blip xmlns:r="http://schemas.openxmlformats.org/officeDocument/2006/relationships" r:embed="rId1465986046">
                      <a:extLst>
                        <a:ext uri="{28A0092B-C50C-407E-A947-70E740481C1C}">
                          <a14:useLocalDpi xmlns:a14="http://schemas.microsoft.com/office/drawing/2010/main"/>
                        </a:ext>
                      </a:extLst>
                    </a:blip>
                    <a:stretch>
                      <a:fillRect/>
                    </a:stretch>
                  </pic:blipFill>
                  <pic:spPr>
                    <a:xfrm>
                      <a:off x="0" y="0"/>
                      <a:ext cx="2743200" cy="1638300"/>
                    </a:xfrm>
                    <a:prstGeom prst="rect">
                      <a:avLst/>
                    </a:prstGeom>
                  </pic:spPr>
                </pic:pic>
              </a:graphicData>
            </a:graphic>
          </wp:inline>
        </w:drawing>
      </w:r>
    </w:p>
    <w:p w:rsidR="4ACC1E62" w:rsidP="2D77C1DA" w:rsidRDefault="4ACC1E62" w14:paraId="31B310B6" w14:textId="72B06D10">
      <w:pPr>
        <w:pStyle w:val="Normal"/>
      </w:pP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Barriers to Entry</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 xml:space="preserve"> – </w:t>
      </w:r>
      <w:r w:rsidRPr="2D77C1DA" w:rsidR="1BE60A04">
        <w:rPr>
          <w:rFonts w:ascii="Aptos" w:hAnsi="Aptos" w:eastAsia="" w:cs="" w:asciiTheme="minorAscii" w:hAnsiTheme="minorAscii" w:eastAsiaTheme="minorEastAsia" w:cstheme="minorBidi"/>
          <w:b w:val="1"/>
          <w:bCs w:val="1"/>
          <w:i w:val="1"/>
          <w:iCs w:val="1"/>
          <w:color w:val="002060"/>
          <w:sz w:val="24"/>
          <w:szCs w:val="24"/>
          <w:lang w:eastAsia="ja-JP" w:bidi="ar-SA"/>
        </w:rPr>
        <w:t xml:space="preserve">MEDIUM </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w:t>
      </w:r>
      <w:r w:rsidRPr="2D77C1DA" w:rsidR="0F19FAC2">
        <w:rPr>
          <w:rFonts w:ascii="Aptos" w:hAnsi="Aptos" w:eastAsia="" w:cs="" w:asciiTheme="minorAscii" w:hAnsiTheme="minorAscii" w:eastAsiaTheme="minorEastAsia" w:cstheme="minorBidi"/>
          <w:b w:val="1"/>
          <w:bCs w:val="1"/>
          <w:i w:val="1"/>
          <w:iCs w:val="1"/>
          <w:color w:val="002060"/>
          <w:sz w:val="24"/>
          <w:szCs w:val="24"/>
          <w:lang w:eastAsia="ja-JP" w:bidi="ar-SA"/>
        </w:rPr>
        <w:t>3</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/5)</w:t>
      </w:r>
    </w:p>
    <w:p w:rsidR="4ACC1E62" w:rsidRDefault="4ACC1E62" w14:paraId="233E8D96" w14:textId="64AC910F">
      <w:r w:rsidR="5F6F810E">
        <w:rPr/>
        <w:t xml:space="preserve">The industry has some barriers to entry but also lacks some strong barriers that exist in other industries. </w:t>
      </w:r>
      <w:r w:rsidR="5F6F810E">
        <w:rPr/>
        <w:t>Pagaya</w:t>
      </w:r>
      <w:r w:rsidR="5F6F810E">
        <w:rPr/>
        <w:t xml:space="preserve"> has </w:t>
      </w:r>
      <w:r w:rsidR="5F6F810E">
        <w:rPr/>
        <w:t>leveraged</w:t>
      </w:r>
      <w:r w:rsidR="5F6F810E">
        <w:rPr/>
        <w:t xml:space="preserve"> network effects</w:t>
      </w:r>
      <w:r w:rsidR="22E2A210">
        <w:rPr/>
        <w:t xml:space="preserve"> by building out its data moat and enhancing the quality of its underwriting models. However, there are no PPE costs in this industry, and coding a like model is </w:t>
      </w:r>
      <w:r w:rsidR="22E2A210">
        <w:rPr/>
        <w:t>not impossible</w:t>
      </w:r>
      <w:r w:rsidR="22E2A210">
        <w:rPr/>
        <w:t xml:space="preserve"> for </w:t>
      </w:r>
      <w:r w:rsidR="0B9D8BB9">
        <w:rPr/>
        <w:t>new entrants or competitors.</w:t>
      </w:r>
    </w:p>
    <w:p w:rsidR="4ACC1E62" w:rsidP="2D77C1DA" w:rsidRDefault="4ACC1E62" w14:paraId="7BA4D537" w14:textId="024C8145">
      <w:pPr>
        <w:pStyle w:val="Normal"/>
        <w:rPr>
          <w:rFonts w:ascii="Aptos" w:hAnsi="Aptos" w:eastAsia="" w:cs="" w:asciiTheme="minorAscii" w:hAnsiTheme="minorAscii" w:eastAsiaTheme="minorEastAsia" w:cstheme="minorBidi"/>
          <w:b w:val="1"/>
          <w:bCs w:val="1"/>
          <w:i w:val="1"/>
          <w:iCs w:val="1"/>
          <w:color w:val="002060"/>
          <w:sz w:val="24"/>
          <w:szCs w:val="24"/>
          <w:lang w:eastAsia="ja-JP" w:bidi="ar-SA"/>
        </w:rPr>
      </w:pP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Bargaining Power of Customers</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 xml:space="preserve"> </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 xml:space="preserve">– </w:t>
      </w:r>
      <w:r w:rsidRPr="2D77C1DA" w:rsidR="00D79199">
        <w:rPr>
          <w:rFonts w:ascii="Aptos" w:hAnsi="Aptos" w:eastAsia="" w:cs="" w:asciiTheme="minorAscii" w:hAnsiTheme="minorAscii" w:eastAsiaTheme="minorEastAsia" w:cstheme="minorBidi"/>
          <w:b w:val="1"/>
          <w:bCs w:val="1"/>
          <w:i w:val="1"/>
          <w:iCs w:val="1"/>
          <w:color w:val="002060"/>
          <w:sz w:val="24"/>
          <w:szCs w:val="24"/>
          <w:lang w:eastAsia="ja-JP" w:bidi="ar-SA"/>
        </w:rPr>
        <w:t>L</w:t>
      </w:r>
      <w:r w:rsidRPr="2D77C1DA" w:rsidR="22C5094F">
        <w:rPr>
          <w:rFonts w:ascii="Aptos" w:hAnsi="Aptos" w:eastAsia="" w:cs="" w:asciiTheme="minorAscii" w:hAnsiTheme="minorAscii" w:eastAsiaTheme="minorEastAsia" w:cstheme="minorBidi"/>
          <w:b w:val="1"/>
          <w:bCs w:val="1"/>
          <w:i w:val="1"/>
          <w:iCs w:val="1"/>
          <w:color w:val="002060"/>
          <w:sz w:val="24"/>
          <w:szCs w:val="24"/>
          <w:lang w:eastAsia="ja-JP" w:bidi="ar-SA"/>
        </w:rPr>
        <w:t xml:space="preserve">OW </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w:t>
      </w:r>
      <w:r w:rsidRPr="2D77C1DA" w:rsidR="03968564">
        <w:rPr>
          <w:rFonts w:ascii="Aptos" w:hAnsi="Aptos" w:eastAsia="" w:cs="" w:asciiTheme="minorAscii" w:hAnsiTheme="minorAscii" w:eastAsiaTheme="minorEastAsia" w:cstheme="minorBidi"/>
          <w:b w:val="1"/>
          <w:bCs w:val="1"/>
          <w:i w:val="1"/>
          <w:iCs w:val="1"/>
          <w:color w:val="002060"/>
          <w:sz w:val="24"/>
          <w:szCs w:val="24"/>
          <w:lang w:eastAsia="ja-JP" w:bidi="ar-SA"/>
        </w:rPr>
        <w:t>4</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/5)</w:t>
      </w:r>
    </w:p>
    <w:p w:rsidR="4ACC1E62" w:rsidP="4EDA6891" w:rsidRDefault="4ACC1E62" w14:paraId="1122CD36" w14:textId="3693C14B">
      <w:pPr>
        <w:pStyle w:val="Normal"/>
      </w:pPr>
      <w:r w:rsidR="76C74821">
        <w:rPr/>
        <w:t xml:space="preserve">Lending partners are obliged by the current regulatory environment to </w:t>
      </w:r>
      <w:r w:rsidR="76C74821">
        <w:rPr/>
        <w:t>maintain</w:t>
      </w:r>
      <w:r w:rsidR="76C74821">
        <w:rPr/>
        <w:t xml:space="preserve"> conservative lending practices.</w:t>
      </w:r>
      <w:r w:rsidR="76C74821">
        <w:rPr/>
        <w:t xml:space="preserve"> They lack power because they rely on </w:t>
      </w:r>
      <w:r w:rsidR="76C74821">
        <w:rPr/>
        <w:t>Pagaya</w:t>
      </w:r>
      <w:r w:rsidR="76C74821">
        <w:rPr/>
        <w:t xml:space="preserve"> and like firms to </w:t>
      </w:r>
      <w:r w:rsidR="76C74821">
        <w:rPr/>
        <w:t>maint</w:t>
      </w:r>
      <w:r w:rsidR="2859EAD1">
        <w:rPr/>
        <w:t>ain</w:t>
      </w:r>
      <w:r w:rsidR="2859EAD1">
        <w:rPr/>
        <w:t xml:space="preserve"> relationships with their near-prime customers. </w:t>
      </w:r>
      <w:r w:rsidR="05601D05">
        <w:rPr/>
        <w:t>I</w:t>
      </w:r>
      <w:r w:rsidR="2859EAD1">
        <w:rPr/>
        <w:t>nvestors</w:t>
      </w:r>
      <w:r w:rsidR="7C9E7E35">
        <w:rPr/>
        <w:t xml:space="preserve"> may have some more power, but they still seek out</w:t>
      </w:r>
      <w:r w:rsidR="7EF9136A">
        <w:rPr/>
        <w:t xml:space="preserve"> quality </w:t>
      </w:r>
      <w:r w:rsidR="73B87D40">
        <w:rPr/>
        <w:t>underwriters,</w:t>
      </w:r>
      <w:r w:rsidR="0E2B86C3">
        <w:rPr/>
        <w:t xml:space="preserve"> and that is what </w:t>
      </w:r>
      <w:r w:rsidR="0E2B86C3">
        <w:rPr/>
        <w:t>Pagaya</w:t>
      </w:r>
      <w:r w:rsidR="0E2B86C3">
        <w:rPr/>
        <w:t xml:space="preserve"> offers with its AI models.</w:t>
      </w:r>
    </w:p>
    <w:p w:rsidR="458AA24F" w:rsidP="2D77C1DA" w:rsidRDefault="458AA24F" w14:paraId="4595B6EF" w14:textId="7188C925">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b w:val="1"/>
          <w:bCs w:val="1"/>
          <w:i w:val="1"/>
          <w:iCs w:val="1"/>
          <w:color w:val="002060"/>
          <w:sz w:val="24"/>
          <w:szCs w:val="24"/>
          <w:lang w:eastAsia="ja-JP" w:bidi="ar-SA"/>
        </w:rPr>
      </w:pPr>
      <w:r w:rsidRPr="2D77C1DA" w:rsidR="24601CCD">
        <w:rPr>
          <w:rFonts w:ascii="Aptos" w:hAnsi="Aptos" w:eastAsia="" w:cs="" w:asciiTheme="minorAscii" w:hAnsiTheme="minorAscii" w:eastAsiaTheme="minorEastAsia" w:cstheme="minorBidi"/>
          <w:b w:val="1"/>
          <w:bCs w:val="1"/>
          <w:i w:val="1"/>
          <w:iCs w:val="1"/>
          <w:color w:val="002060"/>
          <w:sz w:val="24"/>
          <w:szCs w:val="24"/>
          <w:lang w:eastAsia="ja-JP" w:bidi="ar-SA"/>
        </w:rPr>
        <w:t>Bargaining Power of Suppliers</w:t>
      </w:r>
      <w:r w:rsidRPr="2D77C1DA" w:rsidR="24601CCD">
        <w:rPr>
          <w:rFonts w:ascii="Aptos" w:hAnsi="Aptos" w:eastAsia="" w:cs="" w:asciiTheme="minorAscii" w:hAnsiTheme="minorAscii" w:eastAsiaTheme="minorEastAsia" w:cstheme="minorBidi"/>
          <w:b w:val="1"/>
          <w:bCs w:val="1"/>
          <w:i w:val="1"/>
          <w:iCs w:val="1"/>
          <w:color w:val="002060"/>
          <w:sz w:val="24"/>
          <w:szCs w:val="24"/>
          <w:lang w:eastAsia="ja-JP" w:bidi="ar-SA"/>
        </w:rPr>
        <w:t xml:space="preserve"> – MEDIUM LOW (</w:t>
      </w:r>
      <w:r w:rsidRPr="2D77C1DA" w:rsidR="38AC1BE7">
        <w:rPr>
          <w:rFonts w:ascii="Aptos" w:hAnsi="Aptos" w:eastAsia="" w:cs="" w:asciiTheme="minorAscii" w:hAnsiTheme="minorAscii" w:eastAsiaTheme="minorEastAsia" w:cstheme="minorBidi"/>
          <w:b w:val="1"/>
          <w:bCs w:val="1"/>
          <w:i w:val="1"/>
          <w:iCs w:val="1"/>
          <w:color w:val="002060"/>
          <w:sz w:val="24"/>
          <w:szCs w:val="24"/>
          <w:lang w:eastAsia="ja-JP" w:bidi="ar-SA"/>
        </w:rPr>
        <w:t>3.5</w:t>
      </w:r>
      <w:r w:rsidRPr="2D77C1DA" w:rsidR="24601CCD">
        <w:rPr>
          <w:rFonts w:ascii="Aptos" w:hAnsi="Aptos" w:eastAsia="" w:cs="" w:asciiTheme="minorAscii" w:hAnsiTheme="minorAscii" w:eastAsiaTheme="minorEastAsia" w:cstheme="minorBidi"/>
          <w:b w:val="1"/>
          <w:bCs w:val="1"/>
          <w:i w:val="1"/>
          <w:iCs w:val="1"/>
          <w:color w:val="002060"/>
          <w:sz w:val="24"/>
          <w:szCs w:val="24"/>
          <w:lang w:eastAsia="ja-JP" w:bidi="ar-SA"/>
        </w:rPr>
        <w:t>/5)</w:t>
      </w:r>
    </w:p>
    <w:p w:rsidR="458AA24F" w:rsidP="2D77C1DA" w:rsidRDefault="458AA24F" w14:paraId="70FD2940" w14:textId="6B113F6A">
      <w:pPr>
        <w:pStyle w:val="Normal"/>
      </w:pPr>
      <w:r w:rsidR="24601CCD">
        <w:rPr/>
        <w:t xml:space="preserve">In this industry, some of the suppliers are also the customers. </w:t>
      </w:r>
      <w:r w:rsidR="176F1F25">
        <w:rPr/>
        <w:t>To</w:t>
      </w:r>
      <w:r w:rsidR="24601CCD">
        <w:rPr/>
        <w:t xml:space="preserve"> serve investors, </w:t>
      </w:r>
      <w:r w:rsidR="24601CCD">
        <w:rPr/>
        <w:t>Pagaya</w:t>
      </w:r>
      <w:r w:rsidR="24601CCD">
        <w:rPr/>
        <w:t xml:space="preserve"> relies on the supply of loan applications from banks, and </w:t>
      </w:r>
      <w:r w:rsidR="24601CCD">
        <w:rPr/>
        <w:t>in order to</w:t>
      </w:r>
      <w:r w:rsidR="24601CCD">
        <w:rPr/>
        <w:t xml:space="preserve"> serve </w:t>
      </w:r>
      <w:r w:rsidR="24601CCD">
        <w:rPr/>
        <w:t>them</w:t>
      </w:r>
      <w:r w:rsidR="24601CCD">
        <w:rPr/>
        <w:t xml:space="preserve"> </w:t>
      </w:r>
      <w:r w:rsidR="24601CCD">
        <w:rPr/>
        <w:t>Pagaya</w:t>
      </w:r>
      <w:r w:rsidR="24601CCD">
        <w:rPr/>
        <w:t xml:space="preserve"> relies on the supply of money from investors. But </w:t>
      </w:r>
      <w:r w:rsidR="24601CCD">
        <w:rPr/>
        <w:t>Pagaya</w:t>
      </w:r>
      <w:r w:rsidR="24601CCD">
        <w:rPr/>
        <w:t xml:space="preserve"> also relies on data providers and technology vendors. These providers have more power because they are in increasingly high demand. Also, </w:t>
      </w:r>
      <w:r w:rsidR="24601CCD">
        <w:rPr/>
        <w:t>Pagaya</w:t>
      </w:r>
      <w:r w:rsidR="24601CCD">
        <w:rPr/>
        <w:t xml:space="preserve"> has instituted forward flow agreements, enabling it to offload liabilities from its balance sheet and commit demand for loans even before the loans are originated. </w:t>
      </w:r>
    </w:p>
    <w:p w:rsidR="458AA24F" w:rsidP="2D77C1DA" w:rsidRDefault="458AA24F" w14:paraId="09A4EE04" w14:textId="1001644A">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b w:val="1"/>
          <w:bCs w:val="1"/>
          <w:i w:val="1"/>
          <w:iCs w:val="1"/>
          <w:color w:val="002060"/>
          <w:sz w:val="24"/>
          <w:szCs w:val="24"/>
          <w:lang w:eastAsia="ja-JP" w:bidi="ar-SA"/>
        </w:rPr>
      </w:pPr>
      <w:r w:rsidRPr="2D77C1DA" w:rsidR="13C3DAAE">
        <w:rPr>
          <w:rFonts w:ascii="Aptos" w:hAnsi="Aptos" w:eastAsia="" w:cs="" w:asciiTheme="minorAscii" w:hAnsiTheme="minorAscii" w:eastAsiaTheme="minorEastAsia" w:cstheme="minorBidi"/>
          <w:b w:val="1"/>
          <w:bCs w:val="1"/>
          <w:i w:val="1"/>
          <w:iCs w:val="1"/>
          <w:color w:val="002060"/>
          <w:sz w:val="24"/>
          <w:szCs w:val="24"/>
          <w:lang w:eastAsia="ja-JP" w:bidi="ar-SA"/>
        </w:rPr>
        <w:t>Intensity</w:t>
      </w:r>
      <w:r w:rsidRPr="2D77C1DA" w:rsidR="13C3DAAE">
        <w:rPr>
          <w:rFonts w:ascii="Aptos" w:hAnsi="Aptos" w:eastAsia="" w:cs="" w:asciiTheme="minorAscii" w:hAnsiTheme="minorAscii" w:eastAsiaTheme="minorEastAsia" w:cstheme="minorBidi"/>
          <w:b w:val="1"/>
          <w:bCs w:val="1"/>
          <w:i w:val="1"/>
          <w:iCs w:val="1"/>
          <w:color w:val="002060"/>
          <w:sz w:val="24"/>
          <w:szCs w:val="24"/>
          <w:lang w:eastAsia="ja-JP" w:bidi="ar-SA"/>
        </w:rPr>
        <w:t xml:space="preserve"> of Competitive Rivalry</w:t>
      </w:r>
      <w:r w:rsidRPr="2D77C1DA" w:rsidR="13C3DAAE">
        <w:rPr>
          <w:rFonts w:ascii="Aptos" w:hAnsi="Aptos" w:eastAsia="" w:cs="" w:asciiTheme="minorAscii" w:hAnsiTheme="minorAscii" w:eastAsiaTheme="minorEastAsia" w:cstheme="minorBidi"/>
          <w:b w:val="1"/>
          <w:bCs w:val="1"/>
          <w:i w:val="1"/>
          <w:iCs w:val="1"/>
          <w:color w:val="002060"/>
          <w:sz w:val="24"/>
          <w:szCs w:val="24"/>
          <w:lang w:eastAsia="ja-JP" w:bidi="ar-SA"/>
        </w:rPr>
        <w:t xml:space="preserve"> – </w:t>
      </w:r>
      <w:r w:rsidRPr="2D77C1DA" w:rsidR="1098A63C">
        <w:rPr>
          <w:rFonts w:ascii="Aptos" w:hAnsi="Aptos" w:eastAsia="" w:cs="" w:asciiTheme="minorAscii" w:hAnsiTheme="minorAscii" w:eastAsiaTheme="minorEastAsia" w:cstheme="minorBidi"/>
          <w:b w:val="1"/>
          <w:bCs w:val="1"/>
          <w:i w:val="1"/>
          <w:iCs w:val="1"/>
          <w:color w:val="002060"/>
          <w:sz w:val="24"/>
          <w:szCs w:val="24"/>
          <w:lang w:eastAsia="ja-JP" w:bidi="ar-SA"/>
        </w:rPr>
        <w:t>MEDIUM-</w:t>
      </w:r>
      <w:r w:rsidRPr="2D77C1DA" w:rsidR="13C3DAAE">
        <w:rPr>
          <w:rFonts w:ascii="Aptos" w:hAnsi="Aptos" w:eastAsia="" w:cs="" w:asciiTheme="minorAscii" w:hAnsiTheme="minorAscii" w:eastAsiaTheme="minorEastAsia" w:cstheme="minorBidi"/>
          <w:b w:val="1"/>
          <w:bCs w:val="1"/>
          <w:i w:val="1"/>
          <w:iCs w:val="1"/>
          <w:color w:val="002060"/>
          <w:sz w:val="24"/>
          <w:szCs w:val="24"/>
          <w:lang w:eastAsia="ja-JP" w:bidi="ar-SA"/>
        </w:rPr>
        <w:t>HIGH (</w:t>
      </w:r>
      <w:r w:rsidRPr="2D77C1DA" w:rsidR="2D4D1644">
        <w:rPr>
          <w:rFonts w:ascii="Aptos" w:hAnsi="Aptos" w:eastAsia="" w:cs="" w:asciiTheme="minorAscii" w:hAnsiTheme="minorAscii" w:eastAsiaTheme="minorEastAsia" w:cstheme="minorBidi"/>
          <w:b w:val="1"/>
          <w:bCs w:val="1"/>
          <w:i w:val="1"/>
          <w:iCs w:val="1"/>
          <w:color w:val="002060"/>
          <w:sz w:val="24"/>
          <w:szCs w:val="24"/>
          <w:lang w:eastAsia="ja-JP" w:bidi="ar-SA"/>
        </w:rPr>
        <w:t>2</w:t>
      </w:r>
      <w:r w:rsidRPr="2D77C1DA" w:rsidR="13C3DAAE">
        <w:rPr>
          <w:rFonts w:ascii="Aptos" w:hAnsi="Aptos" w:eastAsia="" w:cs="" w:asciiTheme="minorAscii" w:hAnsiTheme="minorAscii" w:eastAsiaTheme="minorEastAsia" w:cstheme="minorBidi"/>
          <w:b w:val="1"/>
          <w:bCs w:val="1"/>
          <w:i w:val="1"/>
          <w:iCs w:val="1"/>
          <w:color w:val="002060"/>
          <w:sz w:val="24"/>
          <w:szCs w:val="24"/>
          <w:lang w:eastAsia="ja-JP" w:bidi="ar-SA"/>
        </w:rPr>
        <w:t>/5)</w:t>
      </w:r>
    </w:p>
    <w:p w:rsidR="19F666BD" w:rsidP="2D77C1DA" w:rsidRDefault="19F666BD" w14:paraId="4CB345E5" w14:textId="0AEB0567">
      <w:pPr>
        <w:pStyle w:val="Normal"/>
      </w:pPr>
      <w:r w:rsidR="19F666BD">
        <w:rPr/>
        <w:t xml:space="preserve">Competitive rivalry is </w:t>
      </w:r>
      <w:r w:rsidR="5C588157">
        <w:rPr/>
        <w:t>high</w:t>
      </w:r>
      <w:r w:rsidR="2B196BCF">
        <w:rPr/>
        <w:t xml:space="preserve"> as banks, lenders, and investors develop their own methods of screening for </w:t>
      </w:r>
      <w:r w:rsidR="2B196BCF">
        <w:rPr/>
        <w:t>viable</w:t>
      </w:r>
      <w:r w:rsidR="2B196BCF">
        <w:rPr/>
        <w:t xml:space="preserve"> loan opportunities.</w:t>
      </w:r>
      <w:r w:rsidR="50A99210">
        <w:rPr/>
        <w:t xml:space="preserve"> That said, </w:t>
      </w:r>
      <w:r w:rsidR="50A99210">
        <w:rPr/>
        <w:t>Pagaya</w:t>
      </w:r>
      <w:r w:rsidR="50A99210">
        <w:rPr/>
        <w:t xml:space="preserve"> has carved out a niche for itself and has yet to be confronted with a clear, direct competitor in this space.</w:t>
      </w:r>
      <w:r w:rsidR="19F666BD">
        <w:rPr/>
        <w:t xml:space="preserve"> </w:t>
      </w:r>
    </w:p>
    <w:p w:rsidR="4EDA6891" w:rsidP="2D77C1DA" w:rsidRDefault="4EDA6891" w14:paraId="28C52B0A" w14:textId="096AC691">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b w:val="1"/>
          <w:bCs w:val="1"/>
          <w:i w:val="1"/>
          <w:iCs w:val="1"/>
          <w:color w:val="002060"/>
          <w:sz w:val="24"/>
          <w:szCs w:val="24"/>
          <w:lang w:eastAsia="ja-JP" w:bidi="ar-SA"/>
        </w:rPr>
      </w:pP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Threat of Substitutes</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 xml:space="preserve"> – </w:t>
      </w:r>
      <w:r w:rsidRPr="2D77C1DA" w:rsidR="6320EAE3">
        <w:rPr>
          <w:rFonts w:ascii="Aptos" w:hAnsi="Aptos" w:eastAsia="" w:cs="" w:asciiTheme="minorAscii" w:hAnsiTheme="minorAscii" w:eastAsiaTheme="minorEastAsia" w:cstheme="minorBidi"/>
          <w:b w:val="1"/>
          <w:bCs w:val="1"/>
          <w:i w:val="1"/>
          <w:iCs w:val="1"/>
          <w:color w:val="002060"/>
          <w:sz w:val="24"/>
          <w:szCs w:val="24"/>
          <w:lang w:eastAsia="ja-JP" w:bidi="ar-SA"/>
        </w:rPr>
        <w:t>HIGH</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 xml:space="preserve"> (</w:t>
      </w:r>
      <w:r w:rsidRPr="2D77C1DA" w:rsidR="0B6C95DF">
        <w:rPr>
          <w:rFonts w:ascii="Aptos" w:hAnsi="Aptos" w:eastAsia="" w:cs="" w:asciiTheme="minorAscii" w:hAnsiTheme="minorAscii" w:eastAsiaTheme="minorEastAsia" w:cstheme="minorBidi"/>
          <w:b w:val="1"/>
          <w:bCs w:val="1"/>
          <w:i w:val="1"/>
          <w:iCs w:val="1"/>
          <w:color w:val="002060"/>
          <w:sz w:val="24"/>
          <w:szCs w:val="24"/>
          <w:lang w:eastAsia="ja-JP" w:bidi="ar-SA"/>
        </w:rPr>
        <w:t>1</w:t>
      </w:r>
      <w:r w:rsidRPr="2D77C1DA" w:rsidR="4ACC1E62">
        <w:rPr>
          <w:rFonts w:ascii="Aptos" w:hAnsi="Aptos" w:eastAsia="" w:cs="" w:asciiTheme="minorAscii" w:hAnsiTheme="minorAscii" w:eastAsiaTheme="minorEastAsia" w:cstheme="minorBidi"/>
          <w:b w:val="1"/>
          <w:bCs w:val="1"/>
          <w:i w:val="1"/>
          <w:iCs w:val="1"/>
          <w:color w:val="002060"/>
          <w:sz w:val="24"/>
          <w:szCs w:val="24"/>
          <w:lang w:eastAsia="ja-JP" w:bidi="ar-SA"/>
        </w:rPr>
        <w:t>/5)</w:t>
      </w:r>
    </w:p>
    <w:p w:rsidR="4D1C78F4" w:rsidP="2D77C1DA" w:rsidRDefault="4D1C78F4" w14:paraId="6AB39D6F" w14:textId="41D8ABB3">
      <w:pPr>
        <w:pStyle w:val="Normal"/>
        <w:suppressLineNumbers w:val="0"/>
        <w:bidi w:val="0"/>
        <w:spacing w:before="0" w:beforeAutospacing="off" w:after="160" w:afterAutospacing="off" w:line="279" w:lineRule="auto"/>
        <w:ind w:left="0" w:right="0"/>
        <w:jc w:val="left"/>
      </w:pPr>
      <w:r w:rsidR="4D1C78F4">
        <w:rPr/>
        <w:t xml:space="preserve">This threat is high with the advent of the AI boom. Underwriting models may require less data than they </w:t>
      </w:r>
      <w:r w:rsidR="76BE1702">
        <w:rPr/>
        <w:t>used</w:t>
      </w:r>
      <w:r w:rsidR="4D1C78F4">
        <w:rPr/>
        <w:t xml:space="preserve"> </w:t>
      </w:r>
      <w:r w:rsidR="4D1C78F4">
        <w:rPr/>
        <w:t>to</w:t>
      </w:r>
      <w:r w:rsidR="4D1C78F4">
        <w:rPr/>
        <w:t xml:space="preserve"> be </w:t>
      </w:r>
      <w:r w:rsidR="50779567">
        <w:rPr/>
        <w:t>effective,</w:t>
      </w:r>
      <w:r w:rsidR="4D1C78F4">
        <w:rPr/>
        <w:t xml:space="preserve"> and thus </w:t>
      </w:r>
      <w:r w:rsidR="4D1C78F4">
        <w:rPr/>
        <w:t>Pagaya’s</w:t>
      </w:r>
      <w:r w:rsidR="4D1C78F4">
        <w:rPr/>
        <w:t xml:space="preserve"> data moat might be eroding</w:t>
      </w:r>
      <w:r w:rsidR="5BE791B2">
        <w:rPr/>
        <w:t xml:space="preserve">. </w:t>
      </w:r>
      <w:r w:rsidR="32F5AF59">
        <w:rPr/>
        <w:t xml:space="preserve">Lenders may be able to substitute </w:t>
      </w:r>
      <w:r w:rsidR="00316F2A">
        <w:rPr/>
        <w:t>for</w:t>
      </w:r>
      <w:r w:rsidR="32F5AF59">
        <w:rPr/>
        <w:t xml:space="preserve"> in-house underwriting.</w:t>
      </w:r>
    </w:p>
    <w:p w:rsidR="665F9FFA" w:rsidP="2D77C1DA" w:rsidRDefault="665F9FFA" w14:paraId="055FBCBC" w14:textId="2E0E9BE4">
      <w:pPr>
        <w:pStyle w:val="Normal"/>
        <w:suppressLineNumbers w:val="0"/>
        <w:bidi w:val="0"/>
        <w:spacing w:before="0" w:beforeAutospacing="off" w:after="160" w:afterAutospacing="off" w:line="279" w:lineRule="auto"/>
        <w:ind w:left="0" w:right="0"/>
        <w:jc w:val="left"/>
      </w:pPr>
      <w:r w:rsidRPr="2D77C1DA" w:rsidR="665F9FFA">
        <w:rPr>
          <w:b w:val="1"/>
          <w:bCs w:val="1"/>
        </w:rPr>
        <w:t>Risks</w:t>
      </w:r>
    </w:p>
    <w:p w:rsidR="31F67603" w:rsidP="2D77C1DA" w:rsidRDefault="31F67603" w14:paraId="1936EBDA" w14:textId="213D2745">
      <w:pPr>
        <w:pStyle w:val="Normal"/>
        <w:suppressLineNumbers w:val="0"/>
        <w:bidi w:val="0"/>
        <w:spacing w:before="0" w:beforeAutospacing="off" w:after="160" w:afterAutospacing="off" w:line="279" w:lineRule="auto"/>
        <w:ind w:left="0" w:right="0"/>
        <w:jc w:val="left"/>
        <w:rPr>
          <w:b w:val="1"/>
          <w:bCs w:val="1"/>
          <w:i w:val="1"/>
          <w:iCs w:val="1"/>
          <w:color w:val="002060"/>
        </w:rPr>
      </w:pPr>
      <w:r w:rsidRPr="2D77C1DA" w:rsidR="31F67603">
        <w:rPr>
          <w:b w:val="1"/>
          <w:bCs w:val="1"/>
          <w:i w:val="1"/>
          <w:iCs w:val="1"/>
          <w:color w:val="002060"/>
        </w:rPr>
        <w:t>Fluctuations in consumer credit</w:t>
      </w:r>
      <w:r w:rsidRPr="2D77C1DA" w:rsidR="692A24A6">
        <w:rPr>
          <w:b w:val="1"/>
          <w:bCs w:val="1"/>
          <w:i w:val="1"/>
          <w:iCs w:val="1"/>
          <w:color w:val="002060"/>
        </w:rPr>
        <w:t xml:space="preserve"> </w:t>
      </w:r>
      <w:r w:rsidRPr="2D77C1DA" w:rsidR="31F67603">
        <w:rPr>
          <w:b w:val="1"/>
          <w:bCs w:val="1"/>
          <w:i w:val="1"/>
          <w:iCs w:val="1"/>
          <w:color w:val="002060"/>
        </w:rPr>
        <w:t>p</w:t>
      </w:r>
      <w:r w:rsidRPr="2D77C1DA" w:rsidR="31F67603">
        <w:rPr>
          <w:b w:val="1"/>
          <w:bCs w:val="1"/>
          <w:i w:val="1"/>
          <w:iCs w:val="1"/>
          <w:color w:val="002060"/>
        </w:rPr>
        <w:t>erformance</w:t>
      </w:r>
    </w:p>
    <w:p w:rsidR="31F67603" w:rsidP="2D77C1DA" w:rsidRDefault="31F67603" w14:paraId="34D6FCC9" w14:textId="241BC05F">
      <w:pPr>
        <w:pStyle w:val="Normal"/>
        <w:suppressLineNumbers w:val="0"/>
        <w:bidi w:val="0"/>
        <w:spacing w:before="0" w:beforeAutospacing="off" w:after="160" w:afterAutospacing="off" w:line="279" w:lineRule="auto"/>
        <w:ind w:left="0" w:right="0"/>
        <w:jc w:val="left"/>
        <w:rPr>
          <w:b w:val="0"/>
          <w:bCs w:val="0"/>
        </w:rPr>
      </w:pPr>
      <w:r w:rsidR="31F67603">
        <w:rPr>
          <w:b w:val="0"/>
          <w:bCs w:val="0"/>
        </w:rPr>
        <w:t>Pagaya</w:t>
      </w:r>
      <w:r w:rsidR="31F67603">
        <w:rPr>
          <w:b w:val="0"/>
          <w:bCs w:val="0"/>
        </w:rPr>
        <w:t xml:space="preserve"> has done a great deal to insulate itself from the fluctuations of the </w:t>
      </w:r>
      <w:r w:rsidR="605A7704">
        <w:rPr>
          <w:b w:val="0"/>
          <w:bCs w:val="0"/>
        </w:rPr>
        <w:t>consumer</w:t>
      </w:r>
      <w:r w:rsidR="31F67603">
        <w:rPr>
          <w:b w:val="0"/>
          <w:bCs w:val="0"/>
        </w:rPr>
        <w:t xml:space="preserve"> credit market, but it is not immune to them. While its direct exposure has been diminished </w:t>
      </w:r>
      <w:r w:rsidR="31F67603">
        <w:rPr>
          <w:b w:val="0"/>
          <w:bCs w:val="0"/>
        </w:rPr>
        <w:t>through the use of</w:t>
      </w:r>
      <w:r w:rsidR="31F67603">
        <w:rPr>
          <w:b w:val="0"/>
          <w:bCs w:val="0"/>
        </w:rPr>
        <w:t xml:space="preserve"> forward flow agreements, </w:t>
      </w:r>
      <w:r w:rsidR="31F67603">
        <w:rPr>
          <w:b w:val="0"/>
          <w:bCs w:val="0"/>
        </w:rPr>
        <w:t>P</w:t>
      </w:r>
      <w:r w:rsidR="015EC354">
        <w:rPr>
          <w:b w:val="0"/>
          <w:bCs w:val="0"/>
        </w:rPr>
        <w:t>agaya</w:t>
      </w:r>
      <w:r w:rsidR="015EC354">
        <w:rPr>
          <w:b w:val="0"/>
          <w:bCs w:val="0"/>
        </w:rPr>
        <w:t xml:space="preserve"> still sits on a significant book of consumer credit, and is forced to </w:t>
      </w:r>
      <w:r w:rsidR="015EC354">
        <w:rPr>
          <w:b w:val="0"/>
          <w:bCs w:val="0"/>
        </w:rPr>
        <w:t>retain</w:t>
      </w:r>
      <w:r w:rsidR="015EC354">
        <w:rPr>
          <w:b w:val="0"/>
          <w:bCs w:val="0"/>
        </w:rPr>
        <w:t xml:space="preserve"> a meaningful </w:t>
      </w:r>
      <w:r w:rsidR="015EC354">
        <w:rPr>
          <w:b w:val="0"/>
          <w:bCs w:val="0"/>
        </w:rPr>
        <w:t>portion</w:t>
      </w:r>
      <w:r w:rsidR="015EC354">
        <w:rPr>
          <w:b w:val="0"/>
          <w:bCs w:val="0"/>
        </w:rPr>
        <w:t xml:space="preserve"> of originated loans if not pre-committed via mechanisms that allow for it to avoid the required percentage of exposure to the loans it originate</w:t>
      </w:r>
      <w:r w:rsidR="61A314DA">
        <w:rPr>
          <w:b w:val="0"/>
          <w:bCs w:val="0"/>
        </w:rPr>
        <w:t xml:space="preserve">s. </w:t>
      </w:r>
      <w:r w:rsidR="3A21A0A7">
        <w:rPr>
          <w:b w:val="0"/>
          <w:bCs w:val="0"/>
        </w:rPr>
        <w:t xml:space="preserve">This is directly shown in management’s opinion of 2026 being a weaker year in which they </w:t>
      </w:r>
      <w:r w:rsidR="3A21A0A7">
        <w:rPr>
          <w:b w:val="0"/>
          <w:bCs w:val="0"/>
        </w:rPr>
        <w:t xml:space="preserve">will be forced to scale back originations to avoid over-exposure to weaker credit markets. </w:t>
      </w:r>
    </w:p>
    <w:p w:rsidR="2F073841" w:rsidP="2D77C1DA" w:rsidRDefault="2F073841" w14:paraId="700CAFFD" w14:textId="66943916">
      <w:pPr>
        <w:pStyle w:val="Normal"/>
        <w:suppressLineNumbers w:val="0"/>
        <w:bidi w:val="0"/>
        <w:spacing w:before="0" w:beforeAutospacing="off" w:after="160" w:afterAutospacing="off" w:line="279" w:lineRule="auto"/>
        <w:ind w:left="0" w:right="0"/>
        <w:jc w:val="left"/>
        <w:rPr>
          <w:b w:val="1"/>
          <w:bCs w:val="1"/>
          <w:i w:val="1"/>
          <w:iCs w:val="1"/>
          <w:color w:val="002060"/>
        </w:rPr>
      </w:pPr>
      <w:r w:rsidRPr="2D77C1DA" w:rsidR="2F073841">
        <w:rPr>
          <w:b w:val="1"/>
          <w:bCs w:val="1"/>
          <w:i w:val="1"/>
          <w:iCs w:val="1"/>
          <w:color w:val="002060"/>
        </w:rPr>
        <w:t>Reliance on funding partners</w:t>
      </w:r>
    </w:p>
    <w:p w:rsidR="2F073841" w:rsidP="2D77C1DA" w:rsidRDefault="2F073841" w14:paraId="2B98BFF7" w14:textId="67CA5F02">
      <w:pPr>
        <w:pStyle w:val="Normal"/>
        <w:suppressLineNumbers w:val="0"/>
        <w:bidi w:val="0"/>
        <w:spacing w:before="0" w:beforeAutospacing="off" w:after="160" w:afterAutospacing="off" w:line="279" w:lineRule="auto"/>
        <w:ind w:left="0" w:right="0"/>
        <w:jc w:val="left"/>
        <w:rPr>
          <w:b w:val="0"/>
          <w:bCs w:val="0"/>
        </w:rPr>
      </w:pPr>
      <w:r w:rsidR="2F073841">
        <w:rPr>
          <w:b w:val="0"/>
          <w:bCs w:val="0"/>
        </w:rPr>
        <w:t>Pagaya</w:t>
      </w:r>
      <w:r w:rsidR="2F073841">
        <w:rPr>
          <w:b w:val="0"/>
          <w:bCs w:val="0"/>
        </w:rPr>
        <w:t xml:space="preserve"> has secured </w:t>
      </w:r>
      <w:r w:rsidR="2F073841">
        <w:rPr>
          <w:b w:val="0"/>
          <w:bCs w:val="0"/>
        </w:rPr>
        <w:t>a significant portion</w:t>
      </w:r>
      <w:r w:rsidR="2F073841">
        <w:rPr>
          <w:b w:val="0"/>
          <w:bCs w:val="0"/>
        </w:rPr>
        <w:t xml:space="preserve"> of its future business through forward flow agreements, and private funding partners have committed significant capital, but </w:t>
      </w:r>
      <w:r w:rsidR="2F073841">
        <w:rPr>
          <w:b w:val="0"/>
          <w:bCs w:val="0"/>
        </w:rPr>
        <w:t>Pagaya’s</w:t>
      </w:r>
      <w:r w:rsidR="2F073841">
        <w:rPr>
          <w:b w:val="0"/>
          <w:bCs w:val="0"/>
        </w:rPr>
        <w:t xml:space="preserve"> overdependence on these funding partners may cause problems i</w:t>
      </w:r>
      <w:r w:rsidR="593951B1">
        <w:rPr>
          <w:b w:val="0"/>
          <w:bCs w:val="0"/>
        </w:rPr>
        <w:t>n</w:t>
      </w:r>
      <w:r w:rsidR="2F073841">
        <w:rPr>
          <w:b w:val="0"/>
          <w:bCs w:val="0"/>
        </w:rPr>
        <w:t xml:space="preserve"> the f</w:t>
      </w:r>
      <w:r w:rsidR="61BCBE9B">
        <w:rPr>
          <w:b w:val="0"/>
          <w:bCs w:val="0"/>
        </w:rPr>
        <w:t>uture.</w:t>
      </w:r>
      <w:r w:rsidR="6617E5EF">
        <w:rPr>
          <w:b w:val="0"/>
          <w:bCs w:val="0"/>
        </w:rPr>
        <w:t xml:space="preserve"> The appetite for consumer credit exposure may </w:t>
      </w:r>
      <w:r w:rsidR="6617E5EF">
        <w:rPr>
          <w:b w:val="0"/>
          <w:bCs w:val="0"/>
        </w:rPr>
        <w:t>die down</w:t>
      </w:r>
      <w:r w:rsidR="6617E5EF">
        <w:rPr>
          <w:b w:val="0"/>
          <w:bCs w:val="0"/>
        </w:rPr>
        <w:t xml:space="preserve"> fast, and </w:t>
      </w:r>
      <w:r w:rsidR="6617E5EF">
        <w:rPr>
          <w:b w:val="0"/>
          <w:bCs w:val="0"/>
        </w:rPr>
        <w:t>Pagaya</w:t>
      </w:r>
      <w:r w:rsidR="6617E5EF">
        <w:rPr>
          <w:b w:val="0"/>
          <w:bCs w:val="0"/>
        </w:rPr>
        <w:t xml:space="preserve"> may be forced to tap into more expensive or risky sources of capital to originate loans via its system and be able to service its lending partners at the levels previously seen. </w:t>
      </w:r>
    </w:p>
    <w:p w:rsidR="77CFF804" w:rsidP="2D77C1DA" w:rsidRDefault="77CFF804" w14:paraId="2843E54E" w14:textId="5C64C7EE">
      <w:pPr>
        <w:pStyle w:val="Normal"/>
        <w:suppressLineNumbers w:val="0"/>
        <w:bidi w:val="0"/>
        <w:spacing w:before="0" w:beforeAutospacing="off" w:after="160" w:afterAutospacing="off" w:line="279" w:lineRule="auto"/>
        <w:ind w:left="0" w:right="0"/>
        <w:jc w:val="left"/>
        <w:rPr>
          <w:b w:val="1"/>
          <w:bCs w:val="1"/>
          <w:i w:val="1"/>
          <w:iCs w:val="1"/>
          <w:color w:val="002060"/>
        </w:rPr>
      </w:pPr>
      <w:r w:rsidRPr="2D77C1DA" w:rsidR="77CFF804">
        <w:rPr>
          <w:b w:val="1"/>
          <w:bCs w:val="1"/>
          <w:i w:val="1"/>
          <w:iCs w:val="1"/>
          <w:color w:val="002060"/>
        </w:rPr>
        <w:t>Regulatory frontier exposure</w:t>
      </w:r>
    </w:p>
    <w:p w:rsidR="77CFF804" w:rsidP="2D77C1DA" w:rsidRDefault="77CFF804" w14:paraId="2768F1E6" w14:textId="491B5DD6">
      <w:pPr>
        <w:pStyle w:val="Normal"/>
        <w:suppressLineNumbers w:val="0"/>
        <w:bidi w:val="0"/>
        <w:spacing w:before="0" w:beforeAutospacing="off" w:after="160" w:afterAutospacing="off" w:line="279" w:lineRule="auto"/>
        <w:ind w:left="0" w:right="0"/>
        <w:jc w:val="left"/>
        <w:rPr>
          <w:b w:val="0"/>
          <w:bCs w:val="0"/>
        </w:rPr>
      </w:pPr>
      <w:r w:rsidR="77CFF804">
        <w:rPr>
          <w:b w:val="0"/>
          <w:bCs w:val="0"/>
        </w:rPr>
        <w:t>Pagaya</w:t>
      </w:r>
      <w:r w:rsidR="77CFF804">
        <w:rPr>
          <w:b w:val="0"/>
          <w:bCs w:val="0"/>
        </w:rPr>
        <w:t xml:space="preserve"> operates in a novel category of financial </w:t>
      </w:r>
      <w:r w:rsidR="10B3DCAD">
        <w:rPr>
          <w:b w:val="0"/>
          <w:bCs w:val="0"/>
        </w:rPr>
        <w:t>technology and</w:t>
      </w:r>
      <w:r w:rsidR="77CFF804">
        <w:rPr>
          <w:b w:val="0"/>
          <w:bCs w:val="0"/>
        </w:rPr>
        <w:t xml:space="preserve"> is thus exposed to </w:t>
      </w:r>
      <w:r w:rsidR="4C5A273C">
        <w:rPr>
          <w:b w:val="0"/>
          <w:bCs w:val="0"/>
        </w:rPr>
        <w:t>ever-changing</w:t>
      </w:r>
      <w:r w:rsidR="77CFF804">
        <w:rPr>
          <w:b w:val="0"/>
          <w:bCs w:val="0"/>
        </w:rPr>
        <w:t xml:space="preserve"> regulations. Some of its core products and technologies a</w:t>
      </w:r>
      <w:r w:rsidR="5FCBAC95">
        <w:rPr>
          <w:b w:val="0"/>
          <w:bCs w:val="0"/>
        </w:rPr>
        <w:t>re especially vulnerable to future enforcement and regulatory scrutiny, such as machine-learning and AI-based underwriting, subprime consumer credi</w:t>
      </w:r>
      <w:r w:rsidR="2C528652">
        <w:rPr>
          <w:b w:val="0"/>
          <w:bCs w:val="0"/>
        </w:rPr>
        <w:t xml:space="preserve">t origination, and even through the mandatory risk exposure of 5% of originated </w:t>
      </w:r>
      <w:r w:rsidR="2C528652">
        <w:rPr>
          <w:b w:val="0"/>
          <w:bCs w:val="0"/>
        </w:rPr>
        <w:t>loans.</w:t>
      </w:r>
      <w:r w:rsidR="592C5C90">
        <w:rPr>
          <w:b w:val="0"/>
          <w:bCs w:val="0"/>
        </w:rPr>
        <w:t xml:space="preserve"> (</w:t>
      </w:r>
      <w:r w:rsidR="592C5C90">
        <w:rPr>
          <w:b w:val="0"/>
          <w:bCs w:val="0"/>
        </w:rPr>
        <w:t>See image below)</w:t>
      </w:r>
    </w:p>
    <w:p w:rsidR="2D77C1DA" w:rsidP="2D77C1DA" w:rsidRDefault="2D77C1DA" w14:paraId="6695C620" w14:textId="4AFF58FF">
      <w:pPr>
        <w:pStyle w:val="Normal"/>
      </w:pPr>
    </w:p>
    <w:p w:rsidR="541BDC40" w:rsidP="4EDA6891" w:rsidRDefault="541BDC40" w14:paraId="3A0645D1" w14:textId="163DD13B">
      <w:pPr/>
      <w:r>
        <w:br w:type="page"/>
      </w:r>
    </w:p>
    <w:p w:rsidR="2F45C616" w:rsidP="2D77C1DA" w:rsidRDefault="2F45C616" w14:paraId="16F03D78" w14:textId="1675608E">
      <w:pPr>
        <w:pStyle w:val="Normal"/>
        <w:spacing w:before="240" w:beforeAutospacing="off" w:after="240" w:afterAutospacing="off"/>
        <w:ind w:left="0"/>
        <w:rPr>
          <w:rFonts w:ascii="Aptos" w:hAnsi="Aptos" w:eastAsia="Aptos" w:cs="Aptos"/>
          <w:b w:val="1"/>
          <w:bCs w:val="1"/>
          <w:noProof w:val="0"/>
          <w:sz w:val="24"/>
          <w:szCs w:val="24"/>
          <w:lang w:val="en-US"/>
        </w:rPr>
      </w:pPr>
      <w:r w:rsidRPr="2D77C1DA" w:rsidR="79CF6703">
        <w:rPr>
          <w:rFonts w:ascii="Aptos" w:hAnsi="Aptos" w:eastAsia="Aptos" w:cs="Aptos"/>
          <w:b w:val="1"/>
          <w:bCs w:val="1"/>
          <w:noProof w:val="0"/>
          <w:sz w:val="24"/>
          <w:szCs w:val="24"/>
          <w:lang w:val="en-US"/>
        </w:rPr>
        <w:t>Management</w:t>
      </w:r>
    </w:p>
    <w:p w:rsidR="541BDC40" w:rsidP="2D77C1DA" w:rsidRDefault="541BDC40" w14:paraId="32B9DE4F" w14:textId="7F6B346C">
      <w:pPr>
        <w:pStyle w:val="Normal"/>
        <w:spacing w:before="240" w:beforeAutospacing="off" w:after="240" w:afterAutospacing="off"/>
        <w:ind/>
        <w:rPr>
          <w:b w:val="0"/>
          <w:bCs w:val="0"/>
          <w:i w:val="0"/>
          <w:iCs w:val="0"/>
          <w:caps w:val="0"/>
          <w:smallCaps w:val="0"/>
          <w:noProof w:val="0"/>
          <w:color w:val="0A0A0A"/>
          <w:sz w:val="24"/>
          <w:szCs w:val="24"/>
          <w:lang w:val="en-US"/>
        </w:rPr>
      </w:pPr>
      <w:r w:rsidRPr="2D77C1DA" w:rsidR="6499B62A">
        <w:rPr>
          <w:b w:val="1"/>
          <w:bCs w:val="1"/>
          <w:i w:val="0"/>
          <w:iCs w:val="0"/>
          <w:caps w:val="0"/>
          <w:smallCaps w:val="0"/>
          <w:noProof w:val="0"/>
          <w:color w:val="0A0A0A"/>
          <w:sz w:val="24"/>
          <w:szCs w:val="24"/>
          <w:lang w:val="en-US"/>
        </w:rPr>
        <w:t xml:space="preserve">Gal </w:t>
      </w:r>
      <w:r w:rsidRPr="2D77C1DA" w:rsidR="6499B62A">
        <w:rPr>
          <w:b w:val="1"/>
          <w:bCs w:val="1"/>
          <w:i w:val="0"/>
          <w:iCs w:val="0"/>
          <w:caps w:val="0"/>
          <w:smallCaps w:val="0"/>
          <w:noProof w:val="0"/>
          <w:color w:val="0A0A0A"/>
          <w:sz w:val="24"/>
          <w:szCs w:val="24"/>
          <w:lang w:val="en-US"/>
        </w:rPr>
        <w:t>Krubiner</w:t>
      </w:r>
      <w:r w:rsidRPr="2D77C1DA" w:rsidR="6499B62A">
        <w:rPr>
          <w:b w:val="1"/>
          <w:bCs w:val="1"/>
          <w:i w:val="0"/>
          <w:iCs w:val="0"/>
          <w:caps w:val="0"/>
          <w:smallCaps w:val="0"/>
          <w:noProof w:val="0"/>
          <w:color w:val="0A0A0A"/>
          <w:sz w:val="24"/>
          <w:szCs w:val="24"/>
          <w:lang w:val="en-US"/>
        </w:rPr>
        <w:t xml:space="preserve"> – Co-Founder &amp; Chief Executive Officer</w:t>
      </w:r>
      <w:r>
        <w:br/>
      </w:r>
      <w:r w:rsidRPr="2D77C1DA" w:rsidR="6499B62A">
        <w:rPr>
          <w:b w:val="0"/>
          <w:bCs w:val="0"/>
          <w:i w:val="0"/>
          <w:iCs w:val="0"/>
          <w:caps w:val="0"/>
          <w:smallCaps w:val="0"/>
          <w:noProof w:val="0"/>
          <w:color w:val="0A0A0A"/>
          <w:sz w:val="24"/>
          <w:szCs w:val="24"/>
          <w:lang w:val="en-US"/>
        </w:rPr>
        <w:t xml:space="preserve">Since co-founding </w:t>
      </w:r>
      <w:r w:rsidRPr="2D77C1DA" w:rsidR="6499B62A">
        <w:rPr>
          <w:b w:val="0"/>
          <w:bCs w:val="0"/>
          <w:i w:val="0"/>
          <w:iCs w:val="0"/>
          <w:caps w:val="0"/>
          <w:smallCaps w:val="0"/>
          <w:noProof w:val="0"/>
          <w:color w:val="0A0A0A"/>
          <w:sz w:val="24"/>
          <w:szCs w:val="24"/>
          <w:lang w:val="en-US"/>
        </w:rPr>
        <w:t>Pagaya</w:t>
      </w:r>
      <w:r w:rsidRPr="2D77C1DA" w:rsidR="6499B62A">
        <w:rPr>
          <w:b w:val="0"/>
          <w:bCs w:val="0"/>
          <w:i w:val="0"/>
          <w:iCs w:val="0"/>
          <w:caps w:val="0"/>
          <w:smallCaps w:val="0"/>
          <w:noProof w:val="0"/>
          <w:color w:val="0A0A0A"/>
          <w:sz w:val="24"/>
          <w:szCs w:val="24"/>
          <w:lang w:val="en-US"/>
        </w:rPr>
        <w:t xml:space="preserve"> in 2016, Gal </w:t>
      </w:r>
      <w:r w:rsidRPr="2D77C1DA" w:rsidR="6499B62A">
        <w:rPr>
          <w:b w:val="0"/>
          <w:bCs w:val="0"/>
          <w:i w:val="0"/>
          <w:iCs w:val="0"/>
          <w:caps w:val="0"/>
          <w:smallCaps w:val="0"/>
          <w:noProof w:val="0"/>
          <w:color w:val="0A0A0A"/>
          <w:sz w:val="24"/>
          <w:szCs w:val="24"/>
          <w:lang w:val="en-US"/>
        </w:rPr>
        <w:t>Krubiner</w:t>
      </w:r>
      <w:r w:rsidRPr="2D77C1DA" w:rsidR="6499B62A">
        <w:rPr>
          <w:b w:val="0"/>
          <w:bCs w:val="0"/>
          <w:i w:val="0"/>
          <w:iCs w:val="0"/>
          <w:caps w:val="0"/>
          <w:smallCaps w:val="0"/>
          <w:noProof w:val="0"/>
          <w:color w:val="0A0A0A"/>
          <w:sz w:val="24"/>
          <w:szCs w:val="24"/>
          <w:lang w:val="en-US"/>
        </w:rPr>
        <w:t xml:space="preserve"> has led the company's vision to transform credit markets through AI, drawing on his deep </w:t>
      </w:r>
      <w:r w:rsidRPr="2D77C1DA" w:rsidR="6499B62A">
        <w:rPr>
          <w:b w:val="0"/>
          <w:bCs w:val="0"/>
          <w:i w:val="0"/>
          <w:iCs w:val="0"/>
          <w:caps w:val="0"/>
          <w:smallCaps w:val="0"/>
          <w:noProof w:val="0"/>
          <w:color w:val="0A0A0A"/>
          <w:sz w:val="24"/>
          <w:szCs w:val="24"/>
          <w:lang w:val="en-US"/>
        </w:rPr>
        <w:t>expertise</w:t>
      </w:r>
      <w:r w:rsidRPr="2D77C1DA" w:rsidR="6499B62A">
        <w:rPr>
          <w:b w:val="0"/>
          <w:bCs w:val="0"/>
          <w:i w:val="0"/>
          <w:iCs w:val="0"/>
          <w:caps w:val="0"/>
          <w:smallCaps w:val="0"/>
          <w:noProof w:val="0"/>
          <w:color w:val="0A0A0A"/>
          <w:sz w:val="24"/>
          <w:szCs w:val="24"/>
          <w:lang w:val="en-US"/>
        </w:rPr>
        <w:t xml:space="preserve"> in structuring and distributing sophisticated credit and asset-backed securities from his tenure at UBS AG.</w:t>
      </w:r>
    </w:p>
    <w:p w:rsidR="541BDC40" w:rsidP="2D77C1DA" w:rsidRDefault="541BDC40" w14:paraId="72B7EF5A" w14:textId="10DB0CAE">
      <w:pPr>
        <w:pStyle w:val="Normal"/>
        <w:shd w:val="clear" w:color="auto" w:fill="FFFFFF" w:themeFill="background1"/>
        <w:spacing w:before="120" w:beforeAutospacing="off" w:after="120" w:afterAutospacing="off"/>
        <w:ind/>
        <w:rPr>
          <w:b w:val="0"/>
          <w:bCs w:val="0"/>
          <w:i w:val="0"/>
          <w:iCs w:val="0"/>
          <w:caps w:val="0"/>
          <w:smallCaps w:val="0"/>
          <w:noProof w:val="0"/>
          <w:color w:val="0A0A0A"/>
          <w:sz w:val="24"/>
          <w:szCs w:val="24"/>
          <w:lang w:val="en-US"/>
        </w:rPr>
      </w:pPr>
      <w:r w:rsidRPr="2D77C1DA" w:rsidR="6499B62A">
        <w:rPr>
          <w:b w:val="1"/>
          <w:bCs w:val="1"/>
          <w:i w:val="0"/>
          <w:iCs w:val="0"/>
          <w:caps w:val="0"/>
          <w:smallCaps w:val="0"/>
          <w:noProof w:val="0"/>
          <w:color w:val="0A0A0A"/>
          <w:sz w:val="24"/>
          <w:szCs w:val="24"/>
          <w:lang w:val="en-US"/>
        </w:rPr>
        <w:t>Sanjiv Das – President</w:t>
      </w:r>
      <w:r>
        <w:br/>
      </w:r>
      <w:r w:rsidRPr="2D77C1DA" w:rsidR="6499B62A">
        <w:rPr>
          <w:b w:val="0"/>
          <w:bCs w:val="0"/>
          <w:i w:val="0"/>
          <w:iCs w:val="0"/>
          <w:caps w:val="0"/>
          <w:smallCaps w:val="0"/>
          <w:noProof w:val="0"/>
          <w:color w:val="0A0A0A"/>
          <w:sz w:val="24"/>
          <w:szCs w:val="24"/>
          <w:lang w:val="en-US"/>
        </w:rPr>
        <w:t xml:space="preserve">Joining in 2023, Sanjiv Das oversees </w:t>
      </w:r>
      <w:r w:rsidRPr="2D77C1DA" w:rsidR="6499B62A">
        <w:rPr>
          <w:b w:val="0"/>
          <w:bCs w:val="0"/>
          <w:i w:val="0"/>
          <w:iCs w:val="0"/>
          <w:caps w:val="0"/>
          <w:smallCaps w:val="0"/>
          <w:noProof w:val="0"/>
          <w:color w:val="0A0A0A"/>
          <w:sz w:val="24"/>
          <w:szCs w:val="24"/>
          <w:lang w:val="en-US"/>
        </w:rPr>
        <w:t>Pagaya's</w:t>
      </w:r>
      <w:r w:rsidRPr="2D77C1DA" w:rsidR="6499B62A">
        <w:rPr>
          <w:b w:val="0"/>
          <w:bCs w:val="0"/>
          <w:i w:val="0"/>
          <w:iCs w:val="0"/>
          <w:caps w:val="0"/>
          <w:smallCaps w:val="0"/>
          <w:noProof w:val="0"/>
          <w:color w:val="0A0A0A"/>
          <w:sz w:val="24"/>
          <w:szCs w:val="24"/>
          <w:lang w:val="en-US"/>
        </w:rPr>
        <w:t xml:space="preserve"> commercial strategy and growth, </w:t>
      </w:r>
      <w:r w:rsidRPr="2D77C1DA" w:rsidR="6499B62A">
        <w:rPr>
          <w:b w:val="0"/>
          <w:bCs w:val="0"/>
          <w:i w:val="0"/>
          <w:iCs w:val="0"/>
          <w:caps w:val="0"/>
          <w:smallCaps w:val="0"/>
          <w:noProof w:val="0"/>
          <w:color w:val="0A0A0A"/>
          <w:sz w:val="24"/>
          <w:szCs w:val="24"/>
          <w:lang w:val="en-US"/>
        </w:rPr>
        <w:t>leveraging</w:t>
      </w:r>
      <w:r w:rsidRPr="2D77C1DA" w:rsidR="6499B62A">
        <w:rPr>
          <w:b w:val="0"/>
          <w:bCs w:val="0"/>
          <w:i w:val="0"/>
          <w:iCs w:val="0"/>
          <w:caps w:val="0"/>
          <w:smallCaps w:val="0"/>
          <w:noProof w:val="0"/>
          <w:color w:val="0A0A0A"/>
          <w:sz w:val="24"/>
          <w:szCs w:val="24"/>
          <w:lang w:val="en-US"/>
        </w:rPr>
        <w:t xml:space="preserve"> over 30 years of global financial leadership as former CEO of Caliber Home Loans and Citi’s Mortgage Division to scale the company's lending network and strategic partnerships.</w:t>
      </w:r>
    </w:p>
    <w:p w:rsidR="541BDC40" w:rsidP="2D77C1DA" w:rsidRDefault="541BDC40" w14:paraId="34E7E786" w14:textId="2F370B9D">
      <w:pPr>
        <w:pStyle w:val="Normal"/>
        <w:shd w:val="clear" w:color="auto" w:fill="FFFFFF" w:themeFill="background1"/>
        <w:spacing w:before="120" w:beforeAutospacing="off" w:after="120" w:afterAutospacing="off"/>
        <w:ind/>
        <w:rPr>
          <w:b w:val="0"/>
          <w:bCs w:val="0"/>
          <w:i w:val="0"/>
          <w:iCs w:val="0"/>
          <w:caps w:val="0"/>
          <w:smallCaps w:val="0"/>
          <w:noProof w:val="0"/>
          <w:color w:val="0A0A0A"/>
          <w:sz w:val="24"/>
          <w:szCs w:val="24"/>
          <w:lang w:val="en-US"/>
        </w:rPr>
      </w:pPr>
      <w:r w:rsidRPr="2D77C1DA" w:rsidR="6499B62A">
        <w:rPr>
          <w:b w:val="1"/>
          <w:bCs w:val="1"/>
          <w:i w:val="0"/>
          <w:iCs w:val="0"/>
          <w:caps w:val="0"/>
          <w:smallCaps w:val="0"/>
          <w:noProof w:val="0"/>
          <w:color w:val="0A0A0A"/>
          <w:sz w:val="24"/>
          <w:szCs w:val="24"/>
          <w:lang w:val="en-US"/>
        </w:rPr>
        <w:t>Evangelos Perros – Chief Financial Officer</w:t>
      </w:r>
      <w:r>
        <w:br/>
      </w:r>
      <w:r w:rsidRPr="2D77C1DA" w:rsidR="6499B62A">
        <w:rPr>
          <w:b w:val="0"/>
          <w:bCs w:val="0"/>
          <w:i w:val="0"/>
          <w:iCs w:val="0"/>
          <w:caps w:val="0"/>
          <w:smallCaps w:val="0"/>
          <w:noProof w:val="0"/>
          <w:color w:val="0A0A0A"/>
          <w:sz w:val="24"/>
          <w:szCs w:val="24"/>
          <w:lang w:val="en-US"/>
        </w:rPr>
        <w:t xml:space="preserve">Appointed as CFO in early 2024 after serving as Deputy CFO, Evangelos Perros manages </w:t>
      </w:r>
      <w:r w:rsidRPr="2D77C1DA" w:rsidR="6499B62A">
        <w:rPr>
          <w:b w:val="0"/>
          <w:bCs w:val="0"/>
          <w:i w:val="0"/>
          <w:iCs w:val="0"/>
          <w:caps w:val="0"/>
          <w:smallCaps w:val="0"/>
          <w:noProof w:val="0"/>
          <w:color w:val="0A0A0A"/>
          <w:sz w:val="24"/>
          <w:szCs w:val="24"/>
          <w:lang w:val="en-US"/>
        </w:rPr>
        <w:t>Pagaya’s</w:t>
      </w:r>
      <w:r w:rsidRPr="2D77C1DA" w:rsidR="6499B62A">
        <w:rPr>
          <w:b w:val="0"/>
          <w:bCs w:val="0"/>
          <w:i w:val="0"/>
          <w:iCs w:val="0"/>
          <w:caps w:val="0"/>
          <w:smallCaps w:val="0"/>
          <w:noProof w:val="0"/>
          <w:color w:val="0A0A0A"/>
          <w:sz w:val="24"/>
          <w:szCs w:val="24"/>
          <w:lang w:val="en-US"/>
        </w:rPr>
        <w:t xml:space="preserve"> financial operations and corporate development, bringing over 25 years of experience from leadership roles at Apollo Global Management and JPMorgan Chase &amp; Co. (</w:t>
      </w:r>
      <w:r w:rsidRPr="2D77C1DA" w:rsidR="6499B62A">
        <w:rPr>
          <w:b w:val="0"/>
          <w:bCs w:val="0"/>
          <w:i w:val="0"/>
          <w:iCs w:val="0"/>
          <w:caps w:val="0"/>
          <w:smallCaps w:val="0"/>
          <w:noProof w:val="0"/>
          <w:color w:val="0A0A0A"/>
          <w:sz w:val="24"/>
          <w:szCs w:val="24"/>
          <w:lang w:val="en-US"/>
        </w:rPr>
        <w:t>NYSE:JPM</w:t>
      </w:r>
      <w:r w:rsidRPr="2D77C1DA" w:rsidR="6499B62A">
        <w:rPr>
          <w:b w:val="0"/>
          <w:bCs w:val="0"/>
          <w:i w:val="0"/>
          <w:iCs w:val="0"/>
          <w:caps w:val="0"/>
          <w:smallCaps w:val="0"/>
          <w:noProof w:val="0"/>
          <w:color w:val="0A0A0A"/>
          <w:sz w:val="24"/>
          <w:szCs w:val="24"/>
          <w:lang w:val="en-US"/>
        </w:rPr>
        <w:t>).</w:t>
      </w:r>
    </w:p>
    <w:p w:rsidR="541BDC40" w:rsidP="2D77C1DA" w:rsidRDefault="541BDC40" w14:paraId="54D26A58" w14:textId="7FC84878">
      <w:pPr>
        <w:pStyle w:val="Normal"/>
        <w:shd w:val="clear" w:color="auto" w:fill="FFFFFF" w:themeFill="background1"/>
        <w:spacing w:before="120" w:beforeAutospacing="off" w:after="120" w:afterAutospacing="off"/>
        <w:ind/>
        <w:rPr>
          <w:b w:val="0"/>
          <w:bCs w:val="0"/>
          <w:i w:val="0"/>
          <w:iCs w:val="0"/>
          <w:caps w:val="0"/>
          <w:smallCaps w:val="0"/>
          <w:noProof w:val="0"/>
          <w:color w:val="0A0A0A"/>
          <w:sz w:val="24"/>
          <w:szCs w:val="24"/>
          <w:lang w:val="en-US"/>
        </w:rPr>
      </w:pPr>
      <w:r w:rsidRPr="2D77C1DA" w:rsidR="6499B62A">
        <w:rPr>
          <w:b w:val="1"/>
          <w:bCs w:val="1"/>
          <w:i w:val="0"/>
          <w:iCs w:val="0"/>
          <w:caps w:val="0"/>
          <w:smallCaps w:val="0"/>
          <w:noProof w:val="0"/>
          <w:color w:val="0A0A0A"/>
          <w:sz w:val="24"/>
          <w:szCs w:val="24"/>
          <w:lang w:val="en-US"/>
        </w:rPr>
        <w:t xml:space="preserve">Avital Pardo – Co-Founder &amp; </w:t>
      </w:r>
      <w:r w:rsidRPr="2D77C1DA" w:rsidR="1C6B689F">
        <w:rPr>
          <w:b w:val="1"/>
          <w:bCs w:val="1"/>
          <w:i w:val="0"/>
          <w:iCs w:val="0"/>
          <w:caps w:val="0"/>
          <w:smallCaps w:val="0"/>
          <w:noProof w:val="0"/>
          <w:color w:val="0A0A0A"/>
          <w:sz w:val="24"/>
          <w:szCs w:val="24"/>
          <w:lang w:val="en-US"/>
        </w:rPr>
        <w:t>Deputy CEO</w:t>
      </w:r>
      <w:r>
        <w:br/>
      </w:r>
      <w:r w:rsidRPr="2D77C1DA" w:rsidR="6499B62A">
        <w:rPr>
          <w:b w:val="0"/>
          <w:bCs w:val="0"/>
          <w:i w:val="0"/>
          <w:iCs w:val="0"/>
          <w:caps w:val="0"/>
          <w:smallCaps w:val="0"/>
          <w:noProof w:val="0"/>
          <w:color w:val="0A0A0A"/>
          <w:sz w:val="24"/>
          <w:szCs w:val="24"/>
          <w:lang w:val="en-US"/>
        </w:rPr>
        <w:t xml:space="preserve">As the primary architect of </w:t>
      </w:r>
      <w:r w:rsidRPr="2D77C1DA" w:rsidR="6499B62A">
        <w:rPr>
          <w:b w:val="0"/>
          <w:bCs w:val="0"/>
          <w:i w:val="0"/>
          <w:iCs w:val="0"/>
          <w:caps w:val="0"/>
          <w:smallCaps w:val="0"/>
          <w:noProof w:val="0"/>
          <w:color w:val="0A0A0A"/>
          <w:sz w:val="24"/>
          <w:szCs w:val="24"/>
          <w:lang w:val="en-US"/>
        </w:rPr>
        <w:t>Pagaya’s</w:t>
      </w:r>
      <w:r w:rsidRPr="2D77C1DA" w:rsidR="6499B62A">
        <w:rPr>
          <w:b w:val="0"/>
          <w:bCs w:val="0"/>
          <w:i w:val="0"/>
          <w:iCs w:val="0"/>
          <w:caps w:val="0"/>
          <w:smallCaps w:val="0"/>
          <w:noProof w:val="0"/>
          <w:color w:val="0A0A0A"/>
          <w:sz w:val="24"/>
          <w:szCs w:val="24"/>
          <w:lang w:val="en-US"/>
        </w:rPr>
        <w:t xml:space="preserve"> AI-based credit models, Avital Pardo leads the company's technology and product strategy, building on his </w:t>
      </w:r>
      <w:r w:rsidRPr="2D77C1DA" w:rsidR="6499B62A">
        <w:rPr>
          <w:b w:val="0"/>
          <w:bCs w:val="0"/>
          <w:i w:val="0"/>
          <w:iCs w:val="0"/>
          <w:caps w:val="0"/>
          <w:smallCaps w:val="0"/>
          <w:noProof w:val="0"/>
          <w:color w:val="0A0A0A"/>
          <w:sz w:val="24"/>
          <w:szCs w:val="24"/>
          <w:lang w:val="en-US"/>
        </w:rPr>
        <w:t>previous</w:t>
      </w:r>
      <w:r w:rsidRPr="2D77C1DA" w:rsidR="6499B62A">
        <w:rPr>
          <w:b w:val="0"/>
          <w:bCs w:val="0"/>
          <w:i w:val="0"/>
          <w:iCs w:val="0"/>
          <w:caps w:val="0"/>
          <w:smallCaps w:val="0"/>
          <w:noProof w:val="0"/>
          <w:color w:val="0A0A0A"/>
          <w:sz w:val="24"/>
          <w:szCs w:val="24"/>
          <w:lang w:val="en-US"/>
        </w:rPr>
        <w:t xml:space="preserve"> experience as a lead data scientist at </w:t>
      </w:r>
      <w:r w:rsidRPr="2D77C1DA" w:rsidR="6499B62A">
        <w:rPr>
          <w:b w:val="0"/>
          <w:bCs w:val="0"/>
          <w:i w:val="0"/>
          <w:iCs w:val="0"/>
          <w:caps w:val="0"/>
          <w:smallCaps w:val="0"/>
          <w:noProof w:val="0"/>
          <w:color w:val="0A0A0A"/>
          <w:sz w:val="24"/>
          <w:szCs w:val="24"/>
          <w:lang w:val="en-US"/>
        </w:rPr>
        <w:t>Fundbox</w:t>
      </w:r>
      <w:r w:rsidRPr="2D77C1DA" w:rsidR="6499B62A">
        <w:rPr>
          <w:b w:val="0"/>
          <w:bCs w:val="0"/>
          <w:i w:val="0"/>
          <w:iCs w:val="0"/>
          <w:caps w:val="0"/>
          <w:smallCaps w:val="0"/>
          <w:noProof w:val="0"/>
          <w:color w:val="0A0A0A"/>
          <w:sz w:val="24"/>
          <w:szCs w:val="24"/>
          <w:lang w:val="en-US"/>
        </w:rPr>
        <w:t xml:space="preserve"> and his background in mathematics and physics.</w:t>
      </w:r>
    </w:p>
    <w:p w:rsidR="541BDC40" w:rsidP="2D77C1DA" w:rsidRDefault="541BDC40" w14:paraId="0F4ADE8A" w14:textId="059D02A8">
      <w:pPr>
        <w:pStyle w:val="Normal"/>
        <w:shd w:val="clear" w:color="auto" w:fill="FFFFFF" w:themeFill="background1"/>
        <w:spacing w:before="120" w:beforeAutospacing="off" w:after="120" w:afterAutospacing="off"/>
        <w:ind/>
        <w:rPr>
          <w:b w:val="0"/>
          <w:bCs w:val="0"/>
          <w:i w:val="0"/>
          <w:iCs w:val="0"/>
          <w:caps w:val="0"/>
          <w:smallCaps w:val="0"/>
          <w:noProof w:val="0"/>
          <w:color w:val="0A0A0A"/>
          <w:sz w:val="24"/>
          <w:szCs w:val="24"/>
          <w:lang w:val="en-US"/>
        </w:rPr>
      </w:pPr>
      <w:r w:rsidRPr="2D77C1DA" w:rsidR="6499B62A">
        <w:rPr>
          <w:b w:val="1"/>
          <w:bCs w:val="1"/>
          <w:i w:val="0"/>
          <w:iCs w:val="0"/>
          <w:caps w:val="0"/>
          <w:smallCaps w:val="0"/>
          <w:noProof w:val="0"/>
          <w:color w:val="0A0A0A"/>
          <w:sz w:val="24"/>
          <w:szCs w:val="24"/>
          <w:lang w:val="en-US"/>
        </w:rPr>
        <w:t xml:space="preserve">Yahav </w:t>
      </w:r>
      <w:r w:rsidRPr="2D77C1DA" w:rsidR="6499B62A">
        <w:rPr>
          <w:b w:val="1"/>
          <w:bCs w:val="1"/>
          <w:i w:val="0"/>
          <w:iCs w:val="0"/>
          <w:caps w:val="0"/>
          <w:smallCaps w:val="0"/>
          <w:noProof w:val="0"/>
          <w:color w:val="0A0A0A"/>
          <w:sz w:val="24"/>
          <w:szCs w:val="24"/>
          <w:lang w:val="en-US"/>
        </w:rPr>
        <w:t>Yulzari</w:t>
      </w:r>
      <w:r w:rsidRPr="2D77C1DA" w:rsidR="6499B62A">
        <w:rPr>
          <w:b w:val="1"/>
          <w:bCs w:val="1"/>
          <w:i w:val="0"/>
          <w:iCs w:val="0"/>
          <w:caps w:val="0"/>
          <w:smallCaps w:val="0"/>
          <w:noProof w:val="0"/>
          <w:color w:val="0A0A0A"/>
          <w:sz w:val="24"/>
          <w:szCs w:val="24"/>
          <w:lang w:val="en-US"/>
        </w:rPr>
        <w:t xml:space="preserve"> – Co-Founder &amp; </w:t>
      </w:r>
      <w:r w:rsidRPr="2D77C1DA" w:rsidR="3DBEFA5C">
        <w:rPr>
          <w:b w:val="1"/>
          <w:bCs w:val="1"/>
          <w:i w:val="0"/>
          <w:iCs w:val="0"/>
          <w:caps w:val="0"/>
          <w:smallCaps w:val="0"/>
          <w:noProof w:val="0"/>
          <w:color w:val="0A0A0A"/>
          <w:sz w:val="24"/>
          <w:szCs w:val="24"/>
          <w:lang w:val="en-US"/>
        </w:rPr>
        <w:t>Deputy CEO</w:t>
      </w:r>
      <w:r>
        <w:br/>
      </w:r>
      <w:r w:rsidRPr="2D77C1DA" w:rsidR="6499B62A">
        <w:rPr>
          <w:b w:val="0"/>
          <w:bCs w:val="0"/>
          <w:i w:val="0"/>
          <w:iCs w:val="0"/>
          <w:caps w:val="0"/>
          <w:smallCaps w:val="0"/>
          <w:noProof w:val="0"/>
          <w:color w:val="0A0A0A"/>
          <w:sz w:val="24"/>
          <w:szCs w:val="24"/>
          <w:lang w:val="en-US"/>
        </w:rPr>
        <w:t xml:space="preserve">Yahav </w:t>
      </w:r>
      <w:r w:rsidRPr="2D77C1DA" w:rsidR="6499B62A">
        <w:rPr>
          <w:b w:val="0"/>
          <w:bCs w:val="0"/>
          <w:i w:val="0"/>
          <w:iCs w:val="0"/>
          <w:caps w:val="0"/>
          <w:smallCaps w:val="0"/>
          <w:noProof w:val="0"/>
          <w:color w:val="0A0A0A"/>
          <w:sz w:val="24"/>
          <w:szCs w:val="24"/>
          <w:lang w:val="en-US"/>
        </w:rPr>
        <w:t>Yulzari</w:t>
      </w:r>
      <w:r w:rsidRPr="2D77C1DA" w:rsidR="6499B62A">
        <w:rPr>
          <w:b w:val="0"/>
          <w:bCs w:val="0"/>
          <w:i w:val="0"/>
          <w:iCs w:val="0"/>
          <w:caps w:val="0"/>
          <w:smallCaps w:val="0"/>
          <w:noProof w:val="0"/>
          <w:color w:val="0A0A0A"/>
          <w:sz w:val="24"/>
          <w:szCs w:val="24"/>
          <w:lang w:val="en-US"/>
        </w:rPr>
        <w:t xml:space="preserve"> transitioned to Chief Business Officer in 2024 after serving as Chief Revenue Officer since 2016, where he now focuses on global commercial expansion and growth activities, </w:t>
      </w:r>
      <w:r w:rsidRPr="2D77C1DA" w:rsidR="6499B62A">
        <w:rPr>
          <w:b w:val="0"/>
          <w:bCs w:val="0"/>
          <w:i w:val="0"/>
          <w:iCs w:val="0"/>
          <w:caps w:val="0"/>
          <w:smallCaps w:val="0"/>
          <w:noProof w:val="0"/>
          <w:color w:val="0A0A0A"/>
          <w:sz w:val="24"/>
          <w:szCs w:val="24"/>
          <w:lang w:val="en-US"/>
        </w:rPr>
        <w:t>utilizing</w:t>
      </w:r>
      <w:r w:rsidRPr="2D77C1DA" w:rsidR="6499B62A">
        <w:rPr>
          <w:b w:val="0"/>
          <w:bCs w:val="0"/>
          <w:i w:val="0"/>
          <w:iCs w:val="0"/>
          <w:caps w:val="0"/>
          <w:smallCaps w:val="0"/>
          <w:noProof w:val="0"/>
          <w:color w:val="0A0A0A"/>
          <w:sz w:val="24"/>
          <w:szCs w:val="24"/>
          <w:lang w:val="en-US"/>
        </w:rPr>
        <w:t xml:space="preserve"> his entrepreneurial background to drive the company’s market presence.</w:t>
      </w:r>
    </w:p>
    <w:p w:rsidR="541BDC40" w:rsidP="2D77C1DA" w:rsidRDefault="541BDC40" w14:paraId="7D31F306" w14:textId="17629FF7">
      <w:pPr>
        <w:pStyle w:val="Normal"/>
        <w:spacing w:before="240" w:beforeAutospacing="off" w:after="240" w:afterAutospacing="off"/>
        <w:ind/>
        <w:rPr>
          <w:rFonts w:ascii="Aptos" w:hAnsi="Aptos" w:eastAsia="Aptos" w:cs="Aptos"/>
          <w:noProof w:val="0"/>
          <w:sz w:val="24"/>
          <w:szCs w:val="24"/>
          <w:lang w:val="en-US"/>
        </w:rPr>
      </w:pPr>
      <w:r w:rsidRPr="2D77C1DA" w:rsidR="41CFC7AA">
        <w:rPr>
          <w:rFonts w:ascii="Aptos" w:hAnsi="Aptos" w:eastAsia="Aptos" w:cs="Aptos"/>
          <w:noProof w:val="0"/>
          <w:sz w:val="24"/>
          <w:szCs w:val="24"/>
          <w:lang w:val="en-US"/>
        </w:rPr>
        <w:t xml:space="preserve"> </w:t>
      </w:r>
    </w:p>
    <w:p w:rsidR="541BDC40" w:rsidP="541BDC40" w:rsidRDefault="541BDC40" w14:paraId="76B4C1A3" w14:textId="2CDB42B6">
      <w:pPr>
        <w:pStyle w:val="Normal"/>
      </w:pPr>
    </w:p>
    <w:p w:rsidR="541BDC40" w:rsidP="541BDC40" w:rsidRDefault="541BDC40" w14:paraId="3D440760" w14:textId="475BDEFC">
      <w:pPr>
        <w:pStyle w:val="Normal"/>
      </w:pPr>
    </w:p>
    <w:p w:rsidR="541BDC40" w:rsidP="541BDC40" w:rsidRDefault="541BDC40" w14:paraId="3B20CCA1" w14:textId="67B645B0">
      <w:pPr>
        <w:pStyle w:val="Normal"/>
      </w:pPr>
    </w:p>
    <w:p w:rsidR="541BDC40" w:rsidP="541BDC40" w:rsidRDefault="541BDC40" w14:paraId="295FD15C" w14:textId="382D52B8">
      <w:pPr>
        <w:pStyle w:val="Normal"/>
      </w:pPr>
    </w:p>
    <w:p w:rsidR="541BDC40" w:rsidP="541BDC40" w:rsidRDefault="541BDC40" w14:paraId="714906DB" w14:textId="7876B96E">
      <w:pPr>
        <w:pStyle w:val="Normal"/>
      </w:pPr>
    </w:p>
    <w:p w:rsidR="541BDC40" w:rsidP="541BDC40" w:rsidRDefault="541BDC40" w14:paraId="1B49FFD3" w14:textId="480BFB48">
      <w:pPr>
        <w:pStyle w:val="Normal"/>
      </w:pPr>
    </w:p>
    <w:p w:rsidR="541BDC40" w:rsidP="541BDC40" w:rsidRDefault="541BDC40" w14:paraId="49098194" w14:textId="7E4E10CA">
      <w:pPr>
        <w:pStyle w:val="Normal"/>
      </w:pPr>
    </w:p>
    <w:p w:rsidR="541BDC40" w:rsidP="541BDC40" w:rsidRDefault="541BDC40" w14:paraId="2307BD1D" w14:textId="20AC4DC8">
      <w:pPr>
        <w:pStyle w:val="Normal"/>
      </w:pPr>
    </w:p>
    <w:p w:rsidR="541BDC40" w:rsidP="541BDC40" w:rsidRDefault="541BDC40" w14:paraId="003B0E66" w14:textId="4FF42F96">
      <w:pPr>
        <w:pStyle w:val="Normal"/>
      </w:pPr>
    </w:p>
    <w:p w:rsidR="541BDC40" w:rsidP="541BDC40" w:rsidRDefault="541BDC40" w14:paraId="5DFC3541" w14:textId="3D26CB25">
      <w:pPr>
        <w:pStyle w:val="Normal"/>
      </w:pPr>
    </w:p>
    <w:p w:rsidR="541BDC40" w:rsidP="4EDA6891" w:rsidRDefault="541BDC40" w14:paraId="32D5D70C" w14:textId="3CC9932C">
      <w:pPr/>
    </w:p>
    <w:p w:rsidR="541BDC40" w:rsidP="4EDA6891" w:rsidRDefault="541BDC40" w14:paraId="1CA5889A" w14:textId="3DEFAD87">
      <w:pPr/>
    </w:p>
    <w:p w:rsidR="541BDC40" w:rsidP="2D77C1DA" w:rsidRDefault="541BDC40" w14:paraId="44C2767B" w14:textId="37BAC778">
      <w:pPr>
        <w:pStyle w:val="Normal"/>
      </w:pPr>
    </w:p>
    <w:p w:rsidR="541BDC40" w:rsidP="2D77C1DA" w:rsidRDefault="541BDC40" w14:paraId="3D243F97" w14:textId="069C1104">
      <w:pPr>
        <w:pStyle w:val="Normal"/>
      </w:pPr>
    </w:p>
    <w:p w:rsidR="541BDC40" w:rsidP="4EDA6891" w:rsidRDefault="541BDC40" w14:paraId="59BFCFE9" w14:textId="427F16CC">
      <w:pPr/>
    </w:p>
    <w:p w:rsidR="541BDC40" w:rsidP="2D77C1DA" w:rsidRDefault="541BDC40" w14:paraId="0712ABFA" w14:textId="5E9A23EF">
      <w:pPr>
        <w:pStyle w:val="Normal"/>
      </w:pPr>
      <w:r w:rsidR="548AD422">
        <w:drawing>
          <wp:inline wp14:editId="2696E842" wp14:anchorId="40CAFB92">
            <wp:extent cx="4822723" cy="2076450"/>
            <wp:effectExtent l="0" t="0" r="0" b="0"/>
            <wp:docPr id="516924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68710" name="Picture 151468710"/>
                    <pic:cNvPicPr/>
                  </pic:nvPicPr>
                  <pic:blipFill>
                    <a:blip xmlns:r="http://schemas.openxmlformats.org/officeDocument/2006/relationships" r:embed="rId1097464086">
                      <a:extLst>
                        <a:ext uri="{28A0092B-C50C-407E-A947-70E740481C1C}">
                          <a14:useLocalDpi xmlns:a14="http://schemas.microsoft.com/office/drawing/2010/main"/>
                        </a:ext>
                      </a:extLst>
                    </a:blip>
                    <a:stretch>
                      <a:fillRect/>
                    </a:stretch>
                  </pic:blipFill>
                  <pic:spPr>
                    <a:xfrm rot="0">
                      <a:off x="0" y="0"/>
                      <a:ext cx="4822723" cy="2076450"/>
                    </a:xfrm>
                    <a:prstGeom prst="rect">
                      <a:avLst/>
                    </a:prstGeom>
                  </pic:spPr>
                </pic:pic>
              </a:graphicData>
            </a:graphic>
          </wp:inline>
        </w:drawing>
      </w:r>
    </w:p>
    <w:p w:rsidR="541BDC40" w:rsidP="2D77C1DA" w:rsidRDefault="541BDC40" w14:paraId="2E463CCB" w14:textId="10D7DBD5">
      <w:pPr>
        <w:pStyle w:val="Normal"/>
      </w:pPr>
      <w:r w:rsidR="548AD422">
        <w:drawing>
          <wp:inline wp14:editId="4D0555D5" wp14:anchorId="14570FA8">
            <wp:extent cx="4597758" cy="3400425"/>
            <wp:effectExtent l="0" t="0" r="0" b="0"/>
            <wp:docPr id="80282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82203" name="Picture 80282203"/>
                    <pic:cNvPicPr/>
                  </pic:nvPicPr>
                  <pic:blipFill>
                    <a:blip xmlns:r="http://schemas.openxmlformats.org/officeDocument/2006/relationships" r:embed="rId926321351">
                      <a:extLst>
                        <a:ext uri="{28A0092B-C50C-407E-A947-70E740481C1C}">
                          <a14:useLocalDpi xmlns:a14="http://schemas.microsoft.com/office/drawing/2010/main"/>
                        </a:ext>
                      </a:extLst>
                    </a:blip>
                    <a:stretch>
                      <a:fillRect/>
                    </a:stretch>
                  </pic:blipFill>
                  <pic:spPr>
                    <a:xfrm rot="0">
                      <a:off x="0" y="0"/>
                      <a:ext cx="4597758" cy="3400425"/>
                    </a:xfrm>
                    <a:prstGeom prst="rect">
                      <a:avLst/>
                    </a:prstGeom>
                  </pic:spPr>
                </pic:pic>
              </a:graphicData>
            </a:graphic>
          </wp:inline>
        </w:drawing>
      </w:r>
    </w:p>
    <w:p w:rsidR="541BDC40" w:rsidP="4EDA6891" w:rsidRDefault="541BDC40" w14:paraId="7D7163DD" w14:textId="40C425F9">
      <w:pPr/>
    </w:p>
    <w:p w:rsidR="541BDC40" w:rsidP="4EDA6891" w:rsidRDefault="541BDC40" w14:paraId="2C89D246" w14:textId="0ABCF17A">
      <w:pPr/>
    </w:p>
    <w:p w:rsidR="541BDC40" w:rsidP="4EDA6891" w:rsidRDefault="541BDC40" w14:paraId="352297F4" w14:textId="264F1FC3">
      <w:pPr/>
    </w:p>
    <w:p w:rsidR="541BDC40" w:rsidP="4EDA6891" w:rsidRDefault="541BDC40" w14:paraId="7C71FBE9" w14:textId="45551AB7">
      <w:pPr/>
    </w:p>
    <w:p w:rsidR="541BDC40" w:rsidP="4EDA6891" w:rsidRDefault="541BDC40" w14:paraId="439A1F58" w14:textId="6A527275">
      <w:pPr/>
    </w:p>
    <w:p w:rsidR="541BDC40" w:rsidP="4EDA6891" w:rsidRDefault="541BDC40" w14:paraId="09FF816E" w14:textId="0D560B0A">
      <w:pPr/>
    </w:p>
    <w:p w:rsidR="541BDC40" w:rsidP="4EDA6891" w:rsidRDefault="541BDC40" w14:paraId="5DC37855" w14:textId="373AF8CC">
      <w:pPr/>
    </w:p>
    <w:p w:rsidR="541BDC40" w:rsidP="4EDA6891" w:rsidRDefault="541BDC40" w14:paraId="1D9478D1" w14:textId="17A9B4EA">
      <w:pPr/>
    </w:p>
    <w:p w:rsidR="541BDC40" w:rsidP="4EDA6891" w:rsidRDefault="541BDC40" w14:paraId="4785FFE8" w14:textId="51C90F76">
      <w:pPr/>
    </w:p>
    <w:p w:rsidR="541BDC40" w:rsidP="4EDA6891" w:rsidRDefault="541BDC40" w14:paraId="1B8390B0" w14:textId="4264EF11">
      <w:pPr/>
    </w:p>
    <w:p w:rsidR="541BDC40" w:rsidP="4EDA6891" w:rsidRDefault="541BDC40" w14:paraId="05A66463" w14:textId="6CC48AA5">
      <w:pPr/>
    </w:p>
    <w:p w:rsidR="541BDC40" w:rsidP="4EDA6891" w:rsidRDefault="541BDC40" w14:paraId="7B19E627" w14:textId="6925AEB2">
      <w:pPr/>
    </w:p>
    <w:p w:rsidR="541BDC40" w:rsidP="4EDA6891" w:rsidRDefault="541BDC40" w14:paraId="1875FF7C" w14:textId="21930417">
      <w:pPr/>
    </w:p>
    <w:p w:rsidR="541BDC40" w:rsidP="4EDA6891" w:rsidRDefault="541BDC40" w14:paraId="14B90A51" w14:textId="3C0428AA">
      <w:pPr/>
    </w:p>
    <w:p w:rsidR="541BDC40" w:rsidP="4EDA6891" w:rsidRDefault="541BDC40" w14:paraId="53E9C97F" w14:textId="5EE180BD">
      <w:pPr/>
    </w:p>
    <w:p w:rsidR="541BDC40" w:rsidP="4EDA6891" w:rsidRDefault="541BDC40" w14:paraId="3E3004C7" w14:textId="5BEC3B61">
      <w:pPr/>
    </w:p>
    <w:p w:rsidR="541BDC40" w:rsidP="4EDA6891" w:rsidRDefault="541BDC40" w14:paraId="3E6111BF" w14:textId="728A4682">
      <w:pPr/>
    </w:p>
    <w:p w:rsidR="541BDC40" w:rsidP="4EDA6891" w:rsidRDefault="541BDC40" w14:paraId="34A573C7" w14:textId="622BC37E">
      <w:pPr/>
    </w:p>
    <w:p w:rsidR="541BDC40" w:rsidP="4EDA6891" w:rsidRDefault="541BDC40" w14:paraId="51AC8281" w14:textId="69EE087A">
      <w:pPr/>
    </w:p>
    <w:p w:rsidR="541BDC40" w:rsidP="4EDA6891" w:rsidRDefault="541BDC40" w14:paraId="778E2981" w14:textId="36CA3E4A">
      <w:pPr/>
    </w:p>
    <w:p w:rsidR="541BDC40" w:rsidP="4EDA6891" w:rsidRDefault="541BDC40" w14:paraId="4772C423" w14:textId="6B3090B3">
      <w:pPr/>
    </w:p>
    <w:p w:rsidR="541BDC40" w:rsidP="4EDA6891" w:rsidRDefault="541BDC40" w14:paraId="25D178D1" w14:textId="37CA7EA1">
      <w:pPr/>
    </w:p>
    <w:p w:rsidR="541BDC40" w:rsidP="4EDA6891" w:rsidRDefault="541BDC40" w14:paraId="251CD25A" w14:textId="31BC6A21">
      <w:pPr/>
    </w:p>
    <w:p w:rsidR="541BDC40" w:rsidP="4EDA6891" w:rsidRDefault="541BDC40" w14:paraId="4EAF98FC" w14:textId="71BA562C">
      <w:pPr/>
    </w:p>
    <w:p w:rsidR="541BDC40" w:rsidP="4EDA6891" w:rsidRDefault="541BDC40" w14:paraId="67DF6C5A" w14:textId="0CC0EB6A">
      <w:pPr/>
    </w:p>
    <w:p w:rsidR="541BDC40" w:rsidP="4EDA6891" w:rsidRDefault="541BDC40" w14:paraId="74CF3B7B" w14:textId="136AE37B">
      <w:pPr/>
    </w:p>
    <w:p w:rsidR="541BDC40" w:rsidP="4EDA6891" w:rsidRDefault="541BDC40" w14:paraId="37FE631A" w14:textId="3DA0D64E">
      <w:pPr/>
    </w:p>
    <w:p w:rsidR="541BDC40" w:rsidP="4EDA6891" w:rsidRDefault="541BDC40" w14:paraId="1F9F227A" w14:textId="4DC9D859">
      <w:pPr/>
    </w:p>
    <w:p w:rsidR="541BDC40" w:rsidP="4EDA6891" w:rsidRDefault="541BDC40" w14:paraId="5716F1F7" w14:textId="4E72F72C">
      <w:pPr/>
    </w:p>
    <w:p w:rsidR="541BDC40" w:rsidP="2D77C1DA" w:rsidRDefault="541BDC40" w14:paraId="2D1E8395" w14:textId="586CC3B6">
      <w:pPr>
        <w:pStyle w:val="Normal"/>
        <w:rPr>
          <w:b w:val="1"/>
          <w:bCs w:val="1"/>
        </w:rPr>
      </w:pPr>
      <w:r w:rsidRPr="2D77C1DA" w:rsidR="7E3CE245">
        <w:rPr>
          <w:b w:val="1"/>
          <w:bCs w:val="1"/>
        </w:rPr>
        <w:t xml:space="preserve">Other </w:t>
      </w:r>
      <w:r w:rsidRPr="2D77C1DA" w:rsidR="7E02B54C">
        <w:rPr>
          <w:b w:val="1"/>
          <w:bCs w:val="1"/>
        </w:rPr>
        <w:t>Financials</w:t>
      </w:r>
    </w:p>
    <w:p w:rsidR="541BDC40" w:rsidP="2D77C1DA" w:rsidRDefault="541BDC40" w14:paraId="017068A6" w14:textId="1F528C31">
      <w:pPr>
        <w:pStyle w:val="Normal"/>
      </w:pPr>
      <w:r w:rsidR="282ABFCB">
        <w:drawing>
          <wp:inline wp14:editId="15731230" wp14:anchorId="2754F3AF">
            <wp:extent cx="5870064" cy="2914650"/>
            <wp:effectExtent l="0" t="0" r="0" b="0"/>
            <wp:docPr id="1277489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97011" name="Picture 65397011"/>
                    <pic:cNvPicPr/>
                  </pic:nvPicPr>
                  <pic:blipFill>
                    <a:blip xmlns:r="http://schemas.openxmlformats.org/officeDocument/2006/relationships" r:embed="rId2007477630">
                      <a:extLst>
                        <a:ext uri="{28A0092B-C50C-407E-A947-70E740481C1C}">
                          <a14:useLocalDpi xmlns:a14="http://schemas.microsoft.com/office/drawing/2010/main"/>
                        </a:ext>
                      </a:extLst>
                    </a:blip>
                    <a:stretch>
                      <a:fillRect/>
                    </a:stretch>
                  </pic:blipFill>
                  <pic:spPr>
                    <a:xfrm rot="0">
                      <a:off x="0" y="0"/>
                      <a:ext cx="5870064" cy="2914650"/>
                    </a:xfrm>
                    <a:prstGeom prst="rect">
                      <a:avLst/>
                    </a:prstGeom>
                  </pic:spPr>
                </pic:pic>
              </a:graphicData>
            </a:graphic>
          </wp:inline>
        </w:drawing>
      </w:r>
    </w:p>
    <w:p w:rsidR="541BDC40" w:rsidP="2D77C1DA" w:rsidRDefault="541BDC40" w14:paraId="29A7EC47" w14:textId="006A3AEC">
      <w:pPr>
        <w:pStyle w:val="Normal"/>
      </w:pPr>
    </w:p>
    <w:p w:rsidR="541BDC40" w:rsidP="2D77C1DA" w:rsidRDefault="541BDC40" w14:paraId="7E6AC027" w14:textId="21B50AD3">
      <w:pPr>
        <w:pStyle w:val="Normal"/>
      </w:pPr>
    </w:p>
    <w:p w:rsidR="541BDC40" w:rsidP="2D77C1DA" w:rsidRDefault="541BDC40" w14:paraId="5F0E5CD6" w14:textId="5140B74D">
      <w:pPr>
        <w:pStyle w:val="Normal"/>
      </w:pPr>
    </w:p>
    <w:p w:rsidR="541BDC40" w:rsidP="2D77C1DA" w:rsidRDefault="541BDC40" w14:paraId="37162C38" w14:textId="14919ABD">
      <w:pPr>
        <w:pStyle w:val="Normal"/>
      </w:pPr>
    </w:p>
    <w:p w:rsidR="541BDC40" w:rsidP="2D77C1DA" w:rsidRDefault="541BDC40" w14:paraId="4D66AA57" w14:textId="0D2A7CE7">
      <w:pPr>
        <w:pStyle w:val="Normal"/>
      </w:pPr>
    </w:p>
    <w:p w:rsidR="541BDC40" w:rsidP="2D77C1DA" w:rsidRDefault="541BDC40" w14:paraId="6C0A8EC2" w14:textId="1CA93775">
      <w:pPr>
        <w:pStyle w:val="Normal"/>
      </w:pPr>
    </w:p>
    <w:p w:rsidR="541BDC40" w:rsidP="2D77C1DA" w:rsidRDefault="541BDC40" w14:paraId="5DE3FCF5" w14:textId="5A041135">
      <w:pPr>
        <w:pStyle w:val="Normal"/>
      </w:pPr>
    </w:p>
    <w:p w:rsidR="541BDC40" w:rsidP="2D77C1DA" w:rsidRDefault="541BDC40" w14:paraId="6B371B2E" w14:textId="59819C02">
      <w:pPr>
        <w:pStyle w:val="Normal"/>
      </w:pPr>
    </w:p>
    <w:p w:rsidR="541BDC40" w:rsidP="2D77C1DA" w:rsidRDefault="541BDC40" w14:paraId="12F6D3AE" w14:textId="2BA431D8">
      <w:pPr>
        <w:pStyle w:val="Normal"/>
      </w:pPr>
    </w:p>
    <w:p w:rsidR="541BDC40" w:rsidP="2D77C1DA" w:rsidRDefault="541BDC40" w14:paraId="4DEC245E" w14:textId="03D3C1F0">
      <w:pPr>
        <w:pStyle w:val="Normal"/>
      </w:pPr>
    </w:p>
    <w:p w:rsidR="541BDC40" w:rsidP="2D77C1DA" w:rsidRDefault="541BDC40" w14:paraId="3331A4C9" w14:textId="169E1381">
      <w:pPr>
        <w:pStyle w:val="Normal"/>
      </w:pPr>
    </w:p>
    <w:p w:rsidR="541BDC40" w:rsidP="2D77C1DA" w:rsidRDefault="541BDC40" w14:paraId="2F3A12B3" w14:textId="4CCCA7BA">
      <w:pPr>
        <w:pStyle w:val="Normal"/>
      </w:pPr>
    </w:p>
    <w:p w:rsidR="541BDC40" w:rsidP="2D77C1DA" w:rsidRDefault="541BDC40" w14:paraId="6E28E3E2" w14:textId="247A4424">
      <w:pPr>
        <w:pStyle w:val="Normal"/>
      </w:pPr>
    </w:p>
    <w:p w:rsidR="541BDC40" w:rsidP="2D77C1DA" w:rsidRDefault="541BDC40" w14:paraId="5535D963" w14:textId="2EC336AD">
      <w:pPr>
        <w:pStyle w:val="Normal"/>
      </w:pPr>
    </w:p>
    <w:p w:rsidR="541BDC40" w:rsidP="2D77C1DA" w:rsidRDefault="541BDC40" w14:paraId="389752F1" w14:textId="6610F4C4">
      <w:pPr>
        <w:pStyle w:val="Normal"/>
      </w:pPr>
    </w:p>
    <w:p w:rsidR="541BDC40" w:rsidP="2D77C1DA" w:rsidRDefault="541BDC40" w14:paraId="2C1DE9EA" w14:textId="076AD8FF">
      <w:pPr>
        <w:pStyle w:val="Normal"/>
      </w:pPr>
    </w:p>
    <w:p w:rsidR="541BDC40" w:rsidP="2D77C1DA" w:rsidRDefault="541BDC40" w14:paraId="66199D6B" w14:textId="0770E8D7">
      <w:pPr>
        <w:pStyle w:val="Normal"/>
      </w:pPr>
    </w:p>
    <w:p w:rsidR="541BDC40" w:rsidP="2D77C1DA" w:rsidRDefault="541BDC40" w14:paraId="0792193D" w14:textId="406DCC10">
      <w:pPr>
        <w:pStyle w:val="Normal"/>
      </w:pPr>
    </w:p>
    <w:p w:rsidR="541BDC40" w:rsidP="2D77C1DA" w:rsidRDefault="541BDC40" w14:paraId="1DAA5108" w14:textId="53A618F2">
      <w:pPr>
        <w:pStyle w:val="Normal"/>
      </w:pPr>
    </w:p>
    <w:p w:rsidR="541BDC40" w:rsidP="2D77C1DA" w:rsidRDefault="541BDC40" w14:paraId="23EC208E" w14:textId="699AC349">
      <w:pPr>
        <w:pStyle w:val="Normal"/>
      </w:pPr>
    </w:p>
    <w:p w:rsidR="541BDC40" w:rsidP="2D77C1DA" w:rsidRDefault="541BDC40" w14:paraId="37438C61" w14:textId="3FA32B8A">
      <w:pPr>
        <w:pStyle w:val="Normal"/>
      </w:pPr>
    </w:p>
    <w:p w:rsidR="541BDC40" w:rsidP="2D77C1DA" w:rsidRDefault="541BDC40" w14:paraId="46BCA033" w14:textId="718BDC61">
      <w:pPr>
        <w:pStyle w:val="Normal"/>
      </w:pPr>
    </w:p>
    <w:p w:rsidR="541BDC40" w:rsidP="2D77C1DA" w:rsidRDefault="541BDC40" w14:paraId="428BB88F" w14:textId="65D29B47">
      <w:pPr>
        <w:pStyle w:val="Normal"/>
      </w:pPr>
    </w:p>
    <w:p w:rsidR="541BDC40" w:rsidP="2D77C1DA" w:rsidRDefault="541BDC40" w14:paraId="190051D3" w14:textId="324790B6">
      <w:pPr>
        <w:pStyle w:val="Normal"/>
      </w:pPr>
    </w:p>
    <w:p w:rsidR="541BDC40" w:rsidP="2D77C1DA" w:rsidRDefault="541BDC40" w14:paraId="2DF25624" w14:textId="4C51270B">
      <w:pPr>
        <w:pStyle w:val="Normal"/>
      </w:pPr>
    </w:p>
    <w:p w:rsidR="541BDC40" w:rsidP="2D77C1DA" w:rsidRDefault="541BDC40" w14:paraId="789B6D7E" w14:textId="38C1BC7B">
      <w:pPr>
        <w:pStyle w:val="Normal"/>
      </w:pPr>
    </w:p>
    <w:p w:rsidR="541BDC40" w:rsidP="2D77C1DA" w:rsidRDefault="541BDC40" w14:paraId="75650565" w14:textId="545413E0">
      <w:pPr>
        <w:pStyle w:val="Normal"/>
      </w:pPr>
    </w:p>
    <w:p w:rsidR="541BDC40" w:rsidP="2D77C1DA" w:rsidRDefault="541BDC40" w14:paraId="001E7077" w14:textId="5F400B11">
      <w:pPr>
        <w:pStyle w:val="Normal"/>
      </w:pPr>
    </w:p>
    <w:p w:rsidR="541BDC40" w:rsidP="2D77C1DA" w:rsidRDefault="541BDC40" w14:paraId="78B0EE4D" w14:textId="26211A21">
      <w:pPr>
        <w:pStyle w:val="Normal"/>
      </w:pPr>
    </w:p>
    <w:p w:rsidR="541BDC40" w:rsidP="2D77C1DA" w:rsidRDefault="541BDC40" w14:paraId="62343A1B" w14:textId="08023DA5">
      <w:pPr>
        <w:pStyle w:val="Normal"/>
      </w:pPr>
    </w:p>
    <w:p w:rsidR="541BDC40" w:rsidP="2D77C1DA" w:rsidRDefault="541BDC40" w14:paraId="6ECD691B" w14:textId="6F7C69AC">
      <w:pPr>
        <w:pStyle w:val="Normal"/>
      </w:pPr>
    </w:p>
    <w:p w:rsidR="541BDC40" w:rsidP="2D77C1DA" w:rsidRDefault="541BDC40" w14:paraId="19CC84CC" w14:textId="60A10BC3">
      <w:pPr>
        <w:pStyle w:val="Normal"/>
      </w:pPr>
    </w:p>
    <w:p w:rsidR="541BDC40" w:rsidP="2D77C1DA" w:rsidRDefault="541BDC40" w14:paraId="2B7790A2" w14:textId="04669522">
      <w:pPr>
        <w:pStyle w:val="Normal"/>
      </w:pPr>
    </w:p>
    <w:p w:rsidR="541BDC40" w:rsidP="2D77C1DA" w:rsidRDefault="541BDC40" w14:paraId="6BDC0E5F" w14:textId="7C9BD63B">
      <w:pPr>
        <w:pStyle w:val="Normal"/>
      </w:pPr>
    </w:p>
    <w:p w:rsidR="541BDC40" w:rsidP="2D77C1DA" w:rsidRDefault="541BDC40" w14:paraId="62AABC12" w14:textId="0D6C4982">
      <w:pPr>
        <w:pStyle w:val="Normal"/>
      </w:pPr>
    </w:p>
    <w:p w:rsidR="541BDC40" w:rsidP="2D77C1DA" w:rsidRDefault="541BDC40" w14:paraId="5E625BA0" w14:textId="6C4CE5A9">
      <w:pPr>
        <w:pStyle w:val="Normal"/>
      </w:pPr>
    </w:p>
    <w:p w:rsidR="541BDC40" w:rsidP="2D77C1DA" w:rsidRDefault="541BDC40" w14:paraId="099C483F" w14:textId="3276382B">
      <w:pPr>
        <w:pStyle w:val="Normal"/>
      </w:pPr>
    </w:p>
    <w:p w:rsidR="541BDC40" w:rsidP="2D77C1DA" w:rsidRDefault="541BDC40" w14:paraId="3762A7DE" w14:textId="7D18ADBC">
      <w:pPr>
        <w:pStyle w:val="Normal"/>
        <w:rPr>
          <w:b w:val="1"/>
          <w:bCs w:val="1"/>
        </w:rPr>
      </w:pPr>
      <w:r w:rsidRPr="2D77C1DA" w:rsidR="759DE59B">
        <w:rPr>
          <w:b w:val="1"/>
          <w:bCs w:val="1"/>
        </w:rPr>
        <w:t>Consolidated Statements of Operations</w:t>
      </w:r>
    </w:p>
    <w:p w:rsidR="541BDC40" w:rsidP="2D77C1DA" w:rsidRDefault="541BDC40" w14:paraId="459847C7" w14:textId="14FDC806">
      <w:pPr>
        <w:pStyle w:val="Normal"/>
      </w:pPr>
      <w:r w:rsidR="759DE59B">
        <w:drawing>
          <wp:inline wp14:editId="3B9C6C0B" wp14:anchorId="1FAEE508">
            <wp:extent cx="5819775" cy="4223378"/>
            <wp:effectExtent l="0" t="0" r="0" b="0"/>
            <wp:docPr id="1556628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136650" name="Picture 1658136650"/>
                    <pic:cNvPicPr/>
                  </pic:nvPicPr>
                  <pic:blipFill>
                    <a:blip xmlns:r="http://schemas.openxmlformats.org/officeDocument/2006/relationships" r:embed="rId1071736441">
                      <a:extLst>
                        <a:ext uri="{28A0092B-C50C-407E-A947-70E740481C1C}">
                          <a14:useLocalDpi xmlns:a14="http://schemas.microsoft.com/office/drawing/2010/main"/>
                        </a:ext>
                      </a:extLst>
                    </a:blip>
                    <a:stretch>
                      <a:fillRect/>
                    </a:stretch>
                  </pic:blipFill>
                  <pic:spPr>
                    <a:xfrm rot="0">
                      <a:off x="0" y="0"/>
                      <a:ext cx="5819775" cy="4223378"/>
                    </a:xfrm>
                    <a:prstGeom prst="rect">
                      <a:avLst/>
                    </a:prstGeom>
                  </pic:spPr>
                </pic:pic>
              </a:graphicData>
            </a:graphic>
          </wp:inline>
        </w:drawing>
      </w:r>
    </w:p>
    <w:p w:rsidR="541BDC40" w:rsidP="2D77C1DA" w:rsidRDefault="541BDC40" w14:paraId="12CEEFC4" w14:textId="13C7E6EF">
      <w:pPr>
        <w:pStyle w:val="Normal"/>
      </w:pPr>
    </w:p>
    <w:p w:rsidR="541BDC40" w:rsidP="2D77C1DA" w:rsidRDefault="541BDC40" w14:paraId="5400E01A" w14:textId="41946A47">
      <w:pPr>
        <w:pStyle w:val="Normal"/>
      </w:pPr>
    </w:p>
    <w:p w:rsidR="541BDC40" w:rsidP="2D77C1DA" w:rsidRDefault="541BDC40" w14:paraId="1EF4BFED" w14:textId="770C74C2">
      <w:pPr>
        <w:pStyle w:val="Normal"/>
      </w:pPr>
    </w:p>
    <w:p w:rsidR="541BDC40" w:rsidP="2D77C1DA" w:rsidRDefault="541BDC40" w14:paraId="11ED61F6" w14:textId="2C0B28E7">
      <w:pPr>
        <w:pStyle w:val="Normal"/>
      </w:pPr>
    </w:p>
    <w:p w:rsidR="541BDC40" w:rsidP="2D77C1DA" w:rsidRDefault="541BDC40" w14:paraId="4EA58B8E" w14:textId="47494C1B">
      <w:pPr>
        <w:pStyle w:val="Normal"/>
      </w:pPr>
    </w:p>
    <w:p w:rsidR="541BDC40" w:rsidP="2D77C1DA" w:rsidRDefault="541BDC40" w14:paraId="727166A7" w14:textId="1BC1A503">
      <w:pPr>
        <w:pStyle w:val="Normal"/>
      </w:pPr>
    </w:p>
    <w:p w:rsidR="541BDC40" w:rsidP="2D77C1DA" w:rsidRDefault="541BDC40" w14:paraId="2CE81222" w14:textId="0636BE60">
      <w:pPr>
        <w:pStyle w:val="Normal"/>
      </w:pPr>
    </w:p>
    <w:p w:rsidR="541BDC40" w:rsidP="2D77C1DA" w:rsidRDefault="541BDC40" w14:paraId="5A92FA98" w14:textId="7965060B">
      <w:pPr>
        <w:pStyle w:val="Normal"/>
      </w:pPr>
    </w:p>
    <w:p w:rsidR="541BDC40" w:rsidP="2D77C1DA" w:rsidRDefault="541BDC40" w14:paraId="0B08D958" w14:textId="42B4DC73">
      <w:pPr>
        <w:pStyle w:val="Normal"/>
      </w:pPr>
    </w:p>
    <w:p w:rsidR="541BDC40" w:rsidP="2D77C1DA" w:rsidRDefault="541BDC40" w14:paraId="51D23DCD" w14:textId="35FE12F7">
      <w:pPr>
        <w:pStyle w:val="Normal"/>
      </w:pPr>
    </w:p>
    <w:p w:rsidR="541BDC40" w:rsidP="2D77C1DA" w:rsidRDefault="541BDC40" w14:paraId="5CCF5354" w14:textId="6A37375E">
      <w:pPr>
        <w:pStyle w:val="Normal"/>
      </w:pPr>
    </w:p>
    <w:p w:rsidR="541BDC40" w:rsidP="2D77C1DA" w:rsidRDefault="541BDC40" w14:paraId="3C6A875F" w14:textId="7EABF096">
      <w:pPr>
        <w:pStyle w:val="Normal"/>
      </w:pPr>
    </w:p>
    <w:p w:rsidR="541BDC40" w:rsidP="2D77C1DA" w:rsidRDefault="541BDC40" w14:paraId="078A49D3" w14:textId="0FABEC03">
      <w:pPr>
        <w:pStyle w:val="Normal"/>
      </w:pPr>
    </w:p>
    <w:p w:rsidR="541BDC40" w:rsidP="2D77C1DA" w:rsidRDefault="541BDC40" w14:paraId="099DC9F9" w14:textId="4397CB79">
      <w:pPr>
        <w:pStyle w:val="Normal"/>
      </w:pPr>
    </w:p>
    <w:p w:rsidR="541BDC40" w:rsidP="2D77C1DA" w:rsidRDefault="541BDC40" w14:paraId="50E3E8E7" w14:textId="77C13322">
      <w:pPr>
        <w:pStyle w:val="Normal"/>
      </w:pPr>
    </w:p>
    <w:p w:rsidR="541BDC40" w:rsidP="2D77C1DA" w:rsidRDefault="541BDC40" w14:paraId="416F0F63" w14:textId="24CFBF7B">
      <w:pPr>
        <w:pStyle w:val="Normal"/>
      </w:pPr>
    </w:p>
    <w:p w:rsidR="541BDC40" w:rsidP="2D77C1DA" w:rsidRDefault="541BDC40" w14:paraId="485DB71F" w14:textId="46BFB321">
      <w:pPr>
        <w:pStyle w:val="Normal"/>
      </w:pPr>
    </w:p>
    <w:p w:rsidR="541BDC40" w:rsidP="2D77C1DA" w:rsidRDefault="541BDC40" w14:paraId="24C4381F" w14:textId="22479EF9">
      <w:pPr>
        <w:pStyle w:val="Normal"/>
      </w:pPr>
    </w:p>
    <w:p w:rsidR="541BDC40" w:rsidP="2D77C1DA" w:rsidRDefault="541BDC40" w14:paraId="7D3A30B8" w14:textId="345B57DF">
      <w:pPr>
        <w:pStyle w:val="Normal"/>
      </w:pPr>
    </w:p>
    <w:p w:rsidR="541BDC40" w:rsidP="2D77C1DA" w:rsidRDefault="541BDC40" w14:paraId="4CCC0541" w14:textId="5BB02775">
      <w:pPr>
        <w:pStyle w:val="Normal"/>
      </w:pPr>
    </w:p>
    <w:p w:rsidR="541BDC40" w:rsidP="2D77C1DA" w:rsidRDefault="541BDC40" w14:paraId="3C760CD9" w14:textId="40A99D48">
      <w:pPr>
        <w:pStyle w:val="Normal"/>
      </w:pPr>
    </w:p>
    <w:p w:rsidR="541BDC40" w:rsidP="2D77C1DA" w:rsidRDefault="541BDC40" w14:paraId="2DB2749D" w14:textId="32DC4098">
      <w:pPr>
        <w:pStyle w:val="Normal"/>
      </w:pPr>
    </w:p>
    <w:p w:rsidR="541BDC40" w:rsidP="2D77C1DA" w:rsidRDefault="541BDC40" w14:paraId="2E437205" w14:textId="09EFBE75">
      <w:pPr>
        <w:pStyle w:val="Normal"/>
      </w:pPr>
    </w:p>
    <w:p w:rsidR="541BDC40" w:rsidP="2D77C1DA" w:rsidRDefault="541BDC40" w14:paraId="7C591BAC" w14:textId="46A18DFE">
      <w:pPr>
        <w:pStyle w:val="Normal"/>
      </w:pPr>
    </w:p>
    <w:p w:rsidR="541BDC40" w:rsidP="2D77C1DA" w:rsidRDefault="541BDC40" w14:paraId="6CC7C078" w14:textId="773B2175">
      <w:pPr>
        <w:pStyle w:val="Normal"/>
      </w:pPr>
    </w:p>
    <w:p w:rsidR="541BDC40" w:rsidP="2D77C1DA" w:rsidRDefault="541BDC40" w14:paraId="6C9241B9" w14:textId="236D6868">
      <w:pPr>
        <w:pStyle w:val="Normal"/>
      </w:pPr>
    </w:p>
    <w:p w:rsidR="541BDC40" w:rsidP="2D77C1DA" w:rsidRDefault="541BDC40" w14:paraId="18F8EEAF" w14:textId="60118D82">
      <w:pPr>
        <w:pStyle w:val="Normal"/>
      </w:pPr>
    </w:p>
    <w:p w:rsidR="541BDC40" w:rsidP="2D77C1DA" w:rsidRDefault="541BDC40" w14:paraId="3078615F" w14:textId="2B2EEA84">
      <w:pPr>
        <w:pStyle w:val="Normal"/>
      </w:pPr>
    </w:p>
    <w:p w:rsidR="541BDC40" w:rsidP="2D77C1DA" w:rsidRDefault="541BDC40" w14:paraId="4F2522D6" w14:textId="25E489F7">
      <w:pPr>
        <w:pStyle w:val="Normal"/>
      </w:pPr>
    </w:p>
    <w:p w:rsidR="541BDC40" w:rsidP="2D77C1DA" w:rsidRDefault="541BDC40" w14:paraId="29E9645A" w14:textId="1D189553">
      <w:pPr>
        <w:pStyle w:val="Normal"/>
      </w:pPr>
    </w:p>
    <w:p w:rsidR="541BDC40" w:rsidP="2D77C1DA" w:rsidRDefault="541BDC40" w14:paraId="1762F1C8" w14:textId="17C13BAC">
      <w:pPr>
        <w:pStyle w:val="Normal"/>
      </w:pPr>
    </w:p>
    <w:p w:rsidR="541BDC40" w:rsidP="2D77C1DA" w:rsidRDefault="541BDC40" w14:paraId="5598C71F" w14:textId="70216FC5">
      <w:pPr>
        <w:pStyle w:val="Normal"/>
      </w:pPr>
    </w:p>
    <w:p w:rsidR="541BDC40" w:rsidP="2D77C1DA" w:rsidRDefault="541BDC40" w14:paraId="54966FBD" w14:textId="36FE0B9E">
      <w:pPr>
        <w:pStyle w:val="Normal"/>
        <w:rPr>
          <w:b w:val="1"/>
          <w:bCs w:val="1"/>
        </w:rPr>
      </w:pPr>
      <w:r w:rsidRPr="2D77C1DA" w:rsidR="2EB8B286">
        <w:rPr>
          <w:b w:val="1"/>
          <w:bCs w:val="1"/>
        </w:rPr>
        <w:t>Consolidated Balance Sheet</w:t>
      </w:r>
    </w:p>
    <w:p w:rsidR="541BDC40" w:rsidP="2D77C1DA" w:rsidRDefault="541BDC40" w14:paraId="3B24AF3C" w14:textId="1798C549">
      <w:pPr>
        <w:pStyle w:val="Normal"/>
      </w:pPr>
      <w:r w:rsidR="6B85EAA4">
        <w:drawing>
          <wp:inline wp14:editId="6EA69E65" wp14:anchorId="0F07CC06">
            <wp:extent cx="5861595" cy="5454539"/>
            <wp:effectExtent l="0" t="0" r="0" b="0"/>
            <wp:docPr id="1053714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714336" name="Picture 1053714336"/>
                    <pic:cNvPicPr/>
                  </pic:nvPicPr>
                  <pic:blipFill>
                    <a:blip xmlns:r="http://schemas.openxmlformats.org/officeDocument/2006/relationships" r:embed="rId1890072237">
                      <a:extLst>
                        <a:ext uri="{28A0092B-C50C-407E-A947-70E740481C1C}">
                          <a14:useLocalDpi xmlns:a14="http://schemas.microsoft.com/office/drawing/2010/main"/>
                        </a:ext>
                      </a:extLst>
                    </a:blip>
                    <a:stretch>
                      <a:fillRect/>
                    </a:stretch>
                  </pic:blipFill>
                  <pic:spPr>
                    <a:xfrm rot="0">
                      <a:off x="0" y="0"/>
                      <a:ext cx="5861595" cy="5454539"/>
                    </a:xfrm>
                    <a:prstGeom prst="rect">
                      <a:avLst/>
                    </a:prstGeom>
                  </pic:spPr>
                </pic:pic>
              </a:graphicData>
            </a:graphic>
          </wp:inline>
        </w:drawing>
      </w:r>
    </w:p>
    <w:p w:rsidR="2D77C1DA" w:rsidP="2D77C1DA" w:rsidRDefault="2D77C1DA" w14:paraId="058692AB" w14:textId="3AFA75C8">
      <w:pPr>
        <w:pStyle w:val="Normal"/>
      </w:pPr>
    </w:p>
    <w:p w:rsidR="2D77C1DA" w:rsidP="2D77C1DA" w:rsidRDefault="2D77C1DA" w14:paraId="3B71D11C" w14:textId="34ED72D9">
      <w:pPr>
        <w:pStyle w:val="Normal"/>
      </w:pPr>
    </w:p>
    <w:p w:rsidR="2D77C1DA" w:rsidP="2D77C1DA" w:rsidRDefault="2D77C1DA" w14:paraId="6C09E1A1" w14:textId="53532C31">
      <w:pPr>
        <w:pStyle w:val="Normal"/>
      </w:pPr>
    </w:p>
    <w:p w:rsidR="2D77C1DA" w:rsidP="2D77C1DA" w:rsidRDefault="2D77C1DA" w14:paraId="02AA662D" w14:textId="1D49CDFE">
      <w:pPr>
        <w:pStyle w:val="Normal"/>
      </w:pPr>
    </w:p>
    <w:p w:rsidR="2D77C1DA" w:rsidP="2D77C1DA" w:rsidRDefault="2D77C1DA" w14:paraId="1DA29B7F" w14:textId="2D90A3B5">
      <w:pPr>
        <w:pStyle w:val="Normal"/>
      </w:pPr>
    </w:p>
    <w:p w:rsidR="2D77C1DA" w:rsidP="2D77C1DA" w:rsidRDefault="2D77C1DA" w14:paraId="2A2817B4" w14:textId="756756E9">
      <w:pPr>
        <w:pStyle w:val="Normal"/>
      </w:pPr>
    </w:p>
    <w:p w:rsidR="2D77C1DA" w:rsidP="2D77C1DA" w:rsidRDefault="2D77C1DA" w14:paraId="10C8AFAB" w14:textId="50E74902">
      <w:pPr>
        <w:pStyle w:val="Normal"/>
      </w:pPr>
    </w:p>
    <w:p w:rsidR="2D77C1DA" w:rsidP="2D77C1DA" w:rsidRDefault="2D77C1DA" w14:paraId="6FD48C56" w14:textId="3B1702BD">
      <w:pPr>
        <w:pStyle w:val="Normal"/>
      </w:pPr>
    </w:p>
    <w:p w:rsidR="2D77C1DA" w:rsidP="2D77C1DA" w:rsidRDefault="2D77C1DA" w14:paraId="10425770" w14:textId="2DDC1A85">
      <w:pPr>
        <w:pStyle w:val="Normal"/>
      </w:pPr>
    </w:p>
    <w:p w:rsidR="2D77C1DA" w:rsidP="2D77C1DA" w:rsidRDefault="2D77C1DA" w14:paraId="096D9CBE" w14:textId="557FE0C5">
      <w:pPr>
        <w:pStyle w:val="Normal"/>
      </w:pPr>
    </w:p>
    <w:p w:rsidR="2D77C1DA" w:rsidP="2D77C1DA" w:rsidRDefault="2D77C1DA" w14:paraId="00DE5F6F" w14:textId="774E831E">
      <w:pPr>
        <w:pStyle w:val="Normal"/>
      </w:pPr>
    </w:p>
    <w:p w:rsidR="2D77C1DA" w:rsidP="2D77C1DA" w:rsidRDefault="2D77C1DA" w14:paraId="1BEDC244" w14:textId="258D6FF7">
      <w:pPr>
        <w:pStyle w:val="Normal"/>
      </w:pPr>
    </w:p>
    <w:p w:rsidR="2D77C1DA" w:rsidP="2D77C1DA" w:rsidRDefault="2D77C1DA" w14:paraId="7E5D15FE" w14:textId="263F2DF0">
      <w:pPr>
        <w:pStyle w:val="Normal"/>
      </w:pPr>
    </w:p>
    <w:p w:rsidR="2D77C1DA" w:rsidP="2D77C1DA" w:rsidRDefault="2D77C1DA" w14:paraId="6E6EB6A3" w14:textId="3B5DA484">
      <w:pPr>
        <w:pStyle w:val="Normal"/>
      </w:pPr>
    </w:p>
    <w:p w:rsidR="2D77C1DA" w:rsidP="2D77C1DA" w:rsidRDefault="2D77C1DA" w14:paraId="499326D0" w14:textId="0A4FE90B">
      <w:pPr>
        <w:pStyle w:val="Normal"/>
      </w:pPr>
    </w:p>
    <w:p w:rsidR="2D77C1DA" w:rsidP="2D77C1DA" w:rsidRDefault="2D77C1DA" w14:paraId="18397850" w14:textId="1A585912">
      <w:pPr>
        <w:pStyle w:val="Normal"/>
      </w:pPr>
    </w:p>
    <w:p w:rsidR="2D77C1DA" w:rsidP="2D77C1DA" w:rsidRDefault="2D77C1DA" w14:paraId="0B3D5847" w14:textId="5691686B">
      <w:pPr>
        <w:pStyle w:val="Normal"/>
      </w:pPr>
    </w:p>
    <w:p w:rsidR="2D77C1DA" w:rsidP="2D77C1DA" w:rsidRDefault="2D77C1DA" w14:paraId="590667AA" w14:textId="5514C845">
      <w:pPr>
        <w:pStyle w:val="Normal"/>
      </w:pPr>
    </w:p>
    <w:p w:rsidR="2D77C1DA" w:rsidP="2D77C1DA" w:rsidRDefault="2D77C1DA" w14:paraId="5B10C3D7" w14:textId="108CB734">
      <w:pPr>
        <w:pStyle w:val="Normal"/>
      </w:pPr>
    </w:p>
    <w:p w:rsidR="2D77C1DA" w:rsidP="2D77C1DA" w:rsidRDefault="2D77C1DA" w14:paraId="4C5F86FC" w14:textId="25984DD4">
      <w:pPr>
        <w:pStyle w:val="Normal"/>
      </w:pPr>
    </w:p>
    <w:p w:rsidR="2D77C1DA" w:rsidP="2D77C1DA" w:rsidRDefault="2D77C1DA" w14:paraId="17A010AD" w14:textId="4F2EE284">
      <w:pPr>
        <w:pStyle w:val="Normal"/>
      </w:pPr>
    </w:p>
    <w:p w:rsidR="2D77C1DA" w:rsidP="2D77C1DA" w:rsidRDefault="2D77C1DA" w14:paraId="75B4D3A6" w14:textId="4F5E8FAD">
      <w:pPr>
        <w:pStyle w:val="Normal"/>
      </w:pPr>
    </w:p>
    <w:p w:rsidR="2D77C1DA" w:rsidP="2D77C1DA" w:rsidRDefault="2D77C1DA" w14:paraId="31209325" w14:textId="2C46DEA8">
      <w:pPr>
        <w:pStyle w:val="Normal"/>
      </w:pPr>
    </w:p>
    <w:p w:rsidR="2D77C1DA" w:rsidP="2D77C1DA" w:rsidRDefault="2D77C1DA" w14:paraId="51300F2D" w14:textId="7FA23B09">
      <w:pPr>
        <w:pStyle w:val="Normal"/>
      </w:pPr>
    </w:p>
    <w:p w:rsidR="2D77C1DA" w:rsidP="2D77C1DA" w:rsidRDefault="2D77C1DA" w14:paraId="588E22E7" w14:textId="728BD5C0">
      <w:pPr>
        <w:pStyle w:val="Normal"/>
      </w:pPr>
    </w:p>
    <w:p w:rsidR="2D77C1DA" w:rsidP="2D77C1DA" w:rsidRDefault="2D77C1DA" w14:paraId="610FDD58" w14:textId="32EE0F80">
      <w:pPr>
        <w:pStyle w:val="Normal"/>
      </w:pPr>
    </w:p>
    <w:p w:rsidR="2D77C1DA" w:rsidP="2D77C1DA" w:rsidRDefault="2D77C1DA" w14:paraId="37850B3D" w14:textId="6F939D71">
      <w:pPr>
        <w:pStyle w:val="Normal"/>
      </w:pPr>
    </w:p>
    <w:p w:rsidR="2D77C1DA" w:rsidP="2D77C1DA" w:rsidRDefault="2D77C1DA" w14:paraId="7F0FBCA1" w14:textId="18290869">
      <w:pPr>
        <w:pStyle w:val="Normal"/>
        <w:rPr>
          <w:b w:val="1"/>
          <w:bCs w:val="1"/>
        </w:rPr>
      </w:pPr>
    </w:p>
    <w:p w:rsidR="2D77C1DA" w:rsidP="2D77C1DA" w:rsidRDefault="2D77C1DA" w14:paraId="093096F8" w14:textId="212C82D5">
      <w:pPr>
        <w:pStyle w:val="Normal"/>
        <w:rPr>
          <w:b w:val="1"/>
          <w:bCs w:val="1"/>
        </w:rPr>
      </w:pPr>
    </w:p>
    <w:p w:rsidR="65FBEFCB" w:rsidP="2D77C1DA" w:rsidRDefault="65FBEFCB" w14:paraId="5F112827" w14:textId="11665347">
      <w:pPr>
        <w:pStyle w:val="Normal"/>
        <w:rPr>
          <w:b w:val="1"/>
          <w:bCs w:val="1"/>
        </w:rPr>
      </w:pPr>
      <w:r w:rsidRPr="2D77C1DA" w:rsidR="65FBEFCB">
        <w:rPr>
          <w:b w:val="1"/>
          <w:bCs w:val="1"/>
        </w:rPr>
        <w:t>Consolidated</w:t>
      </w:r>
      <w:r w:rsidRPr="2D77C1DA" w:rsidR="49AF4AA5">
        <w:rPr>
          <w:b w:val="1"/>
          <w:bCs w:val="1"/>
        </w:rPr>
        <w:t xml:space="preserve"> Statement of Cash Flows</w:t>
      </w:r>
    </w:p>
    <w:p w:rsidR="08C2CE65" w:rsidP="2D77C1DA" w:rsidRDefault="08C2CE65" w14:paraId="1AC91263" w14:textId="1B2A9B1A">
      <w:pPr>
        <w:pStyle w:val="Normal"/>
      </w:pPr>
      <w:r w:rsidR="08C2CE65">
        <w:drawing>
          <wp:inline wp14:editId="17F41A2A" wp14:anchorId="0A2D9519">
            <wp:extent cx="4737371" cy="4638675"/>
            <wp:effectExtent l="0" t="0" r="0" b="0"/>
            <wp:docPr id="2126287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287549" name="Picture 2126287549"/>
                    <pic:cNvPicPr/>
                  </pic:nvPicPr>
                  <pic:blipFill>
                    <a:blip xmlns:r="http://schemas.openxmlformats.org/officeDocument/2006/relationships" r:embed="rId1030237800">
                      <a:extLst>
                        <a:ext uri="{28A0092B-C50C-407E-A947-70E740481C1C}">
                          <a14:useLocalDpi xmlns:a14="http://schemas.microsoft.com/office/drawing/2010/main"/>
                        </a:ext>
                      </a:extLst>
                    </a:blip>
                    <a:stretch>
                      <a:fillRect/>
                    </a:stretch>
                  </pic:blipFill>
                  <pic:spPr>
                    <a:xfrm rot="0">
                      <a:off x="0" y="0"/>
                      <a:ext cx="4737371" cy="4638675"/>
                    </a:xfrm>
                    <a:prstGeom prst="rect">
                      <a:avLst/>
                    </a:prstGeom>
                  </pic:spPr>
                </pic:pic>
              </a:graphicData>
            </a:graphic>
          </wp:inline>
        </w:drawing>
      </w:r>
      <w:r w:rsidR="2D77C1DA">
        <w:drawing>
          <wp:inline wp14:editId="2EC4F9A8" wp14:anchorId="201F3FCC">
            <wp:extent cx="4752975" cy="2029916"/>
            <wp:effectExtent l="0" t="0" r="0" b="0"/>
            <wp:docPr id="1900344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344405" name="Picture 1900344405"/>
                    <pic:cNvPicPr/>
                  </pic:nvPicPr>
                  <pic:blipFill>
                    <a:blip xmlns:r="http://schemas.openxmlformats.org/officeDocument/2006/relationships" r:embed="rId1953078838">
                      <a:extLst>
                        <a:ext uri="{28A0092B-C50C-407E-A947-70E740481C1C}">
                          <a14:useLocalDpi xmlns:a14="http://schemas.microsoft.com/office/drawing/2010/main"/>
                        </a:ext>
                      </a:extLst>
                    </a:blip>
                    <a:stretch>
                      <a:fillRect/>
                    </a:stretch>
                  </pic:blipFill>
                  <pic:spPr>
                    <a:xfrm rot="0">
                      <a:off x="0" y="0"/>
                      <a:ext cx="4752975" cy="2029916"/>
                    </a:xfrm>
                    <a:prstGeom prst="rect">
                      <a:avLst/>
                    </a:prstGeom>
                  </pic:spPr>
                </pic:pic>
              </a:graphicData>
            </a:graphic>
          </wp:inline>
        </w:drawing>
      </w:r>
    </w:p>
    <w:p w:rsidR="2D77C1DA" w:rsidP="2D77C1DA" w:rsidRDefault="2D77C1DA" w14:paraId="08FFE767" w14:textId="25D4E4FD">
      <w:pPr>
        <w:pStyle w:val="Normal"/>
      </w:pPr>
    </w:p>
    <w:p w:rsidR="2D77C1DA" w:rsidP="2D77C1DA" w:rsidRDefault="2D77C1DA" w14:paraId="3AEEB9F6" w14:textId="00140D99">
      <w:pPr>
        <w:pStyle w:val="Normal"/>
      </w:pPr>
    </w:p>
    <w:p w:rsidR="2D77C1DA" w:rsidP="2D77C1DA" w:rsidRDefault="2D77C1DA" w14:paraId="7A5A45AE" w14:textId="3FEFC759">
      <w:pPr>
        <w:pStyle w:val="Normal"/>
      </w:pPr>
    </w:p>
    <w:p w:rsidR="2D77C1DA" w:rsidP="2D77C1DA" w:rsidRDefault="2D77C1DA" w14:paraId="6B797BAE" w14:textId="73E85897">
      <w:pPr>
        <w:pStyle w:val="Normal"/>
      </w:pPr>
    </w:p>
    <w:p w:rsidR="2D77C1DA" w:rsidP="2D77C1DA" w:rsidRDefault="2D77C1DA" w14:paraId="2664763F" w14:textId="41010F26">
      <w:pPr>
        <w:pStyle w:val="Normal"/>
      </w:pPr>
    </w:p>
    <w:p w:rsidR="2D77C1DA" w:rsidP="2D77C1DA" w:rsidRDefault="2D77C1DA" w14:paraId="7F6F179D" w14:textId="6344D5EB">
      <w:pPr>
        <w:pStyle w:val="Normal"/>
      </w:pPr>
    </w:p>
    <w:p w:rsidR="2D77C1DA" w:rsidP="2D77C1DA" w:rsidRDefault="2D77C1DA" w14:paraId="7B37BC7B" w14:textId="6BC969C1">
      <w:pPr>
        <w:pStyle w:val="Normal"/>
      </w:pPr>
    </w:p>
    <w:p w:rsidR="541BDC40" w:rsidP="541BDC40" w:rsidRDefault="541BDC40" w14:paraId="6052B8FE" w14:textId="7D6D0D58">
      <w:pPr>
        <w:pStyle w:val="Normal"/>
      </w:pPr>
    </w:p>
    <w:p w:rsidR="541BDC40" w:rsidP="541BDC40" w:rsidRDefault="541BDC40" w14:paraId="01ABDCBB" w14:textId="007DA5F4">
      <w:pPr>
        <w:pStyle w:val="Normal"/>
      </w:pPr>
    </w:p>
    <w:p w:rsidR="541BDC40" w:rsidP="541BDC40" w:rsidRDefault="541BDC40" w14:paraId="1FE7B64C" w14:textId="324EB31B">
      <w:pPr>
        <w:pStyle w:val="Normal"/>
      </w:pPr>
    </w:p>
    <w:p w:rsidR="541BDC40" w:rsidP="2F45C616" w:rsidRDefault="541BDC40" w14:paraId="7433595D" w14:textId="65D68CF4">
      <w:pPr>
        <w:pStyle w:val="Normal"/>
      </w:pPr>
    </w:p>
    <w:p w:rsidR="2D77C1DA" w:rsidP="2D77C1DA" w:rsidRDefault="2D77C1DA" w14:paraId="6B6E462E" w14:textId="6A527EF9">
      <w:pPr>
        <w:pStyle w:val="Normal"/>
      </w:pPr>
    </w:p>
    <w:sectPr>
      <w:pgSz w:w="12240" w:h="15840" w:orient="portrait"/>
      <w:pgMar w:top="1440" w:right="1440" w:bottom="1440" w:left="1440" w:header="720" w:footer="720" w:gutter="0"/>
      <w:cols w:equalWidth="1" w:space="720" w:num="2"/>
      <w:docGrid w:linePitch="360"/>
      <w:headerReference w:type="default" r:id="Rf420851fb7e44daa"/>
      <w:footerReference w:type="default" r:id="R759166ebc601409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F45C616" w:rsidTr="2F45C616" w14:paraId="16C61221">
      <w:trPr>
        <w:trHeight w:val="300"/>
      </w:trPr>
      <w:tc>
        <w:tcPr>
          <w:tcW w:w="3120" w:type="dxa"/>
          <w:tcMar/>
        </w:tcPr>
        <w:p w:rsidR="2F45C616" w:rsidP="2F45C616" w:rsidRDefault="2F45C616" w14:paraId="5A3F05F5" w14:textId="7D617B63">
          <w:pPr>
            <w:pStyle w:val="Header"/>
            <w:bidi w:val="0"/>
            <w:ind w:left="-115"/>
            <w:jc w:val="left"/>
          </w:pPr>
        </w:p>
      </w:tc>
      <w:tc>
        <w:tcPr>
          <w:tcW w:w="3120" w:type="dxa"/>
          <w:tcMar/>
        </w:tcPr>
        <w:p w:rsidR="2F45C616" w:rsidP="2F45C616" w:rsidRDefault="2F45C616" w14:paraId="4EA2AD32" w14:textId="3B684EBE">
          <w:pPr>
            <w:pStyle w:val="Header"/>
            <w:bidi w:val="0"/>
            <w:jc w:val="center"/>
          </w:pPr>
        </w:p>
      </w:tc>
      <w:tc>
        <w:tcPr>
          <w:tcW w:w="3120" w:type="dxa"/>
          <w:tcMar/>
        </w:tcPr>
        <w:p w:rsidR="2F45C616" w:rsidP="2F45C616" w:rsidRDefault="2F45C616" w14:paraId="3E1B909E" w14:textId="012670EB">
          <w:pPr>
            <w:pStyle w:val="Header"/>
            <w:bidi w:val="0"/>
            <w:ind w:right="-115"/>
            <w:jc w:val="right"/>
          </w:pPr>
        </w:p>
      </w:tc>
    </w:tr>
  </w:tbl>
  <w:p w:rsidR="2F45C616" w:rsidP="2F45C616" w:rsidRDefault="2F45C616" w14:paraId="3A4BAC87" w14:textId="3DA33900">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F45C616" w:rsidTr="2D77C1DA" w14:paraId="59B8D6A4">
      <w:trPr>
        <w:trHeight w:val="300"/>
      </w:trPr>
      <w:tc>
        <w:tcPr>
          <w:tcW w:w="3120" w:type="dxa"/>
          <w:tcBorders>
            <w:bottom w:val="single" w:color="000000" w:themeColor="text1" w:sz="12"/>
          </w:tcBorders>
          <w:tcMar/>
        </w:tcPr>
        <w:p w:rsidR="2F45C616" w:rsidP="2D77C1DA" w:rsidRDefault="2F45C616" w14:paraId="1764D514" w14:textId="1E92CFA1">
          <w:pPr>
            <w:pStyle w:val="Normal"/>
            <w:bidi w:val="0"/>
            <w:ind w:left="-115"/>
            <w:jc w:val="left"/>
          </w:pPr>
          <w:r w:rsidR="2D77C1DA">
            <w:drawing>
              <wp:inline wp14:editId="5070B446" wp14:anchorId="5187A87F">
                <wp:extent cx="1847850" cy="457195"/>
                <wp:effectExtent l="0" t="0" r="0" b="0"/>
                <wp:docPr id="1026468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468498" name="Picture 1026468498"/>
                        <pic:cNvPicPr/>
                      </pic:nvPicPr>
                      <pic:blipFill>
                        <a:blip xmlns:r="http://schemas.openxmlformats.org/officeDocument/2006/relationships" r:embed="rId1875557150">
                          <a:extLst>
                            <a:ext uri="{28A0092B-C50C-407E-A947-70E740481C1C}">
                              <a14:useLocalDpi xmlns:a14="http://schemas.microsoft.com/office/drawing/2010/main"/>
                            </a:ext>
                          </a:extLst>
                        </a:blip>
                        <a:srcRect l="0" t="37629" r="0" b="37629"/>
                        <a:stretch>
                          <a:fillRect/>
                        </a:stretch>
                      </pic:blipFill>
                      <pic:spPr>
                        <a:xfrm rot="0">
                          <a:off x="0" y="0"/>
                          <a:ext cx="1847850" cy="457195"/>
                        </a:xfrm>
                        <a:prstGeom prst="rect">
                          <a:avLst/>
                        </a:prstGeom>
                      </pic:spPr>
                    </pic:pic>
                  </a:graphicData>
                </a:graphic>
              </wp:inline>
            </w:drawing>
          </w:r>
        </w:p>
      </w:tc>
      <w:tc>
        <w:tcPr>
          <w:tcW w:w="3120" w:type="dxa"/>
          <w:tcBorders>
            <w:bottom w:val="single" w:color="000000" w:themeColor="text1" w:sz="12"/>
          </w:tcBorders>
          <w:tcMar/>
        </w:tcPr>
        <w:p w:rsidR="2F45C616" w:rsidP="2F45C616" w:rsidRDefault="2F45C616" w14:paraId="6265279F" w14:textId="3F1FBA29">
          <w:pPr>
            <w:pStyle w:val="Header"/>
            <w:bidi w:val="0"/>
            <w:jc w:val="center"/>
          </w:pPr>
        </w:p>
      </w:tc>
      <w:tc>
        <w:tcPr>
          <w:tcW w:w="3120" w:type="dxa"/>
          <w:tcBorders>
            <w:bottom w:val="single" w:color="000000" w:themeColor="text1" w:sz="12"/>
          </w:tcBorders>
          <w:tcMar/>
        </w:tcPr>
        <w:p w:rsidR="2F45C616" w:rsidP="2F45C616" w:rsidRDefault="2F45C616" w14:paraId="329AC38D" w14:textId="44FF3B43">
          <w:pPr>
            <w:bidi w:val="0"/>
            <w:ind w:right="-115"/>
            <w:jc w:val="right"/>
          </w:pPr>
          <w:r w:rsidR="2F45C616">
            <w:drawing>
              <wp:inline wp14:editId="3D5567A3" wp14:anchorId="4A90D527">
                <wp:extent cx="619212" cy="638264"/>
                <wp:effectExtent l="0" t="0" r="0" b="0"/>
                <wp:docPr id="1776924660" name="" title=""/>
                <wp:cNvGraphicFramePr>
                  <a:graphicFrameLocks noChangeAspect="1"/>
                </wp:cNvGraphicFramePr>
                <a:graphic>
                  <a:graphicData uri="http://schemas.openxmlformats.org/drawingml/2006/picture">
                    <pic:pic>
                      <pic:nvPicPr>
                        <pic:cNvPr id="0" name=""/>
                        <pic:cNvPicPr/>
                      </pic:nvPicPr>
                      <pic:blipFill>
                        <a:blip r:embed="Re0c8c9ca83864a4a">
                          <a:extLst>
                            <a:ext xmlns:a="http://schemas.openxmlformats.org/drawingml/2006/main" uri="{28A0092B-C50C-407E-A947-70E740481C1C}">
                              <a14:useLocalDpi val="0"/>
                            </a:ext>
                          </a:extLst>
                        </a:blip>
                        <a:stretch>
                          <a:fillRect/>
                        </a:stretch>
                      </pic:blipFill>
                      <pic:spPr>
                        <a:xfrm>
                          <a:off x="0" y="0"/>
                          <a:ext cx="619212" cy="638264"/>
                        </a:xfrm>
                        <a:prstGeom prst="rect">
                          <a:avLst/>
                        </a:prstGeom>
                      </pic:spPr>
                    </pic:pic>
                  </a:graphicData>
                </a:graphic>
              </wp:inline>
            </w:drawing>
          </w:r>
        </w:p>
      </w:tc>
    </w:tr>
  </w:tbl>
  <w:p w:rsidR="2F45C616" w:rsidP="2F45C616" w:rsidRDefault="2F45C616" w14:paraId="4DB1DECE" w14:textId="30D19367">
    <w:pPr>
      <w:pStyle w:val="Header"/>
      <w:bidi w:val="0"/>
    </w:pPr>
  </w:p>
</w:hdr>
</file>

<file path=word/intelligence2.xml><?xml version="1.0" encoding="utf-8"?>
<int2:intelligence xmlns:int2="http://schemas.microsoft.com/office/intelligence/2020/intelligence">
  <int2:observations>
    <int2:textHash int2:hashCode="hrDDc3A1sZj/NF" int2:id="NBWBTKrC">
      <int2:state int2:type="spell" int2:value="Rejected"/>
    </int2:textHash>
    <int2:textHash int2:hashCode="B17VobElJyprEu" int2:id="GOyokPiY">
      <int2:state int2:type="spell" int2:value="Rejected"/>
    </int2:textHash>
    <int2:bookmark int2:bookmarkName="_Int_sqqRnKO6" int2:invalidationBookmarkName="" int2:hashCode="M68Y4plOku2d2D" int2:id="JRIoylZ6">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d86d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3e869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
    <w:nsid w:val="59c63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6964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b8e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9fd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199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51F8C0"/>
    <w:rsid w:val="00316F2A"/>
    <w:rsid w:val="00B65D1C"/>
    <w:rsid w:val="00D79199"/>
    <w:rsid w:val="00E4E90E"/>
    <w:rsid w:val="00F7F0C8"/>
    <w:rsid w:val="00FE3972"/>
    <w:rsid w:val="0123EB14"/>
    <w:rsid w:val="015EC354"/>
    <w:rsid w:val="0186BD3F"/>
    <w:rsid w:val="01C03611"/>
    <w:rsid w:val="01C8F55D"/>
    <w:rsid w:val="01E05B24"/>
    <w:rsid w:val="01F67F79"/>
    <w:rsid w:val="0203D56F"/>
    <w:rsid w:val="02717C2A"/>
    <w:rsid w:val="028276F0"/>
    <w:rsid w:val="028CBDFE"/>
    <w:rsid w:val="031015B2"/>
    <w:rsid w:val="03968564"/>
    <w:rsid w:val="03A9F950"/>
    <w:rsid w:val="03FAE012"/>
    <w:rsid w:val="0424FC86"/>
    <w:rsid w:val="048DD3F4"/>
    <w:rsid w:val="04986461"/>
    <w:rsid w:val="04CE596F"/>
    <w:rsid w:val="04D26ED1"/>
    <w:rsid w:val="04EDE425"/>
    <w:rsid w:val="051D8216"/>
    <w:rsid w:val="05601D05"/>
    <w:rsid w:val="0590CC78"/>
    <w:rsid w:val="0744201C"/>
    <w:rsid w:val="0766E2DC"/>
    <w:rsid w:val="07FF181F"/>
    <w:rsid w:val="0874B78D"/>
    <w:rsid w:val="08849C61"/>
    <w:rsid w:val="088D7D09"/>
    <w:rsid w:val="089378DC"/>
    <w:rsid w:val="0893DEBC"/>
    <w:rsid w:val="08AA7388"/>
    <w:rsid w:val="08C2CE65"/>
    <w:rsid w:val="08F9B270"/>
    <w:rsid w:val="096C7369"/>
    <w:rsid w:val="098375BC"/>
    <w:rsid w:val="09915A9E"/>
    <w:rsid w:val="09F76E42"/>
    <w:rsid w:val="0A01C327"/>
    <w:rsid w:val="0A2D4399"/>
    <w:rsid w:val="0B6C95DF"/>
    <w:rsid w:val="0B7D9C78"/>
    <w:rsid w:val="0B9D8BB9"/>
    <w:rsid w:val="0CAD22D5"/>
    <w:rsid w:val="0DB836B6"/>
    <w:rsid w:val="0DB97462"/>
    <w:rsid w:val="0E223567"/>
    <w:rsid w:val="0E2B86C3"/>
    <w:rsid w:val="0E5735D3"/>
    <w:rsid w:val="0E7F7C34"/>
    <w:rsid w:val="0F16F5F6"/>
    <w:rsid w:val="0F19FAC2"/>
    <w:rsid w:val="0F70804F"/>
    <w:rsid w:val="1016ED70"/>
    <w:rsid w:val="102BBAF8"/>
    <w:rsid w:val="1033A536"/>
    <w:rsid w:val="1051A3D9"/>
    <w:rsid w:val="1098A63C"/>
    <w:rsid w:val="10A4E15B"/>
    <w:rsid w:val="10B3DCAD"/>
    <w:rsid w:val="10ED2D25"/>
    <w:rsid w:val="1157215B"/>
    <w:rsid w:val="125119B8"/>
    <w:rsid w:val="1280EE4A"/>
    <w:rsid w:val="12AA6BA7"/>
    <w:rsid w:val="13A6E29B"/>
    <w:rsid w:val="13AB0681"/>
    <w:rsid w:val="13AEE474"/>
    <w:rsid w:val="13C3DAAE"/>
    <w:rsid w:val="140EA2EB"/>
    <w:rsid w:val="1421B8C6"/>
    <w:rsid w:val="1499AAFE"/>
    <w:rsid w:val="15CA342A"/>
    <w:rsid w:val="15F29A09"/>
    <w:rsid w:val="16153B33"/>
    <w:rsid w:val="165BC671"/>
    <w:rsid w:val="16624116"/>
    <w:rsid w:val="16904A81"/>
    <w:rsid w:val="16EB1271"/>
    <w:rsid w:val="17345E02"/>
    <w:rsid w:val="176F1F25"/>
    <w:rsid w:val="17733A4A"/>
    <w:rsid w:val="1786EDF8"/>
    <w:rsid w:val="17A121A7"/>
    <w:rsid w:val="182FAFA1"/>
    <w:rsid w:val="18426ED8"/>
    <w:rsid w:val="1845FAF2"/>
    <w:rsid w:val="186D04F5"/>
    <w:rsid w:val="18734C60"/>
    <w:rsid w:val="187F5808"/>
    <w:rsid w:val="18877D25"/>
    <w:rsid w:val="18CB8C0A"/>
    <w:rsid w:val="18DF8A4C"/>
    <w:rsid w:val="18EC8696"/>
    <w:rsid w:val="190737CE"/>
    <w:rsid w:val="1956F245"/>
    <w:rsid w:val="199CB566"/>
    <w:rsid w:val="19A6EC2B"/>
    <w:rsid w:val="19C4CC05"/>
    <w:rsid w:val="19F666BD"/>
    <w:rsid w:val="1AA7D9B9"/>
    <w:rsid w:val="1AB19916"/>
    <w:rsid w:val="1ABC5C1A"/>
    <w:rsid w:val="1B05B8F0"/>
    <w:rsid w:val="1B47B627"/>
    <w:rsid w:val="1B72520B"/>
    <w:rsid w:val="1B7E2BFB"/>
    <w:rsid w:val="1BCCEBCC"/>
    <w:rsid w:val="1BE60A04"/>
    <w:rsid w:val="1C2FA042"/>
    <w:rsid w:val="1C3DB089"/>
    <w:rsid w:val="1C459240"/>
    <w:rsid w:val="1C6B689F"/>
    <w:rsid w:val="1C9C2E01"/>
    <w:rsid w:val="1CBDADEA"/>
    <w:rsid w:val="1CCCBA34"/>
    <w:rsid w:val="1D015706"/>
    <w:rsid w:val="1D5D3692"/>
    <w:rsid w:val="1D6499D7"/>
    <w:rsid w:val="1DCDB522"/>
    <w:rsid w:val="1E382DA5"/>
    <w:rsid w:val="1E40C670"/>
    <w:rsid w:val="1E4C737C"/>
    <w:rsid w:val="1E54DF9B"/>
    <w:rsid w:val="1E69871D"/>
    <w:rsid w:val="1E9576FD"/>
    <w:rsid w:val="1E95DFC2"/>
    <w:rsid w:val="1EFFBB79"/>
    <w:rsid w:val="1FEDC65A"/>
    <w:rsid w:val="20145EF8"/>
    <w:rsid w:val="2049ED6E"/>
    <w:rsid w:val="210BA076"/>
    <w:rsid w:val="2111C98E"/>
    <w:rsid w:val="2153993B"/>
    <w:rsid w:val="21641A86"/>
    <w:rsid w:val="2209DC4A"/>
    <w:rsid w:val="227A4429"/>
    <w:rsid w:val="229DD868"/>
    <w:rsid w:val="22C5094F"/>
    <w:rsid w:val="22E2A210"/>
    <w:rsid w:val="2351F8C0"/>
    <w:rsid w:val="23AB1A25"/>
    <w:rsid w:val="24033FBF"/>
    <w:rsid w:val="2445C9A6"/>
    <w:rsid w:val="24601CCD"/>
    <w:rsid w:val="2484580F"/>
    <w:rsid w:val="24B2DCB5"/>
    <w:rsid w:val="24FA2BC8"/>
    <w:rsid w:val="25306BAA"/>
    <w:rsid w:val="25C6C3CE"/>
    <w:rsid w:val="26350732"/>
    <w:rsid w:val="263F4425"/>
    <w:rsid w:val="26C6F681"/>
    <w:rsid w:val="26DC8FAF"/>
    <w:rsid w:val="272B324F"/>
    <w:rsid w:val="27386862"/>
    <w:rsid w:val="2746F845"/>
    <w:rsid w:val="2754C3DC"/>
    <w:rsid w:val="27B8C815"/>
    <w:rsid w:val="282ABFCB"/>
    <w:rsid w:val="282DFEE8"/>
    <w:rsid w:val="283ED48D"/>
    <w:rsid w:val="2859EAD1"/>
    <w:rsid w:val="285EB092"/>
    <w:rsid w:val="289A83D3"/>
    <w:rsid w:val="28B667E6"/>
    <w:rsid w:val="28BF5DB1"/>
    <w:rsid w:val="28D4C749"/>
    <w:rsid w:val="29574AD0"/>
    <w:rsid w:val="296F7222"/>
    <w:rsid w:val="29CAD1E4"/>
    <w:rsid w:val="29F0B473"/>
    <w:rsid w:val="2A5644E2"/>
    <w:rsid w:val="2A90ABDF"/>
    <w:rsid w:val="2AB91A73"/>
    <w:rsid w:val="2AD36A2B"/>
    <w:rsid w:val="2B196BCF"/>
    <w:rsid w:val="2B226C83"/>
    <w:rsid w:val="2B31D27D"/>
    <w:rsid w:val="2B630ED9"/>
    <w:rsid w:val="2B69D881"/>
    <w:rsid w:val="2B69F97E"/>
    <w:rsid w:val="2BFEFA04"/>
    <w:rsid w:val="2C528652"/>
    <w:rsid w:val="2C6797A6"/>
    <w:rsid w:val="2CB9B0A0"/>
    <w:rsid w:val="2D4D1644"/>
    <w:rsid w:val="2D5ED04A"/>
    <w:rsid w:val="2D74D696"/>
    <w:rsid w:val="2D77C1DA"/>
    <w:rsid w:val="2DD08754"/>
    <w:rsid w:val="2E5645AD"/>
    <w:rsid w:val="2E7CB5FE"/>
    <w:rsid w:val="2EAFEB18"/>
    <w:rsid w:val="2EB8B286"/>
    <w:rsid w:val="2EF32C6C"/>
    <w:rsid w:val="2F073841"/>
    <w:rsid w:val="2F45C616"/>
    <w:rsid w:val="30991984"/>
    <w:rsid w:val="31665F30"/>
    <w:rsid w:val="3168D8E2"/>
    <w:rsid w:val="318E3215"/>
    <w:rsid w:val="31A8E227"/>
    <w:rsid w:val="31C8E3C3"/>
    <w:rsid w:val="31F67603"/>
    <w:rsid w:val="3224B4FE"/>
    <w:rsid w:val="32B82889"/>
    <w:rsid w:val="32F5AF59"/>
    <w:rsid w:val="3313C46F"/>
    <w:rsid w:val="33235649"/>
    <w:rsid w:val="33AEC362"/>
    <w:rsid w:val="349AB78A"/>
    <w:rsid w:val="34C3F093"/>
    <w:rsid w:val="350658BC"/>
    <w:rsid w:val="3540CEE2"/>
    <w:rsid w:val="359E7813"/>
    <w:rsid w:val="35A69192"/>
    <w:rsid w:val="35D269BD"/>
    <w:rsid w:val="3626A291"/>
    <w:rsid w:val="369356E7"/>
    <w:rsid w:val="36BB0698"/>
    <w:rsid w:val="38950DEC"/>
    <w:rsid w:val="38AC1BE7"/>
    <w:rsid w:val="38FB1588"/>
    <w:rsid w:val="39854735"/>
    <w:rsid w:val="39D6EB8F"/>
    <w:rsid w:val="39E5C4D2"/>
    <w:rsid w:val="39FEE72A"/>
    <w:rsid w:val="3A05E73C"/>
    <w:rsid w:val="3A21A0A7"/>
    <w:rsid w:val="3A2551E8"/>
    <w:rsid w:val="3A77C3D4"/>
    <w:rsid w:val="3AB337EC"/>
    <w:rsid w:val="3BA15DEC"/>
    <w:rsid w:val="3C073877"/>
    <w:rsid w:val="3C503D68"/>
    <w:rsid w:val="3C73CCFA"/>
    <w:rsid w:val="3CD067E3"/>
    <w:rsid w:val="3CE40D6F"/>
    <w:rsid w:val="3D36D7B8"/>
    <w:rsid w:val="3DBEFA5C"/>
    <w:rsid w:val="3DE41752"/>
    <w:rsid w:val="3E084BA1"/>
    <w:rsid w:val="3E663D91"/>
    <w:rsid w:val="3E6B3A64"/>
    <w:rsid w:val="3E772E1D"/>
    <w:rsid w:val="3EA84AB1"/>
    <w:rsid w:val="3EAC1104"/>
    <w:rsid w:val="3F3C2285"/>
    <w:rsid w:val="3F871BAF"/>
    <w:rsid w:val="3F871BAF"/>
    <w:rsid w:val="3FD45160"/>
    <w:rsid w:val="40740584"/>
    <w:rsid w:val="4084B0CB"/>
    <w:rsid w:val="41CFC7AA"/>
    <w:rsid w:val="4213D0BD"/>
    <w:rsid w:val="4243A5CF"/>
    <w:rsid w:val="429A8842"/>
    <w:rsid w:val="42A74D8E"/>
    <w:rsid w:val="42C90246"/>
    <w:rsid w:val="432166C5"/>
    <w:rsid w:val="43327916"/>
    <w:rsid w:val="43372C8E"/>
    <w:rsid w:val="43372C8E"/>
    <w:rsid w:val="4353B827"/>
    <w:rsid w:val="437D749B"/>
    <w:rsid w:val="43AB2FDF"/>
    <w:rsid w:val="43CD611F"/>
    <w:rsid w:val="43EFD97B"/>
    <w:rsid w:val="43F165DF"/>
    <w:rsid w:val="44AA6F47"/>
    <w:rsid w:val="44C7782C"/>
    <w:rsid w:val="458AA24F"/>
    <w:rsid w:val="45EFED07"/>
    <w:rsid w:val="45F5B130"/>
    <w:rsid w:val="4609B9B6"/>
    <w:rsid w:val="4610A069"/>
    <w:rsid w:val="46484C21"/>
    <w:rsid w:val="468F6040"/>
    <w:rsid w:val="46C7A63D"/>
    <w:rsid w:val="470A5989"/>
    <w:rsid w:val="47343BF7"/>
    <w:rsid w:val="47457C42"/>
    <w:rsid w:val="47EC2E6E"/>
    <w:rsid w:val="47EC2E6E"/>
    <w:rsid w:val="48603F89"/>
    <w:rsid w:val="4864C7EA"/>
    <w:rsid w:val="4875FC4E"/>
    <w:rsid w:val="489CFB3F"/>
    <w:rsid w:val="48B82828"/>
    <w:rsid w:val="48C2263A"/>
    <w:rsid w:val="48FAA2DC"/>
    <w:rsid w:val="4913E835"/>
    <w:rsid w:val="4936C7BF"/>
    <w:rsid w:val="497A0D64"/>
    <w:rsid w:val="497FC52D"/>
    <w:rsid w:val="49AF4AA5"/>
    <w:rsid w:val="4ABCBFF8"/>
    <w:rsid w:val="4ACC1E62"/>
    <w:rsid w:val="4B0C2670"/>
    <w:rsid w:val="4B76708C"/>
    <w:rsid w:val="4BDA8019"/>
    <w:rsid w:val="4BF29576"/>
    <w:rsid w:val="4C020D69"/>
    <w:rsid w:val="4C1D9FD1"/>
    <w:rsid w:val="4C326867"/>
    <w:rsid w:val="4C3E0F01"/>
    <w:rsid w:val="4C5A273C"/>
    <w:rsid w:val="4C9AE678"/>
    <w:rsid w:val="4CA91B24"/>
    <w:rsid w:val="4D043E30"/>
    <w:rsid w:val="4D1C78F4"/>
    <w:rsid w:val="4D5428A1"/>
    <w:rsid w:val="4D5BFB16"/>
    <w:rsid w:val="4DAE9216"/>
    <w:rsid w:val="4DFE1DFC"/>
    <w:rsid w:val="4E05AEC6"/>
    <w:rsid w:val="4E0E0AD1"/>
    <w:rsid w:val="4E27010D"/>
    <w:rsid w:val="4E3D24EA"/>
    <w:rsid w:val="4E4F9563"/>
    <w:rsid w:val="4E914BB9"/>
    <w:rsid w:val="4EDA6891"/>
    <w:rsid w:val="4F17D2B2"/>
    <w:rsid w:val="4F1FD2E9"/>
    <w:rsid w:val="4F225554"/>
    <w:rsid w:val="4F49F67D"/>
    <w:rsid w:val="4FA76D01"/>
    <w:rsid w:val="4FDCD040"/>
    <w:rsid w:val="4FE55D25"/>
    <w:rsid w:val="501607D0"/>
    <w:rsid w:val="506805F5"/>
    <w:rsid w:val="50779567"/>
    <w:rsid w:val="50A99210"/>
    <w:rsid w:val="50BC6C6F"/>
    <w:rsid w:val="50E783F1"/>
    <w:rsid w:val="50E7CDAD"/>
    <w:rsid w:val="5135B33B"/>
    <w:rsid w:val="5148206F"/>
    <w:rsid w:val="515F4721"/>
    <w:rsid w:val="5173199F"/>
    <w:rsid w:val="51B5648F"/>
    <w:rsid w:val="51F70785"/>
    <w:rsid w:val="520B2E39"/>
    <w:rsid w:val="520E90DF"/>
    <w:rsid w:val="52118F4B"/>
    <w:rsid w:val="52CAAFB4"/>
    <w:rsid w:val="536FC897"/>
    <w:rsid w:val="53DDBB9B"/>
    <w:rsid w:val="5405927E"/>
    <w:rsid w:val="541BDC40"/>
    <w:rsid w:val="5425203E"/>
    <w:rsid w:val="5437AD69"/>
    <w:rsid w:val="54389516"/>
    <w:rsid w:val="548AD422"/>
    <w:rsid w:val="54BA08E4"/>
    <w:rsid w:val="54C3EED2"/>
    <w:rsid w:val="54DBA030"/>
    <w:rsid w:val="54EA9B88"/>
    <w:rsid w:val="54F9494B"/>
    <w:rsid w:val="5534F228"/>
    <w:rsid w:val="558D9C2B"/>
    <w:rsid w:val="55A79B03"/>
    <w:rsid w:val="55D9C4FB"/>
    <w:rsid w:val="55F43BB8"/>
    <w:rsid w:val="561BE807"/>
    <w:rsid w:val="564AC0F0"/>
    <w:rsid w:val="565CB500"/>
    <w:rsid w:val="5664F521"/>
    <w:rsid w:val="56980BA6"/>
    <w:rsid w:val="56980BA6"/>
    <w:rsid w:val="56A46DDB"/>
    <w:rsid w:val="56A88B41"/>
    <w:rsid w:val="56EF7562"/>
    <w:rsid w:val="56FE179E"/>
    <w:rsid w:val="57180FF3"/>
    <w:rsid w:val="57207A05"/>
    <w:rsid w:val="57B76898"/>
    <w:rsid w:val="580455C9"/>
    <w:rsid w:val="582086BF"/>
    <w:rsid w:val="584524FB"/>
    <w:rsid w:val="586FBFA7"/>
    <w:rsid w:val="588E3FC3"/>
    <w:rsid w:val="590089D8"/>
    <w:rsid w:val="590D7C6E"/>
    <w:rsid w:val="592C5C90"/>
    <w:rsid w:val="593951B1"/>
    <w:rsid w:val="5952488F"/>
    <w:rsid w:val="59C273EF"/>
    <w:rsid w:val="59E0DD86"/>
    <w:rsid w:val="5A207015"/>
    <w:rsid w:val="5A5D8F1E"/>
    <w:rsid w:val="5A6C2604"/>
    <w:rsid w:val="5AA4AF08"/>
    <w:rsid w:val="5AAE0590"/>
    <w:rsid w:val="5AE84F0E"/>
    <w:rsid w:val="5B076FCF"/>
    <w:rsid w:val="5B443F02"/>
    <w:rsid w:val="5B5B2647"/>
    <w:rsid w:val="5B6293C4"/>
    <w:rsid w:val="5B7F7155"/>
    <w:rsid w:val="5BAEC74E"/>
    <w:rsid w:val="5BE791B2"/>
    <w:rsid w:val="5BEF7282"/>
    <w:rsid w:val="5BFFFA4D"/>
    <w:rsid w:val="5C07C01A"/>
    <w:rsid w:val="5C588157"/>
    <w:rsid w:val="5C5BA029"/>
    <w:rsid w:val="5C6FF102"/>
    <w:rsid w:val="5CAA8528"/>
    <w:rsid w:val="5CCA0A5B"/>
    <w:rsid w:val="5D2174E2"/>
    <w:rsid w:val="5DA6C591"/>
    <w:rsid w:val="5DD435E5"/>
    <w:rsid w:val="5E7D337E"/>
    <w:rsid w:val="5E806B05"/>
    <w:rsid w:val="5EF3BFE9"/>
    <w:rsid w:val="5F55F8F5"/>
    <w:rsid w:val="5F6C83FB"/>
    <w:rsid w:val="5F6EFF4A"/>
    <w:rsid w:val="5F6F810E"/>
    <w:rsid w:val="5FA35FB4"/>
    <w:rsid w:val="5FB9AFE1"/>
    <w:rsid w:val="5FC9A66F"/>
    <w:rsid w:val="5FCBAC95"/>
    <w:rsid w:val="5FFBDA77"/>
    <w:rsid w:val="605A7704"/>
    <w:rsid w:val="607D7569"/>
    <w:rsid w:val="608FC441"/>
    <w:rsid w:val="609728C4"/>
    <w:rsid w:val="60AFAE18"/>
    <w:rsid w:val="60EAECF7"/>
    <w:rsid w:val="612904DE"/>
    <w:rsid w:val="6159FE34"/>
    <w:rsid w:val="616B1F9F"/>
    <w:rsid w:val="617714C8"/>
    <w:rsid w:val="61823355"/>
    <w:rsid w:val="61847821"/>
    <w:rsid w:val="61A314DA"/>
    <w:rsid w:val="61BCBE9B"/>
    <w:rsid w:val="61D88BBF"/>
    <w:rsid w:val="61F5BF47"/>
    <w:rsid w:val="61F83AC2"/>
    <w:rsid w:val="61FF83ED"/>
    <w:rsid w:val="62388E2F"/>
    <w:rsid w:val="62427188"/>
    <w:rsid w:val="6255F658"/>
    <w:rsid w:val="62586BE4"/>
    <w:rsid w:val="6281103E"/>
    <w:rsid w:val="628BF6A9"/>
    <w:rsid w:val="62BDE95B"/>
    <w:rsid w:val="6320EAE3"/>
    <w:rsid w:val="632317CE"/>
    <w:rsid w:val="634755A5"/>
    <w:rsid w:val="637C692D"/>
    <w:rsid w:val="63934866"/>
    <w:rsid w:val="63A9A863"/>
    <w:rsid w:val="63FCCCC4"/>
    <w:rsid w:val="6405C925"/>
    <w:rsid w:val="640A7B97"/>
    <w:rsid w:val="640EC7E9"/>
    <w:rsid w:val="643B8B8E"/>
    <w:rsid w:val="6440454D"/>
    <w:rsid w:val="6499B62A"/>
    <w:rsid w:val="64C055DD"/>
    <w:rsid w:val="64C49DD1"/>
    <w:rsid w:val="65D65E59"/>
    <w:rsid w:val="65D65E59"/>
    <w:rsid w:val="65FBEFCB"/>
    <w:rsid w:val="66163BB2"/>
    <w:rsid w:val="6617E5EF"/>
    <w:rsid w:val="665F9FFA"/>
    <w:rsid w:val="66723CB2"/>
    <w:rsid w:val="6715F8AB"/>
    <w:rsid w:val="6733EAE3"/>
    <w:rsid w:val="674EECEB"/>
    <w:rsid w:val="6750AE83"/>
    <w:rsid w:val="678628F6"/>
    <w:rsid w:val="67908B70"/>
    <w:rsid w:val="67C643FB"/>
    <w:rsid w:val="686EF29A"/>
    <w:rsid w:val="692A24A6"/>
    <w:rsid w:val="6942CBF7"/>
    <w:rsid w:val="698CB1E3"/>
    <w:rsid w:val="6998F868"/>
    <w:rsid w:val="699EA0BF"/>
    <w:rsid w:val="69B15074"/>
    <w:rsid w:val="69B77278"/>
    <w:rsid w:val="69E7D106"/>
    <w:rsid w:val="6AF32F09"/>
    <w:rsid w:val="6B162ED3"/>
    <w:rsid w:val="6B269CCC"/>
    <w:rsid w:val="6B85EAA4"/>
    <w:rsid w:val="6BD522CA"/>
    <w:rsid w:val="6BDFADB6"/>
    <w:rsid w:val="6BEA30EC"/>
    <w:rsid w:val="6C4278CB"/>
    <w:rsid w:val="6C8F8F42"/>
    <w:rsid w:val="6CA06AC7"/>
    <w:rsid w:val="6CC7EAB9"/>
    <w:rsid w:val="6D305A62"/>
    <w:rsid w:val="6D7B090E"/>
    <w:rsid w:val="6DA0C4B1"/>
    <w:rsid w:val="6DA924FA"/>
    <w:rsid w:val="6DC267ED"/>
    <w:rsid w:val="6DDFAEB6"/>
    <w:rsid w:val="6DEDAE9C"/>
    <w:rsid w:val="6EAA4413"/>
    <w:rsid w:val="6EC9C411"/>
    <w:rsid w:val="6F674E99"/>
    <w:rsid w:val="6FA84DC9"/>
    <w:rsid w:val="6FD9F432"/>
    <w:rsid w:val="6FF24029"/>
    <w:rsid w:val="7003AC99"/>
    <w:rsid w:val="700F3104"/>
    <w:rsid w:val="709679BD"/>
    <w:rsid w:val="70B36CBE"/>
    <w:rsid w:val="7115C179"/>
    <w:rsid w:val="714C7BD4"/>
    <w:rsid w:val="718CAC4E"/>
    <w:rsid w:val="71CC4B9C"/>
    <w:rsid w:val="71D333BD"/>
    <w:rsid w:val="724BE99B"/>
    <w:rsid w:val="728562E5"/>
    <w:rsid w:val="7320751B"/>
    <w:rsid w:val="7331B016"/>
    <w:rsid w:val="734C2717"/>
    <w:rsid w:val="7361EAA3"/>
    <w:rsid w:val="7389C7B4"/>
    <w:rsid w:val="739CE53A"/>
    <w:rsid w:val="73B87D40"/>
    <w:rsid w:val="741F6077"/>
    <w:rsid w:val="74551040"/>
    <w:rsid w:val="745825B5"/>
    <w:rsid w:val="745A8A66"/>
    <w:rsid w:val="74CC6DB5"/>
    <w:rsid w:val="74E58383"/>
    <w:rsid w:val="74E6D46D"/>
    <w:rsid w:val="75457066"/>
    <w:rsid w:val="755E379B"/>
    <w:rsid w:val="755F1B8E"/>
    <w:rsid w:val="75844FBD"/>
    <w:rsid w:val="759DE59B"/>
    <w:rsid w:val="75DE64A8"/>
    <w:rsid w:val="75F38741"/>
    <w:rsid w:val="760E1286"/>
    <w:rsid w:val="7649EC31"/>
    <w:rsid w:val="7666B402"/>
    <w:rsid w:val="76A3DC36"/>
    <w:rsid w:val="76BE1702"/>
    <w:rsid w:val="76C74821"/>
    <w:rsid w:val="770C4282"/>
    <w:rsid w:val="77CFF804"/>
    <w:rsid w:val="77FEB23F"/>
    <w:rsid w:val="7801CFAB"/>
    <w:rsid w:val="78691D65"/>
    <w:rsid w:val="78751D21"/>
    <w:rsid w:val="787B3581"/>
    <w:rsid w:val="79133860"/>
    <w:rsid w:val="797B9BB7"/>
    <w:rsid w:val="797F865B"/>
    <w:rsid w:val="7995B73E"/>
    <w:rsid w:val="79CF6703"/>
    <w:rsid w:val="79FBCACB"/>
    <w:rsid w:val="7A077323"/>
    <w:rsid w:val="7A1569BF"/>
    <w:rsid w:val="7A2E914B"/>
    <w:rsid w:val="7A6788EC"/>
    <w:rsid w:val="7A81CAB9"/>
    <w:rsid w:val="7A9E9404"/>
    <w:rsid w:val="7B721289"/>
    <w:rsid w:val="7BDE70FC"/>
    <w:rsid w:val="7C40E6EC"/>
    <w:rsid w:val="7C455AAE"/>
    <w:rsid w:val="7C6A125F"/>
    <w:rsid w:val="7C9E7E35"/>
    <w:rsid w:val="7C9E7F68"/>
    <w:rsid w:val="7CC09F2D"/>
    <w:rsid w:val="7CD27267"/>
    <w:rsid w:val="7CD4BE6C"/>
    <w:rsid w:val="7CE37843"/>
    <w:rsid w:val="7D0933FE"/>
    <w:rsid w:val="7D6CF2E7"/>
    <w:rsid w:val="7DB16E32"/>
    <w:rsid w:val="7DBC8C97"/>
    <w:rsid w:val="7DC4393B"/>
    <w:rsid w:val="7E02B54C"/>
    <w:rsid w:val="7E3CE245"/>
    <w:rsid w:val="7E722335"/>
    <w:rsid w:val="7E745AAD"/>
    <w:rsid w:val="7E7B424E"/>
    <w:rsid w:val="7EF1FB41"/>
    <w:rsid w:val="7EF9136A"/>
    <w:rsid w:val="7F447FA0"/>
    <w:rsid w:val="7F63200D"/>
    <w:rsid w:val="7FA69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4B78"/>
  <w15:chartTrackingRefBased/>
  <w15:docId w15:val="{8560DC4F-15AF-4D15-996E-80E48F3F76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EDA6891"/>
    <w:pPr>
      <w:spacing/>
      <w:ind w:left="720"/>
      <w:contextualSpacing/>
    </w:pPr>
  </w:style>
  <w:style w:type="character" w:styleId="Hyperlink">
    <w:uiPriority w:val="99"/>
    <w:name w:val="Hyperlink"/>
    <w:basedOn w:val="DefaultParagraphFont"/>
    <w:unhideWhenUsed/>
    <w:rsid w:val="4EDA6891"/>
    <w:rPr>
      <w:color w:val="467886"/>
      <w:u w:val="single"/>
    </w:rPr>
  </w:style>
  <w:style w:type="paragraph" w:styleId="Header">
    <w:uiPriority w:val="99"/>
    <w:name w:val="header"/>
    <w:basedOn w:val="Normal"/>
    <w:unhideWhenUsed/>
    <w:rsid w:val="2F45C616"/>
    <w:pPr>
      <w:tabs>
        <w:tab w:val="center" w:leader="none" w:pos="4680"/>
        <w:tab w:val="right" w:leader="none" w:pos="9360"/>
      </w:tabs>
      <w:spacing w:after="0" w:line="240" w:lineRule="auto"/>
    </w:pPr>
  </w:style>
  <w:style w:type="paragraph" w:styleId="Footer">
    <w:uiPriority w:val="99"/>
    <w:name w:val="footer"/>
    <w:basedOn w:val="Normal"/>
    <w:unhideWhenUsed/>
    <w:rsid w:val="2F45C61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35f316d3a4f41ac" /><Relationship Type="http://schemas.openxmlformats.org/officeDocument/2006/relationships/header" Target="header.xml" Id="Rf420851fb7e44daa" /><Relationship Type="http://schemas.openxmlformats.org/officeDocument/2006/relationships/footer" Target="footer.xml" Id="R759166ebc601409a" /><Relationship Type="http://schemas.openxmlformats.org/officeDocument/2006/relationships/image" Target="/media/image17.png" Id="rId74696145" /><Relationship Type="http://schemas.openxmlformats.org/officeDocument/2006/relationships/image" Target="/media/image18.png" Id="rId1612018903" /><Relationship Type="http://schemas.openxmlformats.org/officeDocument/2006/relationships/image" Target="/media/image19.png" Id="rId911102169" /><Relationship Type="http://schemas.openxmlformats.org/officeDocument/2006/relationships/image" Target="/media/image1a.png" Id="rId1471905999" /><Relationship Type="http://schemas.openxmlformats.org/officeDocument/2006/relationships/image" Target="/media/image1b.png" Id="rId1933558505" /><Relationship Type="http://schemas.openxmlformats.org/officeDocument/2006/relationships/image" Target="/media/image1c.png" Id="rId1001016666" /><Relationship Type="http://schemas.openxmlformats.org/officeDocument/2006/relationships/image" Target="/media/image1d.png" Id="rId670201736" /><Relationship Type="http://schemas.openxmlformats.org/officeDocument/2006/relationships/image" Target="/media/image1e.png" Id="rId1557247645" /><Relationship Type="http://schemas.openxmlformats.org/officeDocument/2006/relationships/image" Target="/media/image1f.png" Id="rId1041820501" /><Relationship Type="http://schemas.openxmlformats.org/officeDocument/2006/relationships/image" Target="/media/image3.jpg" Id="rId264516557" /><Relationship Type="http://schemas.openxmlformats.org/officeDocument/2006/relationships/image" Target="/media/image20.png" Id="rId1465986046" /><Relationship Type="http://schemas.openxmlformats.org/officeDocument/2006/relationships/image" Target="/media/image21.png" Id="rId1097464086" /><Relationship Type="http://schemas.openxmlformats.org/officeDocument/2006/relationships/image" Target="/media/image22.png" Id="rId926321351" /><Relationship Type="http://schemas.openxmlformats.org/officeDocument/2006/relationships/image" Target="/media/image23.png" Id="rId2007477630" /><Relationship Type="http://schemas.openxmlformats.org/officeDocument/2006/relationships/image" Target="/media/image24.png" Id="rId1071736441" /><Relationship Type="http://schemas.openxmlformats.org/officeDocument/2006/relationships/image" Target="/media/image25.png" Id="rId1890072237" /><Relationship Type="http://schemas.openxmlformats.org/officeDocument/2006/relationships/image" Target="/media/image26.png" Id="rId1030237800" /><Relationship Type="http://schemas.openxmlformats.org/officeDocument/2006/relationships/image" Target="/media/image27.png" Id="rId1953078838" /><Relationship Type="http://schemas.microsoft.com/office/2020/10/relationships/intelligence" Target="intelligence2.xml" Id="Rfc475b39fc904ede" /></Relationships>
</file>

<file path=word/_rels/header.xml.rels>&#65279;<?xml version="1.0" encoding="utf-8"?><Relationships xmlns="http://schemas.openxmlformats.org/package/2006/relationships"><Relationship Type="http://schemas.openxmlformats.org/officeDocument/2006/relationships/image" Target="/media/image16.png" Id="Re0c8c9ca83864a4a" /><Relationship Type="http://schemas.openxmlformats.org/officeDocument/2006/relationships/image" Target="/media/image28.png" Id="rId18755571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14EC98-B14F-4D6F-8750-48C1749CB882}"/>
</file>

<file path=customXml/itemProps2.xml><?xml version="1.0" encoding="utf-8"?>
<ds:datastoreItem xmlns:ds="http://schemas.openxmlformats.org/officeDocument/2006/customXml" ds:itemID="{21EDA670-9079-4D20-93A8-03F2E35A7D47}"/>
</file>

<file path=customXml/itemProps3.xml><?xml version="1.0" encoding="utf-8"?>
<ds:datastoreItem xmlns:ds="http://schemas.openxmlformats.org/officeDocument/2006/customXml" ds:itemID="{4BDF650C-A5BD-4DA2-9F88-0ACF9B04F7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Lunt</dc:creator>
  <keywords/>
  <dc:description/>
  <lastModifiedBy>Joseph Celaya</lastModifiedBy>
  <dcterms:created xsi:type="dcterms:W3CDTF">2025-04-11T17:32:14.0000000Z</dcterms:created>
  <dcterms:modified xsi:type="dcterms:W3CDTF">2026-04-18T03:18:23.5566609Z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0x010100FBFFBCDE888FBA47B322A21EA4A6E487</vt:lpwstr>
  </property>
  <property fmtid="{D5CDD505-2E9C-101B-9397-08002B2CF9AE}" pid="3" name="MediaServiceImageTags">
    <vt:lpwstr/>
  </property>
</Properties>
</file>