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Pr="008E0965" w:rsidR="009C5F0D" w:rsidP="7F40A3C6" w:rsidRDefault="00474271" w14:paraId="2C078E63" w14:textId="58691C2D">
      <w:pPr>
        <w:spacing w:line="240" w:lineRule="auto"/>
        <w:rPr>
          <w:rFonts w:ascii="Times New Roman" w:hAnsi="Times New Roman" w:cs="Times New Roman"/>
          <w:b w:val="1"/>
          <w:bCs w:val="1"/>
          <w:sz w:val="26"/>
          <w:szCs w:val="26"/>
        </w:rPr>
      </w:pPr>
      <w:r w:rsidRPr="00710FC1">
        <w:rPr>
          <w:rFonts w:ascii="Times New Roman" w:hAnsi="Times New Roman" w:cs="Times New Roman"/>
          <w:b/>
          <w:bCs/>
          <w:noProof/>
        </w:rPr>
        <w:drawing>
          <wp:anchor distT="0" distB="0" distL="114300" distR="114300" simplePos="0" relativeHeight="251658240" behindDoc="1" locked="0" layoutInCell="1" allowOverlap="1" wp14:anchorId="296188FD" wp14:editId="046B453F">
            <wp:simplePos x="0" y="0"/>
            <wp:positionH relativeFrom="margin">
              <wp:posOffset>5866765</wp:posOffset>
            </wp:positionH>
            <wp:positionV relativeFrom="paragraph">
              <wp:posOffset>-832672</wp:posOffset>
            </wp:positionV>
            <wp:extent cx="680944" cy="680944"/>
            <wp:effectExtent l="0" t="0" r="5080" b="5080"/>
            <wp:wrapNone/>
            <wp:docPr id="1963275882" name="Picture 1" descr="BYU Silver Fund | LinkedIn">
              <a:extLst xmlns:a="http://schemas.openxmlformats.org/drawingml/2006/main">
                <a:ext uri="{FF2B5EF4-FFF2-40B4-BE49-F238E27FC236}">
                  <a16:creationId xmlns:a16="http://schemas.microsoft.com/office/drawing/2014/main" id="{36FD8FFB-CB5A-4D55-AF61-CC41B7AA69A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YU Silver Fund | Linked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80944" cy="680944"/>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7F40A3C6" w:rsidR="26211AA5">
        <w:rPr>
          <w:rFonts w:ascii="Times New Roman" w:hAnsi="Times New Roman" w:cs="Times New Roman"/>
          <w:b w:val="1"/>
          <w:bCs w:val="1"/>
          <w:sz w:val="26"/>
          <w:szCs w:val="26"/>
        </w:rPr>
        <w:t>Ensign Group Inc</w:t>
      </w:r>
      <w:r w:rsidRPr="7F40A3C6" w:rsidR="240283EF">
        <w:rPr>
          <w:rFonts w:ascii="Times New Roman" w:hAnsi="Times New Roman" w:cs="Times New Roman"/>
          <w:b w:val="1"/>
          <w:bCs w:val="1"/>
          <w:sz w:val="26"/>
          <w:szCs w:val="26"/>
        </w:rPr>
        <w:t xml:space="preserve"> (</w:t>
      </w:r>
      <w:r w:rsidRPr="7F40A3C6" w:rsidR="26211AA5">
        <w:rPr>
          <w:rFonts w:ascii="Times New Roman" w:hAnsi="Times New Roman" w:cs="Times New Roman"/>
          <w:b w:val="1"/>
          <w:bCs w:val="1"/>
          <w:sz w:val="26"/>
          <w:szCs w:val="26"/>
        </w:rPr>
        <w:t>NASDAQ</w:t>
      </w:r>
      <w:r w:rsidRPr="7F40A3C6" w:rsidR="5D5EBBCB">
        <w:rPr>
          <w:rFonts w:ascii="Times New Roman" w:hAnsi="Times New Roman" w:cs="Times New Roman"/>
          <w:b w:val="1"/>
          <w:bCs w:val="1"/>
          <w:sz w:val="26"/>
          <w:szCs w:val="26"/>
        </w:rPr>
        <w:t>:</w:t>
      </w:r>
      <w:r w:rsidRPr="7F40A3C6" w:rsidR="6D25D365">
        <w:rPr>
          <w:rFonts w:ascii="Times New Roman" w:hAnsi="Times New Roman" w:cs="Times New Roman"/>
          <w:b w:val="1"/>
          <w:bCs w:val="1"/>
          <w:sz w:val="26"/>
          <w:szCs w:val="26"/>
        </w:rPr>
        <w:t xml:space="preserve"> </w:t>
      </w:r>
      <w:r w:rsidRPr="7F40A3C6" w:rsidR="26211AA5">
        <w:rPr>
          <w:rFonts w:ascii="Times New Roman" w:hAnsi="Times New Roman" w:cs="Times New Roman"/>
          <w:b w:val="1"/>
          <w:bCs w:val="1"/>
          <w:sz w:val="26"/>
          <w:szCs w:val="26"/>
        </w:rPr>
        <w:t>ENSG</w:t>
      </w:r>
      <w:r w:rsidRPr="7F40A3C6" w:rsidR="240283EF">
        <w:rPr>
          <w:rFonts w:ascii="Times New Roman" w:hAnsi="Times New Roman" w:cs="Times New Roman"/>
          <w:b w:val="1"/>
          <w:bCs w:val="1"/>
          <w:sz w:val="26"/>
          <w:szCs w:val="26"/>
        </w:rPr>
        <w:t>)</w:t>
      </w:r>
    </w:p>
    <w:p w:rsidR="003F56AC" w:rsidP="005B57B5" w:rsidRDefault="00710FC1" w14:paraId="08369BCA" w14:textId="04BAADF1">
      <w:pPr>
        <w:spacing w:after="0" w:line="240" w:lineRule="auto"/>
        <w:rPr>
          <w:rFonts w:ascii="Times New Roman" w:hAnsi="Times New Roman" w:cs="Times New Roman"/>
        </w:rPr>
      </w:pPr>
      <w:r>
        <w:rPr>
          <w:rFonts w:ascii="Times New Roman" w:hAnsi="Times New Roman" w:cs="Times New Roman"/>
        </w:rPr>
        <w:t>Healthcare Services / Skilled Nursing</w:t>
      </w:r>
    </w:p>
    <w:p w:rsidR="005A5ED7" w:rsidP="005B57B5" w:rsidRDefault="005A5ED7" w14:paraId="416B1227" w14:textId="351B3587">
      <w:pPr>
        <w:spacing w:after="0" w:line="240" w:lineRule="auto"/>
        <w:rPr>
          <w:rFonts w:ascii="Times New Roman" w:hAnsi="Times New Roman" w:cs="Times New Roman"/>
        </w:rPr>
      </w:pPr>
      <w:r>
        <w:rPr>
          <w:rFonts w:ascii="Times New Roman" w:hAnsi="Times New Roman" w:cs="Times New Roman"/>
        </w:rPr>
        <w:t>United States</w:t>
      </w:r>
    </w:p>
    <w:p w:rsidR="00B224E0" w:rsidP="005B57B5" w:rsidRDefault="00B224E0" w14:paraId="2087AA89" w14:textId="737F95D7">
      <w:pPr>
        <w:spacing w:after="0" w:line="240" w:lineRule="auto"/>
        <w:rPr>
          <w:noProof/>
        </w:rPr>
      </w:pPr>
    </w:p>
    <w:p w:rsidRPr="003C2A35" w:rsidR="00710FC1" w:rsidP="7F40A3C6" w:rsidRDefault="00710FC1" w14:paraId="4D4970AF" w14:textId="60461663">
      <w:pPr>
        <w:spacing w:after="0" w:line="240" w:lineRule="auto"/>
        <w:rPr>
          <w:rFonts w:ascii="Times New Roman" w:hAnsi="Times New Roman" w:cs="Times New Roman"/>
          <w:b w:val="1"/>
          <w:bCs w:val="1"/>
          <w:sz w:val="28"/>
          <w:szCs w:val="28"/>
          <w:u w:val="single"/>
        </w:rPr>
      </w:pPr>
      <w:r w:rsidRPr="7F40A3C6" w:rsidR="26211AA5">
        <w:rPr>
          <w:rFonts w:ascii="Times New Roman" w:hAnsi="Times New Roman" w:cs="Times New Roman"/>
          <w:b w:val="1"/>
          <w:bCs w:val="1"/>
          <w:sz w:val="28"/>
          <w:szCs w:val="28"/>
          <w:u w:val="single"/>
        </w:rPr>
        <w:t>Stock Price Graph (5Yr)</w:t>
      </w:r>
    </w:p>
    <w:p w:rsidR="00D9760C" w:rsidP="005B57B5" w:rsidRDefault="00710FC1" w14:paraId="3A878E85" w14:textId="2F3E1171">
      <w:pPr>
        <w:spacing w:after="0" w:line="240" w:lineRule="auto"/>
        <w:rPr>
          <w:rFonts w:ascii="Times New Roman" w:hAnsi="Times New Roman" w:cs="Times New Roman"/>
        </w:rPr>
      </w:pPr>
      <w:r w:rsidRPr="00E345FF">
        <w:rPr>
          <w:b/>
          <w:noProof/>
          <w:sz w:val="20"/>
        </w:rPr>
        <w:drawing>
          <wp:inline distT="0" distB="0" distL="0" distR="0" wp14:anchorId="7B2FEA93" wp14:editId="03AFE64B">
            <wp:extent cx="2743200" cy="1030241"/>
            <wp:effectExtent l="0" t="0" r="0" b="0"/>
            <wp:docPr id="673442296" name="Picture 1">
              <a:extLst xmlns:a="http://schemas.openxmlformats.org/drawingml/2006/main">
                <a:ext uri="{FF2B5EF4-FFF2-40B4-BE49-F238E27FC236}">
                  <a16:creationId xmlns:a16="http://schemas.microsoft.com/office/drawing/2014/main" id="{6C389D42-4CF6-4D66-8033-482534AE361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42296" name=""/>
                    <pic:cNvPicPr/>
                  </pic:nvPicPr>
                  <pic:blipFill>
                    <a:blip r:embed="rId11"/>
                    <a:stretch>
                      <a:fillRect/>
                    </a:stretch>
                  </pic:blipFill>
                  <pic:spPr>
                    <a:xfrm>
                      <a:off x="0" y="0"/>
                      <a:ext cx="2743200" cy="1030241"/>
                    </a:xfrm>
                    <a:prstGeom prst="rect">
                      <a:avLst/>
                    </a:prstGeom>
                  </pic:spPr>
                </pic:pic>
              </a:graphicData>
            </a:graphic>
          </wp:inline>
        </w:drawing>
      </w:r>
    </w:p>
    <w:p w:rsidR="00FE2F36" w:rsidP="005B57B5" w:rsidRDefault="00FE2F36" w14:paraId="68B7FF74" w14:textId="77777777">
      <w:pPr>
        <w:spacing w:after="0" w:line="240" w:lineRule="auto"/>
        <w:rPr>
          <w:rFonts w:ascii="Times New Roman" w:hAnsi="Times New Roman" w:cs="Times New Roman"/>
          <w:b/>
          <w:bCs/>
          <w:u w:val="single"/>
        </w:rPr>
      </w:pPr>
    </w:p>
    <w:p w:rsidRPr="003C2A35" w:rsidR="00BD404B" w:rsidP="7F40A3C6" w:rsidRDefault="00BD404B" w14:paraId="773BCA9C" w14:textId="42B3C002">
      <w:pPr>
        <w:spacing w:after="0" w:line="240" w:lineRule="auto"/>
        <w:rPr>
          <w:rFonts w:ascii="Times New Roman" w:hAnsi="Times New Roman" w:cs="Times New Roman"/>
          <w:b w:val="1"/>
          <w:bCs w:val="1"/>
          <w:sz w:val="28"/>
          <w:szCs w:val="28"/>
          <w:u w:val="single"/>
        </w:rPr>
      </w:pPr>
      <w:r w:rsidRPr="7F40A3C6" w:rsidR="3B0C818E">
        <w:rPr>
          <w:rFonts w:ascii="Times New Roman" w:hAnsi="Times New Roman" w:cs="Times New Roman"/>
          <w:b w:val="1"/>
          <w:bCs w:val="1"/>
          <w:sz w:val="28"/>
          <w:szCs w:val="28"/>
          <w:u w:val="single"/>
        </w:rPr>
        <w:t>Company Overview</w:t>
      </w:r>
    </w:p>
    <w:p w:rsidR="00710FC1" w:rsidP="7F40A3C6" w:rsidRDefault="00710FC1" w14:paraId="76ABC9BF" w14:textId="2825818E">
      <w:pPr>
        <w:pStyle w:val="Normal"/>
        <w:spacing w:after="0" w:line="276" w:lineRule="auto"/>
        <w:rPr>
          <w:rFonts w:ascii="Times New Roman" w:hAnsi="Times New Roman" w:cs="Times New Roman"/>
        </w:rPr>
      </w:pPr>
      <w:r w:rsidRPr="7F40A3C6" w:rsidR="26211AA5">
        <w:rPr>
          <w:rFonts w:ascii="Times New Roman" w:hAnsi="Times New Roman" w:cs="Times New Roman"/>
        </w:rPr>
        <w:t xml:space="preserve">Ensign Group Inc. (NASDAQ: ENSG) is a is a leading provider of skilled nursing, senior living, rehabilitative care, and related healthcare services in the United States. </w:t>
      </w:r>
    </w:p>
    <w:p w:rsidR="00710FC1" w:rsidP="00710FC1" w:rsidRDefault="00710FC1" w14:paraId="5C71D6C9" w14:textId="77777777">
      <w:pPr>
        <w:spacing w:after="0" w:line="276" w:lineRule="auto"/>
        <w:rPr>
          <w:rFonts w:ascii="Times New Roman" w:hAnsi="Times New Roman" w:cs="Times New Roman"/>
        </w:rPr>
      </w:pPr>
      <w:r w:rsidRPr="00710FC1">
        <w:rPr>
          <w:rFonts w:ascii="Times New Roman" w:hAnsi="Times New Roman" w:cs="Times New Roman"/>
        </w:rPr>
        <w:t xml:space="preserve">Founded in 1999 and headquartered in San Juan Capistrano, California, the company operates a broad network of post-acute care facilities that provide skilled nursing, therapy, assisted living, memory care, and other services for patients transitioning from hospitals or requiring longer-term care. </w:t>
      </w:r>
    </w:p>
    <w:p w:rsidR="00710FC1" w:rsidP="00710FC1" w:rsidRDefault="00710FC1" w14:paraId="25D63DA3" w14:textId="77777777">
      <w:pPr>
        <w:spacing w:after="0" w:line="276" w:lineRule="auto"/>
        <w:rPr>
          <w:rFonts w:ascii="Times New Roman" w:hAnsi="Times New Roman" w:cs="Times New Roman"/>
        </w:rPr>
      </w:pPr>
    </w:p>
    <w:p w:rsidRPr="001D230B" w:rsidR="000D653B" w:rsidP="00710FC1" w:rsidRDefault="00710FC1" w14:paraId="07E8528F" w14:textId="1CFFA4A9">
      <w:pPr>
        <w:spacing w:after="0" w:line="276" w:lineRule="auto"/>
        <w:rPr>
          <w:rFonts w:ascii="Times New Roman" w:hAnsi="Times New Roman" w:cs="Times New Roman"/>
        </w:rPr>
      </w:pPr>
      <w:r w:rsidRPr="7F40A3C6" w:rsidR="26211AA5">
        <w:rPr>
          <w:rFonts w:ascii="Times New Roman" w:hAnsi="Times New Roman" w:cs="Times New Roman"/>
        </w:rPr>
        <w:t xml:space="preserve">Ensign </w:t>
      </w:r>
      <w:r w:rsidRPr="7F40A3C6" w:rsidR="26211AA5">
        <w:rPr>
          <w:rFonts w:ascii="Times New Roman" w:hAnsi="Times New Roman" w:cs="Times New Roman"/>
        </w:rPr>
        <w:t>operates</w:t>
      </w:r>
      <w:r w:rsidRPr="7F40A3C6" w:rsidR="26211AA5">
        <w:rPr>
          <w:rFonts w:ascii="Times New Roman" w:hAnsi="Times New Roman" w:cs="Times New Roman"/>
        </w:rPr>
        <w:t xml:space="preserve"> through two primary segments:</w:t>
      </w:r>
      <w:r w:rsidRPr="7F40A3C6" w:rsidR="26211AA5">
        <w:rPr>
          <w:rFonts w:ascii="Times New Roman" w:hAnsi="Times New Roman" w:cs="Times New Roman"/>
          <w:b w:val="0"/>
          <w:bCs w:val="0"/>
        </w:rPr>
        <w:t xml:space="preserve"> </w:t>
      </w:r>
      <w:r w:rsidRPr="7F40A3C6" w:rsidR="26211AA5">
        <w:rPr>
          <w:rFonts w:ascii="Times New Roman" w:hAnsi="Times New Roman" w:cs="Times New Roman"/>
          <w:b w:val="0"/>
          <w:bCs w:val="0"/>
        </w:rPr>
        <w:t>Skilled Services</w:t>
      </w:r>
      <w:r w:rsidRPr="7F40A3C6" w:rsidR="26211AA5">
        <w:rPr>
          <w:rFonts w:ascii="Times New Roman" w:hAnsi="Times New Roman" w:cs="Times New Roman"/>
          <w:b w:val="0"/>
          <w:bCs w:val="0"/>
        </w:rPr>
        <w:t xml:space="preserve"> and </w:t>
      </w:r>
      <w:r w:rsidRPr="7F40A3C6" w:rsidR="26211AA5">
        <w:rPr>
          <w:rFonts w:ascii="Times New Roman" w:hAnsi="Times New Roman" w:cs="Times New Roman"/>
          <w:b w:val="0"/>
          <w:bCs w:val="0"/>
        </w:rPr>
        <w:t>Standard Bearer</w:t>
      </w:r>
      <w:r w:rsidRPr="7F40A3C6" w:rsidR="26211AA5">
        <w:rPr>
          <w:rFonts w:ascii="Times New Roman" w:hAnsi="Times New Roman" w:cs="Times New Roman"/>
          <w:b w:val="0"/>
          <w:bCs w:val="0"/>
        </w:rPr>
        <w:t>. The</w:t>
      </w:r>
      <w:r w:rsidRPr="7F40A3C6" w:rsidR="26211AA5">
        <w:rPr>
          <w:rFonts w:ascii="Times New Roman" w:hAnsi="Times New Roman" w:cs="Times New Roman"/>
        </w:rPr>
        <w:t xml:space="preserve"> Skilled Services segment includes the company’s core nursing, rehabilitation, and senior living operations, while Standard Bearer focuses on healthcare real estate ownership and leasing. This structure allows Ensign to combine an asset-light operating model with selective real estate ownership, giving the company flexibility in capital allocation and expansion. Ensign supports this platform with a decentralized operating model in which local leaders manage day-to-day operations and respond directly to the needs of their individual communities and referral partners.</w:t>
      </w:r>
    </w:p>
    <w:p w:rsidR="000D653B" w:rsidP="001D230B" w:rsidRDefault="000D653B" w14:paraId="73A564EA" w14:textId="77777777">
      <w:pPr>
        <w:spacing w:after="0" w:line="240" w:lineRule="auto"/>
        <w:rPr>
          <w:rFonts w:ascii="Times New Roman" w:hAnsi="Times New Roman" w:cs="Times New Roman"/>
        </w:rPr>
      </w:pPr>
    </w:p>
    <w:p w:rsidRPr="00710FC1" w:rsidR="00710FC1" w:rsidP="7F40A3C6" w:rsidRDefault="00710FC1" w14:paraId="49C546B4" w14:textId="5083706A">
      <w:pPr>
        <w:spacing w:after="0" w:line="240" w:lineRule="auto"/>
        <w:rPr>
          <w:rFonts w:ascii="Times New Roman" w:hAnsi="Times New Roman" w:cs="Times New Roman"/>
          <w:b w:val="1"/>
          <w:bCs w:val="1"/>
          <w:u w:val="none"/>
        </w:rPr>
      </w:pPr>
      <w:r w:rsidRPr="7F40A3C6" w:rsidR="26211AA5">
        <w:rPr>
          <w:rFonts w:ascii="Times New Roman" w:hAnsi="Times New Roman" w:cs="Times New Roman"/>
          <w:b w:val="1"/>
          <w:bCs w:val="1"/>
          <w:u w:val="none"/>
        </w:rPr>
        <w:t>Revenue by Product</w:t>
      </w:r>
    </w:p>
    <w:p w:rsidR="00710FC1" w:rsidP="001D230B" w:rsidRDefault="00710FC1" w14:paraId="745DB971" w14:textId="12524152">
      <w:pPr>
        <w:spacing w:after="0" w:line="240" w:lineRule="auto"/>
      </w:pPr>
      <w:r w:rsidR="452B141F">
        <w:drawing>
          <wp:inline wp14:editId="216D457C" wp14:anchorId="6D8F5DEF">
            <wp:extent cx="3111573" cy="1890713"/>
            <wp:effectExtent l="0" t="0" r="0" b="0"/>
            <wp:docPr id="1647800188" name="drawing">
              <a:extLst>
                <a:ext uri="{FF2B5EF4-FFF2-40B4-BE49-F238E27FC236}">
                  <a16:creationId xmlns:a16="http://schemas.microsoft.com/office/drawing/2014/main" id="{A8DC29E3-8905-4DFC-B596-1F01AC4E544B}"/>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7800188" name="Picture 1647800188"/>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3111573" cy="1890713"/>
                    </a:xfrm>
                    <a:prstGeom prst="rect">
                      <a:avLst/>
                    </a:prstGeom>
                  </pic:spPr>
                </pic:pic>
              </a:graphicData>
            </a:graphic>
          </wp:inline>
        </w:drawing>
      </w:r>
    </w:p>
    <w:p w:rsidR="00710FC1" w:rsidP="00710FC1" w:rsidRDefault="00710FC1" w14:paraId="404AB213" w14:textId="77777777">
      <w:pPr>
        <w:spacing w:after="0" w:line="276" w:lineRule="auto"/>
        <w:rPr>
          <w:rFonts w:ascii="Times New Roman" w:hAnsi="Times New Roman" w:cs="Times New Roman"/>
        </w:rPr>
      </w:pPr>
      <w:r w:rsidRPr="00710FC1">
        <w:rPr>
          <w:rFonts w:ascii="Times New Roman" w:hAnsi="Times New Roman" w:cs="Times New Roman"/>
        </w:rPr>
        <w:t xml:space="preserve">Ensign holds a differentiated position within the post-acute care industry as an operator focused on skilled nursing facilities, rehabilitation, and transitional care rather than higher-end senior housing or purely inpatient rehabilitation. The industry remains highly fragmented, with a large portion of facilities still operated by small, independent owners, creating a significant opportunity for continued consolidation. Ensign has used this fragmentation to its advantage through a disciplined acquisition strategy and a strong track record of operational improvement following acquisitions. </w:t>
      </w:r>
    </w:p>
    <w:p w:rsidR="00710FC1" w:rsidP="00710FC1" w:rsidRDefault="00710FC1" w14:paraId="3189C002" w14:textId="77777777">
      <w:pPr>
        <w:spacing w:after="0" w:line="276" w:lineRule="auto"/>
        <w:rPr>
          <w:rFonts w:ascii="Times New Roman" w:hAnsi="Times New Roman" w:cs="Times New Roman"/>
        </w:rPr>
      </w:pPr>
    </w:p>
    <w:p w:rsidR="00710FC1" w:rsidP="4BBBDFB8" w:rsidRDefault="00710FC1" w14:paraId="348434FF" w14:textId="0A9A688F">
      <w:pPr>
        <w:spacing w:after="0" w:line="276" w:lineRule="auto"/>
        <w:rPr>
          <w:rFonts w:ascii="Times New Roman" w:hAnsi="Times New Roman" w:cs="Times New Roman"/>
        </w:rPr>
      </w:pPr>
      <w:r w:rsidRPr="4BBBDFB8">
        <w:rPr>
          <w:rFonts w:ascii="Times New Roman" w:hAnsi="Times New Roman" w:cs="Times New Roman"/>
        </w:rPr>
        <w:t>The company has completed more than 100 acquisitions in recent years while continuing to improve occupancy, skilled mix, and margins across its existing facilities. Standard Bearer also provides an added layer of strategic flexibility by allowing Ensign to own, lease, and finance healthcare real estate in ways that can support both operational growth and long-term value creation. With favorable demographic tailwinds, non-discretionary demand for post-acute care, and a proven model for integrating and improving acquired facilities, Ensign is well positioned to benefit from rising demand across skilled nursing and senior care over the long term.</w:t>
      </w:r>
    </w:p>
    <w:p w:rsidR="00D67959" w:rsidP="005B57B5" w:rsidRDefault="00D67959" w14:paraId="6C011BF3" w14:textId="77777777">
      <w:pPr>
        <w:spacing w:after="0" w:line="240" w:lineRule="auto"/>
        <w:rPr>
          <w:rFonts w:ascii="Times New Roman" w:hAnsi="Times New Roman" w:cs="Times New Roman"/>
        </w:rPr>
      </w:pPr>
    </w:p>
    <w:p w:rsidRPr="001D750C" w:rsidR="00210668" w:rsidP="7F40A3C6" w:rsidRDefault="00210668" w14:paraId="3EB9D5B0" w14:textId="088DCAF0">
      <w:pPr>
        <w:spacing w:after="0" w:line="240" w:lineRule="auto"/>
        <w:rPr>
          <w:rFonts w:ascii="Times New Roman" w:hAnsi="Times New Roman" w:cs="Times New Roman"/>
          <w:b w:val="1"/>
          <w:bCs w:val="1"/>
          <w:sz w:val="28"/>
          <w:szCs w:val="28"/>
          <w:u w:val="single"/>
        </w:rPr>
      </w:pPr>
      <w:r w:rsidRPr="7F40A3C6" w:rsidR="62EFA5FF">
        <w:rPr>
          <w:rFonts w:ascii="Times New Roman" w:hAnsi="Times New Roman" w:cs="Times New Roman"/>
          <w:b w:val="1"/>
          <w:bCs w:val="1"/>
          <w:sz w:val="28"/>
          <w:szCs w:val="28"/>
          <w:u w:val="single"/>
        </w:rPr>
        <w:t>Investment Thesis</w:t>
      </w:r>
    </w:p>
    <w:p w:rsidR="00167AE6" w:rsidP="005B57B5" w:rsidRDefault="3581109A" w14:paraId="64663C27" w14:textId="70BF69FD">
      <w:pPr>
        <w:spacing w:after="0" w:line="240" w:lineRule="auto"/>
        <w:rPr>
          <w:rFonts w:ascii="Times New Roman" w:hAnsi="Times New Roman" w:cs="Times New Roman"/>
        </w:rPr>
      </w:pPr>
      <w:r w:rsidRPr="79E8B0F3">
        <w:rPr>
          <w:rFonts w:ascii="Times New Roman" w:hAnsi="Times New Roman" w:cs="Times New Roman"/>
        </w:rPr>
        <w:t>We</w:t>
      </w:r>
      <w:r w:rsidR="00210668">
        <w:rPr>
          <w:rFonts w:ascii="Times New Roman" w:hAnsi="Times New Roman" w:cs="Times New Roman"/>
        </w:rPr>
        <w:t xml:space="preserve"> rate</w:t>
      </w:r>
      <w:r w:rsidR="00710FC1">
        <w:rPr>
          <w:rFonts w:ascii="Times New Roman" w:hAnsi="Times New Roman" w:cs="Times New Roman"/>
        </w:rPr>
        <w:t xml:space="preserve"> Ensign</w:t>
      </w:r>
      <w:r w:rsidR="00210668">
        <w:rPr>
          <w:rFonts w:ascii="Times New Roman" w:hAnsi="Times New Roman" w:cs="Times New Roman"/>
        </w:rPr>
        <w:t xml:space="preserve"> a </w:t>
      </w:r>
      <w:r w:rsidRPr="001D750C" w:rsidR="00210668">
        <w:rPr>
          <w:rFonts w:ascii="Times New Roman" w:hAnsi="Times New Roman" w:cs="Times New Roman"/>
          <w:b/>
          <w:bCs/>
        </w:rPr>
        <w:t xml:space="preserve">Buy with a </w:t>
      </w:r>
      <w:r w:rsidRPr="001D750C" w:rsidR="00427552">
        <w:rPr>
          <w:rFonts w:ascii="Times New Roman" w:hAnsi="Times New Roman" w:cs="Times New Roman"/>
          <w:b/>
          <w:bCs/>
        </w:rPr>
        <w:t xml:space="preserve">5Y Target Price of </w:t>
      </w:r>
      <w:r w:rsidR="001D750C">
        <w:rPr>
          <w:rFonts w:ascii="Times New Roman" w:hAnsi="Times New Roman" w:cs="Times New Roman"/>
          <w:b/>
          <w:bCs/>
        </w:rPr>
        <w:t>$</w:t>
      </w:r>
      <w:r w:rsidR="00710FC1">
        <w:rPr>
          <w:rFonts w:ascii="Times New Roman" w:hAnsi="Times New Roman" w:cs="Times New Roman"/>
          <w:b/>
          <w:bCs/>
        </w:rPr>
        <w:t>402.11</w:t>
      </w:r>
      <w:r w:rsidR="001D750C">
        <w:rPr>
          <w:rFonts w:ascii="Times New Roman" w:hAnsi="Times New Roman" w:cs="Times New Roman"/>
        </w:rPr>
        <w:t xml:space="preserve"> per share driven by the following </w:t>
      </w:r>
      <w:r w:rsidR="00167AE6">
        <w:rPr>
          <w:rFonts w:ascii="Times New Roman" w:hAnsi="Times New Roman" w:cs="Times New Roman"/>
        </w:rPr>
        <w:t>thesis</w:t>
      </w:r>
      <w:r w:rsidR="001D750C">
        <w:rPr>
          <w:rFonts w:ascii="Times New Roman" w:hAnsi="Times New Roman" w:cs="Times New Roman"/>
        </w:rPr>
        <w:t xml:space="preserve"> points: </w:t>
      </w:r>
    </w:p>
    <w:p w:rsidR="79E8B0F3" w:rsidP="79E8B0F3" w:rsidRDefault="79E8B0F3" w14:paraId="18D96933" w14:textId="70D27A1C">
      <w:pPr>
        <w:spacing w:after="0" w:line="240" w:lineRule="auto"/>
        <w:rPr>
          <w:rFonts w:ascii="Times New Roman" w:hAnsi="Times New Roman" w:cs="Times New Roman"/>
          <w:b/>
          <w:bCs/>
        </w:rPr>
      </w:pPr>
    </w:p>
    <w:p w:rsidR="79E8B0F3" w:rsidP="1DA622E2" w:rsidRDefault="00710FC1" w14:paraId="33AB2615" w14:textId="6C17943B">
      <w:pPr>
        <w:pStyle w:val="ListParagraph"/>
        <w:numPr>
          <w:ilvl w:val="0"/>
          <w:numId w:val="2"/>
        </w:numPr>
        <w:spacing w:after="0" w:line="240" w:lineRule="auto"/>
        <w:rPr>
          <w:rFonts w:ascii="Times New Roman" w:hAnsi="Times New Roman" w:cs="Times New Roman"/>
          <w:b/>
          <w:bCs/>
        </w:rPr>
      </w:pPr>
      <w:r w:rsidRPr="00710FC1">
        <w:rPr>
          <w:rFonts w:ascii="Times New Roman" w:hAnsi="Times New Roman" w:cs="Times New Roman"/>
          <w:b/>
          <w:bCs/>
        </w:rPr>
        <w:t>Strong Growth Driven by Favorable Industry Trends</w:t>
      </w:r>
    </w:p>
    <w:p w:rsidR="79E8B0F3" w:rsidP="79E8B0F3" w:rsidRDefault="79E8B0F3" w14:paraId="148C718A" w14:textId="66873305">
      <w:pPr>
        <w:spacing w:after="0" w:line="240" w:lineRule="auto"/>
        <w:rPr>
          <w:rFonts w:ascii="Times New Roman" w:hAnsi="Times New Roman" w:cs="Times New Roman"/>
          <w:b/>
          <w:bCs/>
        </w:rPr>
      </w:pPr>
    </w:p>
    <w:p w:rsidR="008B18C1" w:rsidP="00366B8B" w:rsidRDefault="62D7245E" w14:paraId="68447532" w14:textId="4DCC2840">
      <w:pPr>
        <w:spacing w:after="0" w:line="276" w:lineRule="auto"/>
        <w:rPr>
          <w:rFonts w:ascii="Times New Roman" w:hAnsi="Times New Roman" w:eastAsia="Times New Roman" w:cs="Times New Roman"/>
        </w:rPr>
      </w:pPr>
      <w:r w:rsidRPr="4BBBDFB8">
        <w:rPr>
          <w:rFonts w:ascii="Times New Roman" w:hAnsi="Times New Roman" w:eastAsia="Times New Roman" w:cs="Times New Roman"/>
        </w:rPr>
        <w:t xml:space="preserve">Ensign benefits from strong tailwinds in post-acute care, supported by favorable demographics, rising chronic disease prevalence, and growing demand for skilled nursing and rehabilitation services. The company is positioned well within this environment because its core business is directly tied to essential care needs rather than discretionary healthcare spending, making demand more durable across economic cycles. As the 65+ and especially 80+ populations continue to expand, the addressable market for skilled nursing facilities should grow meaningfully over time, particularly as more patients require medium-length rehabilitation stays, chronic care support, and recovery services following hospital discharge. </w:t>
      </w:r>
    </w:p>
    <w:p w:rsidR="0B1ED22E" w:rsidP="0B1ED22E" w:rsidRDefault="0B1ED22E" w14:paraId="5A50A8B6" w14:textId="0999E727">
      <w:pPr>
        <w:spacing w:after="0" w:line="276" w:lineRule="auto"/>
        <w:rPr>
          <w:rFonts w:ascii="Times New Roman" w:hAnsi="Times New Roman" w:eastAsia="Times New Roman" w:cs="Times New Roman"/>
        </w:rPr>
      </w:pPr>
    </w:p>
    <w:p w:rsidR="79E8B0F3" w:rsidP="009F5DFF" w:rsidRDefault="62D7245E" w14:paraId="7DB64955" w14:textId="7AD54D22">
      <w:pPr>
        <w:spacing w:after="0" w:line="276" w:lineRule="auto"/>
        <w:rPr>
          <w:rFonts w:ascii="Times New Roman" w:hAnsi="Times New Roman" w:eastAsia="Times New Roman" w:cs="Times New Roman"/>
        </w:rPr>
      </w:pPr>
      <w:r w:rsidRPr="7F40A3C6" w:rsidR="78B3C176">
        <w:rPr>
          <w:rFonts w:ascii="Times New Roman" w:hAnsi="Times New Roman" w:eastAsia="Times New Roman" w:cs="Times New Roman"/>
        </w:rPr>
        <w:t xml:space="preserve">This demand is supported by the structure of post-acute reimbursement, where skilled nursing continues to receive a </w:t>
      </w:r>
      <w:r w:rsidRPr="7F40A3C6" w:rsidR="7796157F">
        <w:rPr>
          <w:rFonts w:ascii="Times New Roman" w:hAnsi="Times New Roman" w:eastAsia="Times New Roman" w:cs="Times New Roman"/>
        </w:rPr>
        <w:t>large</w:t>
      </w:r>
      <w:r w:rsidRPr="7F40A3C6" w:rsidR="78B3C176">
        <w:rPr>
          <w:rFonts w:ascii="Times New Roman" w:hAnsi="Times New Roman" w:eastAsia="Times New Roman" w:cs="Times New Roman"/>
        </w:rPr>
        <w:t xml:space="preserve"> share of Medicare post-acute spending. Ensign’s focus on skilled nursing and transitional care aligns well with these trends, allowing the company to benefit not only from rising admissions, but also from a growing need for efficient, high-quality care in a fragmented industry that </w:t>
      </w:r>
      <w:r w:rsidRPr="7F40A3C6" w:rsidR="78B3C176">
        <w:rPr>
          <w:rFonts w:ascii="Times New Roman" w:hAnsi="Times New Roman" w:eastAsia="Times New Roman" w:cs="Times New Roman"/>
        </w:rPr>
        <w:t>remains</w:t>
      </w:r>
      <w:r w:rsidRPr="7F40A3C6" w:rsidR="78B3C176">
        <w:rPr>
          <w:rFonts w:ascii="Times New Roman" w:hAnsi="Times New Roman" w:eastAsia="Times New Roman" w:cs="Times New Roman"/>
        </w:rPr>
        <w:t xml:space="preserve"> essential to the broader healthcare system.</w:t>
      </w:r>
    </w:p>
    <w:p w:rsidR="4BBBDFB8" w:rsidP="4BBBDFB8" w:rsidRDefault="4BBBDFB8" w14:paraId="5088B0A4" w14:textId="3BDCAB09">
      <w:pPr>
        <w:spacing w:after="0" w:line="240" w:lineRule="auto"/>
        <w:rPr>
          <w:rFonts w:ascii="Times New Roman" w:hAnsi="Times New Roman" w:eastAsia="Times New Roman" w:cs="Times New Roman"/>
        </w:rPr>
      </w:pPr>
    </w:p>
    <w:p w:rsidR="40EA40D6" w:rsidP="4BBBDFB8" w:rsidRDefault="40EA40D6" w14:paraId="0F2759D3" w14:textId="53CD0DCD">
      <w:pPr>
        <w:spacing w:after="0" w:line="240" w:lineRule="auto"/>
      </w:pPr>
      <w:r w:rsidR="40EA40D6">
        <w:drawing>
          <wp:inline wp14:editId="7A6A8CCD" wp14:anchorId="67BEDA90">
            <wp:extent cx="3333750" cy="1678450"/>
            <wp:effectExtent l="0" t="0" r="0" b="0"/>
            <wp:docPr id="114699360" name="drawing">
              <a:extLst>
                <a:ext uri="{FF2B5EF4-FFF2-40B4-BE49-F238E27FC236}">
                  <a16:creationId xmlns:a16="http://schemas.microsoft.com/office/drawing/2014/main" id="{B4A2C4A0-D21C-46E7-BD81-DEFFC8E7937C}"/>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699360" name="Picture 114699360"/>
                    <pic:cNvPicPr/>
                  </pic:nvPicPr>
                  <pic:blipFill>
                    <a:blip xmlns:r="http://schemas.openxmlformats.org/officeDocument/2006/relationships" r:embed="rId13">
                      <a:extLst>
                        <a:ext uri="{28A0092B-C50C-407E-A947-70E740481C1C}">
                          <a14:useLocalDpi xmlns:a14="http://schemas.microsoft.com/office/drawing/2010/main"/>
                        </a:ext>
                      </a:extLst>
                    </a:blip>
                    <a:stretch>
                      <a:fillRect/>
                    </a:stretch>
                  </pic:blipFill>
                  <pic:spPr>
                    <a:xfrm>
                      <a:off x="0" y="0"/>
                      <a:ext cx="3333750" cy="1678450"/>
                    </a:xfrm>
                    <a:prstGeom prst="rect">
                      <a:avLst/>
                    </a:prstGeom>
                  </pic:spPr>
                </pic:pic>
              </a:graphicData>
            </a:graphic>
          </wp:inline>
        </w:drawing>
      </w:r>
    </w:p>
    <w:p w:rsidR="005C2E15" w:rsidP="79E8B0F3" w:rsidRDefault="005C2E15" w14:paraId="5064CEBD" w14:textId="77777777">
      <w:pPr>
        <w:spacing w:after="0" w:line="240" w:lineRule="auto"/>
        <w:rPr>
          <w:rFonts w:ascii="Times New Roman" w:hAnsi="Times New Roman" w:cs="Times New Roman"/>
          <w:b w:val="1"/>
          <w:bCs w:val="1"/>
        </w:rPr>
      </w:pPr>
      <w:r w:rsidR="00375492">
        <w:drawing>
          <wp:anchor distT="0" distB="0" distL="114300" distR="114300" simplePos="0" relativeHeight="251658240" behindDoc="0" locked="0" layoutInCell="1" allowOverlap="1" wp14:editId="26FA5C5B" wp14:anchorId="6150FC9F">
            <wp:simplePos x="0" y="0"/>
            <wp:positionH relativeFrom="column">
              <wp:posOffset>-171450</wp:posOffset>
            </wp:positionH>
            <wp:positionV relativeFrom="paragraph">
              <wp:posOffset>66675</wp:posOffset>
            </wp:positionV>
            <wp:extent cx="3457668" cy="1914525"/>
            <wp:effectExtent l="0" t="0" r="0" b="0"/>
            <wp:wrapNone/>
            <wp:docPr id="876125601" name="drawing" title="A graph of a number of people&#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6125601" name="Picture 876125601"/>
                    <pic:cNvPicPr/>
                  </pic:nvPicPr>
                  <pic:blipFill>
                    <a:blip xmlns:r="http://schemas.openxmlformats.org/officeDocument/2006/relationships" r:embed="rId88398444">
                      <a:extLst>
                        <a:ext uri="{28A0092B-C50C-407E-A947-70E740481C1C}">
                          <a14:useLocalDpi xmlns:a14="http://schemas.microsoft.com/office/drawing/2010/main"/>
                        </a:ext>
                      </a:extLst>
                    </a:blip>
                    <a:stretch>
                      <a:fillRect/>
                    </a:stretch>
                  </pic:blipFill>
                  <pic:spPr>
                    <a:xfrm rot="0">
                      <a:off x="0" y="0"/>
                      <a:ext cx="3457668" cy="1914525"/>
                    </a:xfrm>
                    <a:prstGeom prst="rect">
                      <a:avLst/>
                    </a:prstGeom>
                  </pic:spPr>
                </pic:pic>
              </a:graphicData>
            </a:graphic>
            <wp14:sizeRelH relativeFrom="page">
              <wp14:pctWidth>0</wp14:pctWidth>
            </wp14:sizeRelH>
            <wp14:sizeRelV relativeFrom="page">
              <wp14:pctHeight>0</wp14:pctHeight>
            </wp14:sizeRelV>
          </wp:anchor>
        </w:drawing>
      </w:r>
    </w:p>
    <w:p w:rsidR="5AFA7B6A" w:rsidP="5AFA7B6A" w:rsidRDefault="5AFA7B6A" w14:paraId="66FF727A" w14:textId="0D695CE0">
      <w:pPr>
        <w:pStyle w:val="ListParagraph"/>
        <w:spacing w:after="0" w:line="240" w:lineRule="auto"/>
        <w:ind w:left="360"/>
        <w:rPr>
          <w:rFonts w:ascii="Times New Roman" w:hAnsi="Times New Roman" w:cs="Times New Roman"/>
          <w:b w:val="1"/>
          <w:bCs w:val="1"/>
        </w:rPr>
      </w:pPr>
    </w:p>
    <w:p w:rsidR="00375492" w:rsidP="00375492" w:rsidRDefault="00375492" w14:paraId="56B3DC26" w14:textId="0366839E">
      <w:pPr>
        <w:pStyle w:val="ListParagraph"/>
        <w:spacing w:after="0" w:line="240" w:lineRule="auto"/>
        <w:ind w:left="360"/>
        <w:rPr>
          <w:rFonts w:ascii="Times New Roman" w:hAnsi="Times New Roman" w:cs="Times New Roman"/>
          <w:b w:val="1"/>
          <w:bCs w:val="1"/>
        </w:rPr>
      </w:pPr>
    </w:p>
    <w:p w:rsidR="00375492" w:rsidP="00375492" w:rsidRDefault="00375492" w14:paraId="4D8C7672" w14:textId="0E5D7F08">
      <w:pPr>
        <w:pStyle w:val="ListParagraph"/>
        <w:spacing w:after="0" w:line="240" w:lineRule="auto"/>
        <w:ind w:left="360"/>
        <w:rPr>
          <w:rFonts w:ascii="Times New Roman" w:hAnsi="Times New Roman" w:cs="Times New Roman"/>
          <w:b w:val="1"/>
          <w:bCs w:val="1"/>
        </w:rPr>
      </w:pPr>
    </w:p>
    <w:p w:rsidR="00375492" w:rsidP="00375492" w:rsidRDefault="00375492" w14:paraId="6CA7B2CC" w14:textId="50C1B838">
      <w:pPr>
        <w:pStyle w:val="ListParagraph"/>
        <w:spacing w:after="0" w:line="240" w:lineRule="auto"/>
        <w:ind w:left="360"/>
        <w:rPr>
          <w:rFonts w:ascii="Times New Roman" w:hAnsi="Times New Roman" w:cs="Times New Roman"/>
          <w:b w:val="1"/>
          <w:bCs w:val="1"/>
        </w:rPr>
      </w:pPr>
    </w:p>
    <w:p w:rsidR="5AFA7B6A" w:rsidP="5AFA7B6A" w:rsidRDefault="5AFA7B6A" w14:paraId="7F59F8FC" w14:textId="58ADB427">
      <w:pPr>
        <w:pStyle w:val="Normal"/>
        <w:spacing w:after="0" w:line="240" w:lineRule="auto"/>
        <w:ind w:left="0"/>
        <w:rPr>
          <w:rFonts w:ascii="Times New Roman" w:hAnsi="Times New Roman" w:cs="Times New Roman"/>
          <w:b w:val="1"/>
          <w:bCs w:val="1"/>
        </w:rPr>
      </w:pPr>
    </w:p>
    <w:p w:rsidR="5AFA7B6A" w:rsidP="5AFA7B6A" w:rsidRDefault="5AFA7B6A" w14:paraId="4CBC8B85" w14:textId="37BFDB44">
      <w:pPr>
        <w:pStyle w:val="Normal"/>
        <w:spacing w:after="0" w:line="240" w:lineRule="auto"/>
        <w:ind w:left="0"/>
        <w:rPr>
          <w:rFonts w:ascii="Times New Roman" w:hAnsi="Times New Roman" w:cs="Times New Roman"/>
          <w:b w:val="1"/>
          <w:bCs w:val="1"/>
        </w:rPr>
      </w:pPr>
    </w:p>
    <w:p w:rsidR="00375492" w:rsidP="00375492" w:rsidRDefault="00375492" w14:paraId="7054BFEE" w14:textId="68364E72">
      <w:pPr>
        <w:pStyle w:val="Normal"/>
        <w:spacing w:after="0" w:line="240" w:lineRule="auto"/>
        <w:ind w:left="0"/>
        <w:rPr>
          <w:rFonts w:ascii="Times New Roman" w:hAnsi="Times New Roman" w:cs="Times New Roman"/>
          <w:b w:val="1"/>
          <w:bCs w:val="1"/>
        </w:rPr>
      </w:pPr>
    </w:p>
    <w:p w:rsidR="00375492" w:rsidP="00375492" w:rsidRDefault="00375492" w14:paraId="75AF8103" w14:textId="2450A806">
      <w:pPr>
        <w:pStyle w:val="Normal"/>
        <w:spacing w:after="0" w:line="240" w:lineRule="auto"/>
        <w:ind w:left="0"/>
        <w:rPr>
          <w:rFonts w:ascii="Times New Roman" w:hAnsi="Times New Roman" w:cs="Times New Roman"/>
          <w:b w:val="1"/>
          <w:bCs w:val="1"/>
        </w:rPr>
      </w:pPr>
    </w:p>
    <w:p w:rsidR="00375492" w:rsidP="00375492" w:rsidRDefault="00375492" w14:paraId="13E11E7A" w14:textId="3A5067F8">
      <w:pPr>
        <w:pStyle w:val="Normal"/>
        <w:spacing w:after="0" w:line="240" w:lineRule="auto"/>
        <w:ind w:left="0"/>
        <w:rPr>
          <w:rFonts w:ascii="Times New Roman" w:hAnsi="Times New Roman" w:cs="Times New Roman"/>
          <w:b w:val="1"/>
          <w:bCs w:val="1"/>
        </w:rPr>
      </w:pPr>
    </w:p>
    <w:p w:rsidR="00375492" w:rsidP="00375492" w:rsidRDefault="00375492" w14:paraId="2EEAD29D" w14:textId="4FE80D97">
      <w:pPr>
        <w:pStyle w:val="Normal"/>
        <w:spacing w:after="0" w:line="240" w:lineRule="auto"/>
        <w:ind w:left="0"/>
        <w:rPr>
          <w:rFonts w:ascii="Times New Roman" w:hAnsi="Times New Roman" w:cs="Times New Roman"/>
          <w:b w:val="1"/>
          <w:bCs w:val="1"/>
        </w:rPr>
      </w:pPr>
    </w:p>
    <w:p w:rsidR="00375492" w:rsidP="00375492" w:rsidRDefault="00375492" w14:paraId="3D040D51" w14:textId="3ECEBD31">
      <w:pPr>
        <w:pStyle w:val="Normal"/>
        <w:spacing w:after="0" w:line="240" w:lineRule="auto"/>
        <w:ind w:left="0"/>
        <w:rPr>
          <w:rFonts w:ascii="Times New Roman" w:hAnsi="Times New Roman" w:cs="Times New Roman"/>
          <w:b w:val="1"/>
          <w:bCs w:val="1"/>
        </w:rPr>
      </w:pPr>
    </w:p>
    <w:p w:rsidR="1F8561A2" w:rsidP="1DA622E2" w:rsidRDefault="005C2E15" w14:paraId="2EFD7360" w14:textId="6BBD2645">
      <w:pPr>
        <w:pStyle w:val="ListParagraph"/>
        <w:numPr>
          <w:ilvl w:val="0"/>
          <w:numId w:val="2"/>
        </w:numPr>
        <w:spacing w:after="0" w:line="240" w:lineRule="auto"/>
        <w:rPr>
          <w:rFonts w:ascii="Times New Roman" w:hAnsi="Times New Roman" w:cs="Times New Roman"/>
          <w:b w:val="1"/>
          <w:bCs w:val="1"/>
        </w:rPr>
      </w:pPr>
      <w:r w:rsidRPr="5AFA7B6A" w:rsidR="005C2E15">
        <w:rPr>
          <w:rFonts w:ascii="Times New Roman" w:hAnsi="Times New Roman" w:cs="Times New Roman"/>
          <w:b w:val="1"/>
          <w:bCs w:val="1"/>
        </w:rPr>
        <w:t>Recession Proof w</w:t>
      </w:r>
      <w:r w:rsidRPr="5AFA7B6A" w:rsidR="005C2E15">
        <w:rPr>
          <w:rFonts w:ascii="Times New Roman" w:hAnsi="Times New Roman" w:cs="Times New Roman"/>
          <w:b w:val="1"/>
          <w:bCs w:val="1"/>
        </w:rPr>
        <w:t>ith</w:t>
      </w:r>
      <w:r w:rsidRPr="5AFA7B6A" w:rsidR="005C2E15">
        <w:rPr>
          <w:rFonts w:ascii="Times New Roman" w:hAnsi="Times New Roman" w:cs="Times New Roman"/>
          <w:b w:val="1"/>
          <w:bCs w:val="1"/>
        </w:rPr>
        <w:t xml:space="preserve"> High Growth Potential</w:t>
      </w:r>
    </w:p>
    <w:p w:rsidR="43E1727E" w:rsidP="43E1727E" w:rsidRDefault="43E1727E" w14:paraId="665088AF" w14:textId="582AA255">
      <w:pPr>
        <w:spacing w:after="0" w:line="240" w:lineRule="auto"/>
        <w:rPr>
          <w:rFonts w:ascii="Times New Roman" w:hAnsi="Times New Roman" w:cs="Times New Roman"/>
          <w:b/>
          <w:bCs/>
        </w:rPr>
      </w:pPr>
    </w:p>
    <w:p w:rsidR="005C2E15" w:rsidP="004A1C1D" w:rsidRDefault="2A0EFC09" w14:paraId="360D7325" w14:textId="4D2F706A">
      <w:pPr>
        <w:spacing w:after="0" w:line="276" w:lineRule="auto"/>
        <w:rPr>
          <w:rFonts w:ascii="Times New Roman" w:hAnsi="Times New Roman" w:eastAsia="Times New Roman" w:cs="Times New Roman"/>
        </w:rPr>
      </w:pPr>
      <w:r w:rsidRPr="5CB078DB">
        <w:rPr>
          <w:rFonts w:ascii="Times New Roman" w:hAnsi="Times New Roman" w:eastAsia="Times New Roman" w:cs="Times New Roman"/>
        </w:rPr>
        <w:t xml:space="preserve">Ensign offers a rare combination of defensive characteristics and attractive long-term growth potential. Demand for skilled nursing and post-acute care is largely non-discretionary, since patients typically require these services following hospitalization, surgery, or the progression of chronic health conditions rather than as a matter of consumer choice. That makes Ensign’s core business less sensitive to economic slowdowns than many other areas of healthcare. </w:t>
      </w:r>
    </w:p>
    <w:p w:rsidR="497D9F08" w:rsidP="497D9F08" w:rsidRDefault="497D9F08" w14:paraId="54EBC27A" w14:textId="5AB90A8A">
      <w:pPr>
        <w:spacing w:after="0" w:line="276" w:lineRule="auto"/>
        <w:rPr>
          <w:rFonts w:ascii="Times New Roman" w:hAnsi="Times New Roman" w:eastAsia="Times New Roman" w:cs="Times New Roman"/>
        </w:rPr>
      </w:pPr>
    </w:p>
    <w:p w:rsidR="43E1727E" w:rsidP="004A1C1D" w:rsidRDefault="2A0EFC09" w14:paraId="0E9C9092" w14:textId="756B1D20">
      <w:pPr>
        <w:spacing w:after="0" w:line="276" w:lineRule="auto"/>
        <w:rPr>
          <w:rFonts w:ascii="Times New Roman" w:hAnsi="Times New Roman" w:eastAsia="Times New Roman" w:cs="Times New Roman"/>
        </w:rPr>
      </w:pPr>
      <w:r w:rsidRPr="2985B87E">
        <w:rPr>
          <w:rFonts w:ascii="Times New Roman" w:hAnsi="Times New Roman" w:eastAsia="Times New Roman" w:cs="Times New Roman"/>
        </w:rPr>
        <w:t>The</w:t>
      </w:r>
      <w:r w:rsidRPr="2E7029DB">
        <w:rPr>
          <w:rFonts w:ascii="Times New Roman" w:hAnsi="Times New Roman" w:eastAsia="Times New Roman" w:cs="Times New Roman"/>
        </w:rPr>
        <w:t xml:space="preserve"> company also has room to grow within its existing footprint, with occupancy still leaving meaningful capacity for additional admissions and stronger margin realization over time. This gives Ensign a path to organic growth even without relying entirely on new acquisitions. Historically, the business has also shown resilience during weaker economic periods, supported by essential service demand and a reimbursement structure tied more closely to patient need than to consumer sentiment. In our view, this creates an attractive setup where downside is supported by defensive demand while upside remains driven by utilization gains, operational improvement, and continued industry consolidation.</w:t>
      </w:r>
      <w:r w:rsidRPr="005C2E15" w:rsidR="005C2E15">
        <w:rPr>
          <w:rFonts w:ascii="Times New Roman" w:hAnsi="Times New Roman" w:eastAsia="Times New Roman" w:cs="Times New Roman"/>
        </w:rPr>
        <w:t xml:space="preserve"> </w:t>
      </w:r>
    </w:p>
    <w:p w:rsidR="27A7F26C" w:rsidP="27A7F26C" w:rsidRDefault="27A7F26C" w14:paraId="20D6122F" w14:textId="18A1FE6F">
      <w:pPr>
        <w:spacing w:after="0" w:line="276" w:lineRule="auto"/>
        <w:rPr>
          <w:rFonts w:ascii="Times New Roman" w:hAnsi="Times New Roman" w:eastAsia="Times New Roman" w:cs="Times New Roman"/>
        </w:rPr>
      </w:pPr>
    </w:p>
    <w:p w:rsidR="005C2E15" w:rsidP="005C2E15" w:rsidRDefault="005C2E15" w14:paraId="1D1BB5FB" w14:textId="77777777">
      <w:pPr>
        <w:pStyle w:val="ListParagraph"/>
        <w:numPr>
          <w:ilvl w:val="0"/>
          <w:numId w:val="2"/>
        </w:numPr>
        <w:spacing w:after="0" w:line="240" w:lineRule="auto"/>
        <w:rPr>
          <w:rFonts w:ascii="Times New Roman" w:hAnsi="Times New Roman" w:cs="Times New Roman"/>
          <w:b/>
          <w:bCs/>
        </w:rPr>
      </w:pPr>
      <w:r w:rsidRPr="005C2E15">
        <w:rPr>
          <w:rFonts w:ascii="Times New Roman" w:hAnsi="Times New Roman" w:cs="Times New Roman"/>
          <w:b/>
          <w:bCs/>
        </w:rPr>
        <w:t>Proven Acquisition</w:t>
      </w:r>
      <w:r>
        <w:rPr>
          <w:rFonts w:ascii="Times New Roman" w:hAnsi="Times New Roman" w:cs="Times New Roman"/>
          <w:b/>
          <w:bCs/>
        </w:rPr>
        <w:t xml:space="preserve"> </w:t>
      </w:r>
      <w:r w:rsidRPr="005C2E15">
        <w:rPr>
          <w:rFonts w:ascii="Times New Roman" w:hAnsi="Times New Roman" w:cs="Times New Roman"/>
          <w:b/>
          <w:bCs/>
        </w:rPr>
        <w:t>Strategy and</w:t>
      </w:r>
      <w:r>
        <w:rPr>
          <w:rFonts w:ascii="Times New Roman" w:hAnsi="Times New Roman" w:cs="Times New Roman"/>
          <w:b/>
          <w:bCs/>
        </w:rPr>
        <w:t xml:space="preserve"> </w:t>
      </w:r>
    </w:p>
    <w:p w:rsidR="00737B52" w:rsidP="005C2E15" w:rsidRDefault="005C2E15" w14:paraId="5B687A0A" w14:textId="15B6B3C8">
      <w:pPr>
        <w:pStyle w:val="ListParagraph"/>
        <w:spacing w:after="0" w:line="240" w:lineRule="auto"/>
        <w:ind w:left="360"/>
        <w:rPr>
          <w:rFonts w:ascii="Times New Roman" w:hAnsi="Times New Roman" w:cs="Times New Roman"/>
          <w:b/>
          <w:bCs/>
        </w:rPr>
      </w:pPr>
      <w:r w:rsidRPr="005C2E15">
        <w:rPr>
          <w:rFonts w:ascii="Times New Roman" w:hAnsi="Times New Roman" w:cs="Times New Roman"/>
          <w:b/>
          <w:bCs/>
        </w:rPr>
        <w:t>Operational Execution</w:t>
      </w:r>
    </w:p>
    <w:p w:rsidRPr="005C2E15" w:rsidR="005C2E15" w:rsidP="005C2E15" w:rsidRDefault="005C2E15" w14:paraId="0C72DC9E" w14:textId="77777777">
      <w:pPr>
        <w:pStyle w:val="ListParagraph"/>
        <w:spacing w:after="0" w:line="240" w:lineRule="auto"/>
        <w:ind w:left="360"/>
        <w:rPr>
          <w:rFonts w:ascii="Times New Roman" w:hAnsi="Times New Roman" w:cs="Times New Roman"/>
          <w:b/>
          <w:bCs/>
        </w:rPr>
      </w:pPr>
    </w:p>
    <w:p w:rsidR="00737B52" w:rsidP="004A1C1D" w:rsidRDefault="005C2E15" w14:paraId="418AFA8B" w14:textId="656800DF">
      <w:pPr>
        <w:spacing w:after="0" w:line="276" w:lineRule="auto"/>
        <w:rPr>
          <w:rFonts w:ascii="Times New Roman" w:hAnsi="Times New Roman" w:cs="Times New Roman"/>
        </w:rPr>
      </w:pPr>
      <w:r w:rsidRPr="6E4BC3FE" w:rsidR="36A93F07">
        <w:rPr>
          <w:rFonts w:ascii="Times New Roman" w:hAnsi="Times New Roman" w:cs="Times New Roman"/>
        </w:rPr>
        <w:t>Ens</w:t>
      </w:r>
      <w:r w:rsidRPr="6E4BC3FE" w:rsidR="36A93F07">
        <w:rPr>
          <w:rFonts w:ascii="Times New Roman" w:hAnsi="Times New Roman" w:cs="Times New Roman"/>
        </w:rPr>
        <w:t>ig</w:t>
      </w:r>
      <w:r w:rsidRPr="6E4BC3FE" w:rsidR="36A93F07">
        <w:rPr>
          <w:rFonts w:ascii="Times New Roman" w:hAnsi="Times New Roman" w:cs="Times New Roman"/>
        </w:rPr>
        <w:t>n’s acquisition strategy</w:t>
      </w:r>
      <w:r w:rsidRPr="6E4BC3FE" w:rsidR="36A93F07">
        <w:rPr>
          <w:rFonts w:ascii="Times New Roman" w:hAnsi="Times New Roman" w:cs="Times New Roman"/>
        </w:rPr>
        <w:t xml:space="preserve"> is on</w:t>
      </w:r>
      <w:r w:rsidRPr="6E4BC3FE" w:rsidR="36A93F07">
        <w:rPr>
          <w:rFonts w:ascii="Times New Roman" w:hAnsi="Times New Roman" w:cs="Times New Roman"/>
        </w:rPr>
        <w:t xml:space="preserve">e of </w:t>
      </w:r>
      <w:r w:rsidRPr="6E4BC3FE" w:rsidR="36A93F07">
        <w:rPr>
          <w:rFonts w:ascii="Times New Roman" w:hAnsi="Times New Roman" w:cs="Times New Roman"/>
        </w:rPr>
        <w:t xml:space="preserve">the </w:t>
      </w:r>
      <w:r w:rsidRPr="6E4BC3FE" w:rsidR="36A93F07">
        <w:rPr>
          <w:rFonts w:ascii="Times New Roman" w:hAnsi="Times New Roman" w:cs="Times New Roman"/>
        </w:rPr>
        <w:t>clearest d</w:t>
      </w:r>
      <w:r w:rsidRPr="6E4BC3FE" w:rsidR="36A93F07">
        <w:rPr>
          <w:rFonts w:ascii="Times New Roman" w:hAnsi="Times New Roman" w:cs="Times New Roman"/>
        </w:rPr>
        <w:t>rivers</w:t>
      </w:r>
      <w:r w:rsidRPr="6E4BC3FE" w:rsidR="36A93F07">
        <w:rPr>
          <w:rFonts w:ascii="Times New Roman" w:hAnsi="Times New Roman" w:cs="Times New Roman"/>
        </w:rPr>
        <w:t xml:space="preserve"> of its</w:t>
      </w:r>
      <w:r w:rsidRPr="6E4BC3FE" w:rsidR="36A93F07">
        <w:rPr>
          <w:rFonts w:ascii="Times New Roman" w:hAnsi="Times New Roman" w:cs="Times New Roman"/>
        </w:rPr>
        <w:t xml:space="preserve"> long-t</w:t>
      </w:r>
      <w:r w:rsidRPr="6E4BC3FE" w:rsidR="36A93F07">
        <w:rPr>
          <w:rFonts w:ascii="Times New Roman" w:hAnsi="Times New Roman" w:cs="Times New Roman"/>
        </w:rPr>
        <w:t>erm growth. Th</w:t>
      </w:r>
      <w:r w:rsidRPr="6E4BC3FE" w:rsidR="36A93F07">
        <w:rPr>
          <w:rFonts w:ascii="Times New Roman" w:hAnsi="Times New Roman" w:cs="Times New Roman"/>
        </w:rPr>
        <w:t>e post-</w:t>
      </w:r>
      <w:r w:rsidRPr="6E4BC3FE" w:rsidR="36A93F07">
        <w:rPr>
          <w:rFonts w:ascii="Times New Roman" w:hAnsi="Times New Roman" w:cs="Times New Roman"/>
        </w:rPr>
        <w:t>a</w:t>
      </w:r>
      <w:r w:rsidRPr="6E4BC3FE" w:rsidR="36A93F07">
        <w:rPr>
          <w:rFonts w:ascii="Times New Roman" w:hAnsi="Times New Roman" w:cs="Times New Roman"/>
        </w:rPr>
        <w:t>cute ca</w:t>
      </w:r>
      <w:r w:rsidRPr="6E4BC3FE" w:rsidR="36A93F07">
        <w:rPr>
          <w:rFonts w:ascii="Times New Roman" w:hAnsi="Times New Roman" w:cs="Times New Roman"/>
        </w:rPr>
        <w:t>re ind</w:t>
      </w:r>
      <w:r w:rsidRPr="6E4BC3FE" w:rsidR="36A93F07">
        <w:rPr>
          <w:rFonts w:ascii="Times New Roman" w:hAnsi="Times New Roman" w:cs="Times New Roman"/>
        </w:rPr>
        <w:t>us</w:t>
      </w:r>
      <w:r w:rsidRPr="6E4BC3FE" w:rsidR="36A93F07">
        <w:rPr>
          <w:rFonts w:ascii="Times New Roman" w:hAnsi="Times New Roman" w:cs="Times New Roman"/>
        </w:rPr>
        <w:t>t</w:t>
      </w:r>
      <w:r w:rsidRPr="6E4BC3FE" w:rsidR="36A93F07">
        <w:rPr>
          <w:rFonts w:ascii="Times New Roman" w:hAnsi="Times New Roman" w:cs="Times New Roman"/>
        </w:rPr>
        <w:t xml:space="preserve">ry </w:t>
      </w:r>
      <w:r w:rsidRPr="6E4BC3FE" w:rsidR="36A93F07">
        <w:rPr>
          <w:rFonts w:ascii="Times New Roman" w:hAnsi="Times New Roman" w:cs="Times New Roman"/>
        </w:rPr>
        <w:t>rema</w:t>
      </w:r>
      <w:r w:rsidRPr="6E4BC3FE" w:rsidR="36A93F07">
        <w:rPr>
          <w:rFonts w:ascii="Times New Roman" w:hAnsi="Times New Roman" w:cs="Times New Roman"/>
        </w:rPr>
        <w:t>ins</w:t>
      </w:r>
      <w:r w:rsidRPr="6E4BC3FE" w:rsidR="36A93F07">
        <w:rPr>
          <w:rFonts w:ascii="Times New Roman" w:hAnsi="Times New Roman" w:cs="Times New Roman"/>
        </w:rPr>
        <w:t xml:space="preserve"> </w:t>
      </w:r>
      <w:r w:rsidRPr="6E4BC3FE" w:rsidR="36A93F07">
        <w:rPr>
          <w:rFonts w:ascii="Times New Roman" w:hAnsi="Times New Roman" w:cs="Times New Roman"/>
        </w:rPr>
        <w:t>hi</w:t>
      </w:r>
      <w:r w:rsidRPr="6E4BC3FE" w:rsidR="36A93F07">
        <w:rPr>
          <w:rFonts w:ascii="Times New Roman" w:hAnsi="Times New Roman" w:cs="Times New Roman"/>
        </w:rPr>
        <w:t>g</w:t>
      </w:r>
      <w:r w:rsidRPr="6E4BC3FE" w:rsidR="36A93F07">
        <w:rPr>
          <w:rFonts w:ascii="Times New Roman" w:hAnsi="Times New Roman" w:cs="Times New Roman"/>
        </w:rPr>
        <w:t>hly fra</w:t>
      </w:r>
      <w:r w:rsidRPr="6E4BC3FE" w:rsidR="36A93F07">
        <w:rPr>
          <w:rFonts w:ascii="Times New Roman" w:hAnsi="Times New Roman" w:cs="Times New Roman"/>
        </w:rPr>
        <w:t>g</w:t>
      </w:r>
      <w:r w:rsidRPr="6E4BC3FE" w:rsidR="36A93F07">
        <w:rPr>
          <w:rFonts w:ascii="Times New Roman" w:hAnsi="Times New Roman" w:cs="Times New Roman"/>
        </w:rPr>
        <w:t>mented, g</w:t>
      </w:r>
      <w:r w:rsidRPr="6E4BC3FE" w:rsidR="36A93F07">
        <w:rPr>
          <w:rFonts w:ascii="Times New Roman" w:hAnsi="Times New Roman" w:cs="Times New Roman"/>
        </w:rPr>
        <w:t>iving t</w:t>
      </w:r>
      <w:r w:rsidRPr="6E4BC3FE" w:rsidR="36A93F07">
        <w:rPr>
          <w:rFonts w:ascii="Times New Roman" w:hAnsi="Times New Roman" w:cs="Times New Roman"/>
        </w:rPr>
        <w:t>he c</w:t>
      </w:r>
      <w:r w:rsidRPr="6E4BC3FE" w:rsidR="36A93F07">
        <w:rPr>
          <w:rFonts w:ascii="Times New Roman" w:hAnsi="Times New Roman" w:cs="Times New Roman"/>
        </w:rPr>
        <w:t>o</w:t>
      </w:r>
      <w:r w:rsidRPr="6E4BC3FE" w:rsidR="36A93F07">
        <w:rPr>
          <w:rFonts w:ascii="Times New Roman" w:hAnsi="Times New Roman" w:cs="Times New Roman"/>
        </w:rPr>
        <w:t>mpany</w:t>
      </w:r>
      <w:r w:rsidRPr="6E4BC3FE" w:rsidR="36A93F07">
        <w:rPr>
          <w:rFonts w:ascii="Times New Roman" w:hAnsi="Times New Roman" w:cs="Times New Roman"/>
        </w:rPr>
        <w:t xml:space="preserve"> a large p</w:t>
      </w:r>
      <w:r w:rsidRPr="6E4BC3FE" w:rsidR="36A93F07">
        <w:rPr>
          <w:rFonts w:ascii="Times New Roman" w:hAnsi="Times New Roman" w:cs="Times New Roman"/>
        </w:rPr>
        <w:t>ipeline of po</w:t>
      </w:r>
      <w:r w:rsidRPr="6E4BC3FE" w:rsidR="36A93F07">
        <w:rPr>
          <w:rFonts w:ascii="Times New Roman" w:hAnsi="Times New Roman" w:cs="Times New Roman"/>
        </w:rPr>
        <w:t>tent</w:t>
      </w:r>
      <w:r w:rsidRPr="6E4BC3FE" w:rsidR="36A93F07">
        <w:rPr>
          <w:rFonts w:ascii="Times New Roman" w:hAnsi="Times New Roman" w:cs="Times New Roman"/>
        </w:rPr>
        <w:t>ial targe</w:t>
      </w:r>
      <w:r w:rsidRPr="6E4BC3FE" w:rsidR="36A93F07">
        <w:rPr>
          <w:rFonts w:ascii="Times New Roman" w:hAnsi="Times New Roman" w:cs="Times New Roman"/>
        </w:rPr>
        <w:t>t</w:t>
      </w:r>
      <w:r w:rsidRPr="6E4BC3FE" w:rsidR="36A93F07">
        <w:rPr>
          <w:rFonts w:ascii="Times New Roman" w:hAnsi="Times New Roman" w:cs="Times New Roman"/>
        </w:rPr>
        <w:t>s, an</w:t>
      </w:r>
      <w:r w:rsidRPr="6E4BC3FE" w:rsidR="36A93F07">
        <w:rPr>
          <w:rFonts w:ascii="Times New Roman" w:hAnsi="Times New Roman" w:cs="Times New Roman"/>
        </w:rPr>
        <w:t>d Ensi</w:t>
      </w:r>
      <w:r w:rsidRPr="6E4BC3FE" w:rsidR="36A93F07">
        <w:rPr>
          <w:rFonts w:ascii="Times New Roman" w:hAnsi="Times New Roman" w:cs="Times New Roman"/>
        </w:rPr>
        <w:t>gn has</w:t>
      </w:r>
      <w:r w:rsidRPr="6E4BC3FE" w:rsidR="36A93F07">
        <w:rPr>
          <w:rFonts w:ascii="Times New Roman" w:hAnsi="Times New Roman" w:cs="Times New Roman"/>
        </w:rPr>
        <w:t xml:space="preserve"> </w:t>
      </w:r>
      <w:r w:rsidRPr="6E4BC3FE" w:rsidR="36A93F07">
        <w:rPr>
          <w:rFonts w:ascii="Times New Roman" w:hAnsi="Times New Roman" w:cs="Times New Roman"/>
        </w:rPr>
        <w:t>demonst</w:t>
      </w:r>
      <w:r w:rsidRPr="6E4BC3FE" w:rsidR="36A93F07">
        <w:rPr>
          <w:rFonts w:ascii="Times New Roman" w:hAnsi="Times New Roman" w:cs="Times New Roman"/>
        </w:rPr>
        <w:t>ra</w:t>
      </w:r>
      <w:r w:rsidRPr="6E4BC3FE" w:rsidR="36A93F07">
        <w:rPr>
          <w:rFonts w:ascii="Times New Roman" w:hAnsi="Times New Roman" w:cs="Times New Roman"/>
        </w:rPr>
        <w:t>t</w:t>
      </w:r>
      <w:r w:rsidRPr="6E4BC3FE" w:rsidR="36A93F07">
        <w:rPr>
          <w:rFonts w:ascii="Times New Roman" w:hAnsi="Times New Roman" w:cs="Times New Roman"/>
        </w:rPr>
        <w:t>ed</w:t>
      </w:r>
      <w:r w:rsidRPr="6E4BC3FE" w:rsidR="36A93F07">
        <w:rPr>
          <w:rFonts w:ascii="Times New Roman" w:hAnsi="Times New Roman" w:cs="Times New Roman"/>
        </w:rPr>
        <w:t xml:space="preserve"> an </w:t>
      </w:r>
      <w:r w:rsidRPr="6E4BC3FE" w:rsidR="36A93F07">
        <w:rPr>
          <w:rFonts w:ascii="Times New Roman" w:hAnsi="Times New Roman" w:cs="Times New Roman"/>
        </w:rPr>
        <w:t>a</w:t>
      </w:r>
      <w:r w:rsidRPr="6E4BC3FE" w:rsidR="36A93F07">
        <w:rPr>
          <w:rFonts w:ascii="Times New Roman" w:hAnsi="Times New Roman" w:cs="Times New Roman"/>
        </w:rPr>
        <w:t>bilit</w:t>
      </w:r>
      <w:r w:rsidRPr="6E4BC3FE" w:rsidR="36A93F07">
        <w:rPr>
          <w:rFonts w:ascii="Times New Roman" w:hAnsi="Times New Roman" w:cs="Times New Roman"/>
        </w:rPr>
        <w:t>y</w:t>
      </w:r>
      <w:r w:rsidRPr="6E4BC3FE" w:rsidR="36A93F07">
        <w:rPr>
          <w:rFonts w:ascii="Times New Roman" w:hAnsi="Times New Roman" w:cs="Times New Roman"/>
        </w:rPr>
        <w:t xml:space="preserve"> to </w:t>
      </w:r>
      <w:r w:rsidRPr="6E4BC3FE" w:rsidR="36A93F07">
        <w:rPr>
          <w:rFonts w:ascii="Times New Roman" w:hAnsi="Times New Roman" w:cs="Times New Roman"/>
        </w:rPr>
        <w:t>acqu</w:t>
      </w:r>
      <w:r w:rsidRPr="6E4BC3FE" w:rsidR="36A93F07">
        <w:rPr>
          <w:rFonts w:ascii="Times New Roman" w:hAnsi="Times New Roman" w:cs="Times New Roman"/>
        </w:rPr>
        <w:t>ir</w:t>
      </w:r>
      <w:r w:rsidRPr="6E4BC3FE" w:rsidR="36A93F07">
        <w:rPr>
          <w:rFonts w:ascii="Times New Roman" w:hAnsi="Times New Roman" w:cs="Times New Roman"/>
        </w:rPr>
        <w:t>e</w:t>
      </w:r>
      <w:r w:rsidRPr="6E4BC3FE" w:rsidR="36A93F07">
        <w:rPr>
          <w:rFonts w:ascii="Times New Roman" w:hAnsi="Times New Roman" w:cs="Times New Roman"/>
        </w:rPr>
        <w:t xml:space="preserve"> facilit</w:t>
      </w:r>
      <w:r w:rsidRPr="6E4BC3FE" w:rsidR="36A93F07">
        <w:rPr>
          <w:rFonts w:ascii="Times New Roman" w:hAnsi="Times New Roman" w:cs="Times New Roman"/>
        </w:rPr>
        <w:t>i</w:t>
      </w:r>
      <w:r w:rsidRPr="6E4BC3FE" w:rsidR="36A93F07">
        <w:rPr>
          <w:rFonts w:ascii="Times New Roman" w:hAnsi="Times New Roman" w:cs="Times New Roman"/>
        </w:rPr>
        <w:t>es a</w:t>
      </w:r>
      <w:r w:rsidRPr="6E4BC3FE" w:rsidR="36A93F07">
        <w:rPr>
          <w:rFonts w:ascii="Times New Roman" w:hAnsi="Times New Roman" w:cs="Times New Roman"/>
        </w:rPr>
        <w:t>t</w:t>
      </w:r>
      <w:r w:rsidRPr="6E4BC3FE" w:rsidR="36A93F07">
        <w:rPr>
          <w:rFonts w:ascii="Times New Roman" w:hAnsi="Times New Roman" w:cs="Times New Roman"/>
        </w:rPr>
        <w:t xml:space="preserve"> scale w</w:t>
      </w:r>
      <w:r w:rsidRPr="6E4BC3FE" w:rsidR="36A93F07">
        <w:rPr>
          <w:rFonts w:ascii="Times New Roman" w:hAnsi="Times New Roman" w:cs="Times New Roman"/>
        </w:rPr>
        <w:t>i</w:t>
      </w:r>
      <w:r w:rsidRPr="6E4BC3FE" w:rsidR="36A93F07">
        <w:rPr>
          <w:rFonts w:ascii="Times New Roman" w:hAnsi="Times New Roman" w:cs="Times New Roman"/>
        </w:rPr>
        <w:t>thout sac</w:t>
      </w:r>
      <w:r w:rsidRPr="6E4BC3FE" w:rsidR="36A93F07">
        <w:rPr>
          <w:rFonts w:ascii="Times New Roman" w:hAnsi="Times New Roman" w:cs="Times New Roman"/>
        </w:rPr>
        <w:t>rific</w:t>
      </w:r>
      <w:r w:rsidRPr="6E4BC3FE" w:rsidR="36A93F07">
        <w:rPr>
          <w:rFonts w:ascii="Times New Roman" w:hAnsi="Times New Roman" w:cs="Times New Roman"/>
        </w:rPr>
        <w:t>ing oper</w:t>
      </w:r>
      <w:r w:rsidRPr="6E4BC3FE" w:rsidR="36A93F07">
        <w:rPr>
          <w:rFonts w:ascii="Times New Roman" w:hAnsi="Times New Roman" w:cs="Times New Roman"/>
        </w:rPr>
        <w:t xml:space="preserve">ational discipline. </w:t>
      </w:r>
      <w:r w:rsidRPr="6E4BC3FE" w:rsidR="36A93F07">
        <w:rPr>
          <w:rFonts w:ascii="Times New Roman" w:hAnsi="Times New Roman" w:cs="Times New Roman"/>
        </w:rPr>
        <w:t xml:space="preserve">Rather </w:t>
      </w:r>
      <w:r w:rsidRPr="6E4BC3FE" w:rsidR="36A93F07">
        <w:rPr>
          <w:rFonts w:ascii="Times New Roman" w:hAnsi="Times New Roman" w:cs="Times New Roman"/>
        </w:rPr>
        <w:t>t</w:t>
      </w:r>
      <w:r w:rsidRPr="6E4BC3FE" w:rsidR="36A93F07">
        <w:rPr>
          <w:rFonts w:ascii="Times New Roman" w:hAnsi="Times New Roman" w:cs="Times New Roman"/>
        </w:rPr>
        <w:t>han rely</w:t>
      </w:r>
      <w:r w:rsidRPr="6E4BC3FE" w:rsidR="36A93F07">
        <w:rPr>
          <w:rFonts w:ascii="Times New Roman" w:hAnsi="Times New Roman" w:cs="Times New Roman"/>
        </w:rPr>
        <w:t>i</w:t>
      </w:r>
      <w:r w:rsidRPr="6E4BC3FE" w:rsidR="36A93F07">
        <w:rPr>
          <w:rFonts w:ascii="Times New Roman" w:hAnsi="Times New Roman" w:cs="Times New Roman"/>
        </w:rPr>
        <w:t xml:space="preserve">ng on </w:t>
      </w:r>
      <w:r w:rsidRPr="6E4BC3FE" w:rsidR="36A93F07">
        <w:rPr>
          <w:rFonts w:ascii="Times New Roman" w:hAnsi="Times New Roman" w:cs="Times New Roman"/>
        </w:rPr>
        <w:t>h</w:t>
      </w:r>
      <w:r w:rsidRPr="6E4BC3FE" w:rsidR="36A93F07">
        <w:rPr>
          <w:rFonts w:ascii="Times New Roman" w:hAnsi="Times New Roman" w:cs="Times New Roman"/>
        </w:rPr>
        <w:t>eavy</w:t>
      </w:r>
      <w:r w:rsidRPr="6E4BC3FE" w:rsidR="36A93F07">
        <w:rPr>
          <w:rFonts w:ascii="Times New Roman" w:hAnsi="Times New Roman" w:cs="Times New Roman"/>
        </w:rPr>
        <w:t xml:space="preserve"> capital</w:t>
      </w:r>
      <w:r w:rsidRPr="6E4BC3FE" w:rsidR="36A93F07">
        <w:rPr>
          <w:rFonts w:ascii="Times New Roman" w:hAnsi="Times New Roman" w:cs="Times New Roman"/>
        </w:rPr>
        <w:t xml:space="preserve"> invest</w:t>
      </w:r>
      <w:r w:rsidRPr="6E4BC3FE" w:rsidR="36A93F07">
        <w:rPr>
          <w:rFonts w:ascii="Times New Roman" w:hAnsi="Times New Roman" w:cs="Times New Roman"/>
        </w:rPr>
        <w:t xml:space="preserve">ment to create value, the company typically </w:t>
      </w:r>
      <w:r w:rsidRPr="6E4BC3FE" w:rsidR="36A93F07">
        <w:rPr>
          <w:rFonts w:ascii="Times New Roman" w:hAnsi="Times New Roman" w:cs="Times New Roman"/>
        </w:rPr>
        <w:t>acquires</w:t>
      </w:r>
      <w:r w:rsidRPr="6E4BC3FE" w:rsidR="36A93F07">
        <w:rPr>
          <w:rFonts w:ascii="Times New Roman" w:hAnsi="Times New Roman" w:cs="Times New Roman"/>
        </w:rPr>
        <w:t xml:space="preserve"> facilities that already have the necessary infrastructure in place and improves performance through stronger leadership, better clinical execution, and deeper hospital referral relationships. </w:t>
      </w:r>
    </w:p>
    <w:p w:rsidR="005C2E15" w:rsidP="43E1727E" w:rsidRDefault="005C2E15" w14:paraId="4F1D0866" w14:textId="1A43E6CA">
      <w:pPr>
        <w:spacing w:after="0" w:line="240" w:lineRule="auto"/>
        <w:rPr>
          <w:rFonts w:ascii="Times New Roman" w:hAnsi="Times New Roman" w:cs="Times New Roman"/>
        </w:rPr>
      </w:pPr>
    </w:p>
    <w:p w:rsidR="005C2E15" w:rsidP="6E4BC3FE" w:rsidRDefault="005C2E15" w14:paraId="10FA2D7C" w14:textId="136D9CC4">
      <w:pPr>
        <w:pStyle w:val="Normal"/>
        <w:spacing w:after="0" w:line="240" w:lineRule="auto"/>
      </w:pPr>
      <w:r w:rsidR="78F1E44B">
        <w:drawing>
          <wp:inline wp14:editId="18077491" wp14:anchorId="79F7F801">
            <wp:extent cx="3333750" cy="1253941"/>
            <wp:effectExtent l="0" t="0" r="0" b="0"/>
            <wp:docPr id="14581378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8137875" name="Picture 1458137875"/>
                    <pic:cNvPicPr/>
                  </pic:nvPicPr>
                  <pic:blipFill>
                    <a:blip xmlns:r="http://schemas.openxmlformats.org/officeDocument/2006/relationships" r:embed="rId275603659">
                      <a:extLst>
                        <a:ext uri="{28A0092B-C50C-407E-A947-70E740481C1C}">
                          <a14:useLocalDpi xmlns:a14="http://schemas.microsoft.com/office/drawing/2010/main"/>
                        </a:ext>
                      </a:extLst>
                    </a:blip>
                    <a:stretch>
                      <a:fillRect/>
                    </a:stretch>
                  </pic:blipFill>
                  <pic:spPr>
                    <a:xfrm rot="0">
                      <a:off x="0" y="0"/>
                      <a:ext cx="3333750" cy="1253941"/>
                    </a:xfrm>
                    <a:prstGeom prst="rect">
                      <a:avLst/>
                    </a:prstGeom>
                  </pic:spPr>
                </pic:pic>
              </a:graphicData>
            </a:graphic>
          </wp:inline>
        </w:drawing>
      </w:r>
    </w:p>
    <w:p w:rsidR="765F7870" w:rsidP="39B85601" w:rsidRDefault="765F7870" w14:paraId="15D3A4FA" w14:textId="63BF55AE">
      <w:pPr>
        <w:spacing w:after="0" w:line="276" w:lineRule="auto"/>
        <w:rPr>
          <w:rFonts w:ascii="Times New Roman" w:hAnsi="Times New Roman" w:eastAsia="Times New Roman" w:cs="Times New Roman"/>
        </w:rPr>
      </w:pPr>
      <w:r w:rsidRPr="39B85601" w:rsidR="765F7870">
        <w:rPr>
          <w:rFonts w:ascii="Times New Roman" w:hAnsi="Times New Roman" w:eastAsia="Times New Roman" w:cs="Times New Roman"/>
        </w:rPr>
        <w:t>Its</w:t>
      </w:r>
      <w:r w:rsidRPr="39B85601" w:rsidR="765F7870">
        <w:rPr>
          <w:rFonts w:ascii="Times New Roman" w:hAnsi="Times New Roman" w:eastAsia="Times New Roman" w:cs="Times New Roman"/>
        </w:rPr>
        <w:t xml:space="preserve"> decentralized operating model is critical to this strategy, as local leaders are empowered to run facilities based on the needs of their specific markets while still </w:t>
      </w:r>
      <w:r w:rsidRPr="39B85601" w:rsidR="765F7870">
        <w:rPr>
          <w:rFonts w:ascii="Times New Roman" w:hAnsi="Times New Roman" w:eastAsia="Times New Roman" w:cs="Times New Roman"/>
        </w:rPr>
        <w:t>benefiting</w:t>
      </w:r>
      <w:r w:rsidRPr="39B85601" w:rsidR="765F7870">
        <w:rPr>
          <w:rFonts w:ascii="Times New Roman" w:hAnsi="Times New Roman" w:eastAsia="Times New Roman" w:cs="Times New Roman"/>
        </w:rPr>
        <w:t xml:space="preserve"> from Ensign’s broader platform and experience. This approach has allowed the company to improve occupancy, patient mix, and margins within a relatively </w:t>
      </w:r>
      <w:r w:rsidRPr="39B85601" w:rsidR="765F7870">
        <w:rPr>
          <w:rFonts w:ascii="Times New Roman" w:hAnsi="Times New Roman" w:eastAsia="Times New Roman" w:cs="Times New Roman"/>
        </w:rPr>
        <w:t>short period</w:t>
      </w:r>
      <w:r w:rsidRPr="39B85601" w:rsidR="765F7870">
        <w:rPr>
          <w:rFonts w:ascii="Times New Roman" w:hAnsi="Times New Roman" w:eastAsia="Times New Roman" w:cs="Times New Roman"/>
        </w:rPr>
        <w:t xml:space="preserve"> after acquisition, supporting </w:t>
      </w:r>
      <w:r w:rsidRPr="39B85601" w:rsidR="765F7870">
        <w:rPr>
          <w:rFonts w:ascii="Times New Roman" w:hAnsi="Times New Roman" w:eastAsia="Times New Roman" w:cs="Times New Roman"/>
        </w:rPr>
        <w:t>a track record</w:t>
      </w:r>
      <w:r w:rsidRPr="39B85601" w:rsidR="765F7870">
        <w:rPr>
          <w:rFonts w:ascii="Times New Roman" w:hAnsi="Times New Roman" w:eastAsia="Times New Roman" w:cs="Times New Roman"/>
        </w:rPr>
        <w:t xml:space="preserve"> of profitable growth that appears both repeatable and scalable.</w:t>
      </w:r>
    </w:p>
    <w:p w:rsidR="00737B52" w:rsidP="004A1C1D" w:rsidRDefault="00737B52" w14:paraId="4B5C6653" w14:textId="541B00D3">
      <w:pPr>
        <w:spacing w:after="0" w:line="276" w:lineRule="auto"/>
        <w:rPr>
          <w:rFonts w:ascii="Times New Roman" w:hAnsi="Times New Roman" w:eastAsia="Times New Roman" w:cs="Times New Roman"/>
        </w:rPr>
      </w:pPr>
    </w:p>
    <w:p w:rsidR="00737B52" w:rsidP="39B85601" w:rsidRDefault="715AEF07" w14:paraId="78ABC7D1" w14:textId="718729FC">
      <w:pPr>
        <w:pStyle w:val="Normal"/>
        <w:spacing w:after="0" w:line="276" w:lineRule="auto"/>
      </w:pPr>
      <w:r w:rsidR="0CB96BED">
        <w:drawing>
          <wp:inline wp14:editId="33A477D3" wp14:anchorId="57826E50">
            <wp:extent cx="2839839" cy="2682070"/>
            <wp:effectExtent l="0" t="0" r="0" b="0"/>
            <wp:docPr id="709493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9493043" name="Picture 709493043"/>
                    <pic:cNvPicPr/>
                  </pic:nvPicPr>
                  <pic:blipFill>
                    <a:blip xmlns:r="http://schemas.openxmlformats.org/officeDocument/2006/relationships" r:embed="rId1393848755">
                      <a:extLst>
                        <a:ext uri="{28A0092B-C50C-407E-A947-70E740481C1C}">
                          <a14:useLocalDpi xmlns:a14="http://schemas.microsoft.com/office/drawing/2010/main"/>
                        </a:ext>
                      </a:extLst>
                    </a:blip>
                    <a:stretch>
                      <a:fillRect/>
                    </a:stretch>
                  </pic:blipFill>
                  <pic:spPr>
                    <a:xfrm rot="0">
                      <a:off x="0" y="0"/>
                      <a:ext cx="2839839" cy="2682070"/>
                    </a:xfrm>
                    <a:prstGeom prst="rect">
                      <a:avLst/>
                    </a:prstGeom>
                  </pic:spPr>
                </pic:pic>
              </a:graphicData>
            </a:graphic>
          </wp:inline>
        </w:drawing>
      </w:r>
    </w:p>
    <w:p w:rsidR="00737B52" w:rsidP="7F40A3C6" w:rsidRDefault="005710A3" w14:paraId="275B5D85" w14:textId="7C71F221">
      <w:pPr>
        <w:pStyle w:val="Normal"/>
        <w:spacing w:after="0" w:line="276" w:lineRule="auto"/>
        <w:rPr>
          <w:rFonts w:ascii="Times New Roman" w:hAnsi="Times New Roman" w:cs="Times New Roman"/>
          <w:b w:val="1"/>
          <w:bCs w:val="1"/>
          <w:u w:val="single"/>
        </w:rPr>
      </w:pPr>
    </w:p>
    <w:p w:rsidR="00737B52" w:rsidP="7F40A3C6" w:rsidRDefault="005710A3" w14:paraId="2E084A5B" w14:textId="37943270">
      <w:pPr>
        <w:pStyle w:val="Normal"/>
        <w:spacing w:after="0" w:line="276" w:lineRule="auto"/>
        <w:rPr>
          <w:rFonts w:ascii="Times New Roman" w:hAnsi="Times New Roman" w:cs="Times New Roman"/>
          <w:b w:val="1"/>
          <w:bCs w:val="1"/>
          <w:sz w:val="28"/>
          <w:szCs w:val="28"/>
          <w:u w:val="single"/>
        </w:rPr>
      </w:pPr>
      <w:r w:rsidRPr="7F40A3C6" w:rsidR="36777624">
        <w:rPr>
          <w:rFonts w:ascii="Times New Roman" w:hAnsi="Times New Roman" w:cs="Times New Roman"/>
          <w:b w:val="1"/>
          <w:bCs w:val="1"/>
          <w:sz w:val="28"/>
          <w:szCs w:val="28"/>
          <w:u w:val="single"/>
        </w:rPr>
        <w:t>Competitive Positioning</w:t>
      </w:r>
    </w:p>
    <w:p w:rsidRPr="001232DE" w:rsidR="007E5603" w:rsidP="004A1C1D" w:rsidRDefault="007E5603" w14:paraId="480F6EF0" w14:textId="77777777">
      <w:pPr>
        <w:spacing w:after="0" w:line="276" w:lineRule="auto"/>
        <w:rPr>
          <w:rFonts w:ascii="Times New Roman" w:hAnsi="Times New Roman" w:cs="Times New Roman"/>
          <w:b/>
          <w:bCs/>
          <w:u w:val="single"/>
        </w:rPr>
      </w:pPr>
    </w:p>
    <w:p w:rsidR="00B3585C" w:rsidP="7F40A3C6" w:rsidRDefault="00B3585C" w14:paraId="4D12E41D" w14:textId="6A76FFC6">
      <w:pPr>
        <w:spacing w:before="240" w:beforeAutospacing="off" w:after="0" w:afterAutospacing="off" w:line="276" w:lineRule="auto"/>
        <w:rPr>
          <w:rFonts w:ascii="Times New Roman" w:hAnsi="Times New Roman" w:cs="Times New Roman"/>
          <w:b w:val="1"/>
          <w:bCs w:val="1"/>
        </w:rPr>
      </w:pPr>
      <w:r w:rsidRPr="7F40A3C6" w:rsidR="36777624">
        <w:rPr>
          <w:rFonts w:ascii="Times New Roman" w:hAnsi="Times New Roman" w:cs="Times New Roman"/>
          <w:b w:val="1"/>
          <w:bCs w:val="1"/>
        </w:rPr>
        <w:t>Market</w:t>
      </w:r>
      <w:r w:rsidRPr="7F40A3C6" w:rsidR="561DF916">
        <w:rPr>
          <w:rFonts w:ascii="Times New Roman" w:hAnsi="Times New Roman" w:cs="Times New Roman"/>
          <w:b w:val="1"/>
          <w:bCs w:val="1"/>
        </w:rPr>
        <w:t xml:space="preserve">: </w:t>
      </w:r>
      <w:r w:rsidRPr="7F40A3C6" w:rsidR="5E31E398">
        <w:rPr>
          <w:rFonts w:ascii="Times New Roman" w:hAnsi="Times New Roman" w:eastAsia="Times New Roman" w:cs="Times New Roman"/>
          <w:noProof w:val="0"/>
          <w:sz w:val="24"/>
          <w:szCs w:val="24"/>
          <w:lang w:val="en-US"/>
        </w:rPr>
        <w:t xml:space="preserve">Ensign is one of the strongest operators in the post-acute care space, supported by its scale and consistent execution. It has the largest market cap among its peers, which reflects both its growth </w:t>
      </w:r>
      <w:r w:rsidRPr="7F40A3C6" w:rsidR="5E31E398">
        <w:rPr>
          <w:rFonts w:ascii="Times New Roman" w:hAnsi="Times New Roman" w:eastAsia="Times New Roman" w:cs="Times New Roman"/>
          <w:noProof w:val="0"/>
          <w:sz w:val="24"/>
          <w:szCs w:val="24"/>
          <w:lang w:val="en-US"/>
        </w:rPr>
        <w:t>track record</w:t>
      </w:r>
      <w:r w:rsidRPr="7F40A3C6" w:rsidR="5E31E398">
        <w:rPr>
          <w:rFonts w:ascii="Times New Roman" w:hAnsi="Times New Roman" w:eastAsia="Times New Roman" w:cs="Times New Roman"/>
          <w:noProof w:val="0"/>
          <w:sz w:val="24"/>
          <w:szCs w:val="24"/>
          <w:lang w:val="en-US"/>
        </w:rPr>
        <w:t xml:space="preserve"> and investor confidence.</w:t>
      </w:r>
    </w:p>
    <w:p w:rsidR="00B3585C" w:rsidP="7F40A3C6" w:rsidRDefault="00B3585C" w14:paraId="4618E584" w14:textId="75C0240B">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6B2A165C" w14:textId="4394A4A4">
      <w:pPr>
        <w:spacing w:before="240" w:beforeAutospacing="off" w:after="0" w:afterAutospacing="off" w:line="276" w:lineRule="auto"/>
        <w:rPr>
          <w:rFonts w:ascii="Times New Roman" w:hAnsi="Times New Roman" w:cs="Times New Roman"/>
          <w:b w:val="1"/>
          <w:bCs w:val="1"/>
        </w:rPr>
      </w:pPr>
      <w:r w:rsidRPr="7F40A3C6" w:rsidR="5E31E398">
        <w:rPr>
          <w:rFonts w:ascii="Times New Roman" w:hAnsi="Times New Roman" w:eastAsia="Times New Roman" w:cs="Times New Roman"/>
          <w:noProof w:val="0"/>
          <w:sz w:val="24"/>
          <w:szCs w:val="24"/>
          <w:lang w:val="en-US"/>
        </w:rPr>
        <w:t xml:space="preserve">A key differentiator is its hybrid model. Through its Standard Bearer segment, Ensign Group, Inc. owns some of its real estate while still </w:t>
      </w:r>
      <w:r w:rsidRPr="7F40A3C6" w:rsidR="5E31E398">
        <w:rPr>
          <w:rFonts w:ascii="Times New Roman" w:hAnsi="Times New Roman" w:eastAsia="Times New Roman" w:cs="Times New Roman"/>
          <w:noProof w:val="0"/>
          <w:sz w:val="24"/>
          <w:szCs w:val="24"/>
          <w:lang w:val="en-US"/>
        </w:rPr>
        <w:t>operating</w:t>
      </w:r>
      <w:r w:rsidRPr="7F40A3C6" w:rsidR="5E31E398">
        <w:rPr>
          <w:rFonts w:ascii="Times New Roman" w:hAnsi="Times New Roman" w:eastAsia="Times New Roman" w:cs="Times New Roman"/>
          <w:noProof w:val="0"/>
          <w:sz w:val="24"/>
          <w:szCs w:val="24"/>
          <w:lang w:val="en-US"/>
        </w:rPr>
        <w:t xml:space="preserve"> an asset-light business. This gives the company more flexibility, better control over key locations, and </w:t>
      </w:r>
      <w:r w:rsidRPr="7F40A3C6" w:rsidR="1BF68DE0">
        <w:rPr>
          <w:rFonts w:ascii="Times New Roman" w:hAnsi="Times New Roman" w:eastAsia="Times New Roman" w:cs="Times New Roman"/>
          <w:noProof w:val="0"/>
          <w:sz w:val="24"/>
          <w:szCs w:val="24"/>
          <w:lang w:val="en-US"/>
        </w:rPr>
        <w:t>adds</w:t>
      </w:r>
      <w:r w:rsidRPr="7F40A3C6" w:rsidR="5E31E398">
        <w:rPr>
          <w:rFonts w:ascii="Times New Roman" w:hAnsi="Times New Roman" w:eastAsia="Times New Roman" w:cs="Times New Roman"/>
          <w:noProof w:val="0"/>
          <w:sz w:val="24"/>
          <w:szCs w:val="24"/>
          <w:lang w:val="en-US"/>
        </w:rPr>
        <w:t xml:space="preserve"> upside from real estate value, which most competitors do not have.</w:t>
      </w:r>
    </w:p>
    <w:p w:rsidR="00B3585C" w:rsidP="7F40A3C6" w:rsidRDefault="00B3585C" w14:paraId="29CCCD47" w14:textId="7B25A8D3">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59AB3D44" w14:textId="15D36140">
      <w:pPr>
        <w:spacing w:before="240" w:beforeAutospacing="off" w:after="0" w:afterAutospacing="off" w:line="276" w:lineRule="auto"/>
        <w:rPr>
          <w:rFonts w:ascii="Times New Roman" w:hAnsi="Times New Roman" w:cs="Times New Roman"/>
          <w:b w:val="1"/>
          <w:bCs w:val="1"/>
        </w:rPr>
      </w:pPr>
      <w:r w:rsidRPr="7F40A3C6" w:rsidR="5E31E398">
        <w:rPr>
          <w:rFonts w:ascii="Times New Roman" w:hAnsi="Times New Roman" w:eastAsia="Times New Roman" w:cs="Times New Roman"/>
          <w:noProof w:val="0"/>
          <w:sz w:val="24"/>
          <w:szCs w:val="24"/>
          <w:lang w:val="en-US"/>
        </w:rPr>
        <w:t xml:space="preserve">Ensign also runs with a </w:t>
      </w:r>
      <w:r w:rsidRPr="7F40A3C6" w:rsidR="5E31E398">
        <w:rPr>
          <w:rFonts w:ascii="Times New Roman" w:hAnsi="Times New Roman" w:eastAsia="Times New Roman" w:cs="Times New Roman"/>
          <w:noProof w:val="0"/>
          <w:sz w:val="24"/>
          <w:szCs w:val="24"/>
          <w:lang w:val="en-US"/>
        </w:rPr>
        <w:t>relatively conservative</w:t>
      </w:r>
      <w:r w:rsidRPr="7F40A3C6" w:rsidR="5E31E398">
        <w:rPr>
          <w:rFonts w:ascii="Times New Roman" w:hAnsi="Times New Roman" w:eastAsia="Times New Roman" w:cs="Times New Roman"/>
          <w:noProof w:val="0"/>
          <w:sz w:val="24"/>
          <w:szCs w:val="24"/>
          <w:lang w:val="en-US"/>
        </w:rPr>
        <w:t xml:space="preserve"> balance sheet. Lower leverage reduces risk and gives the company room to keep </w:t>
      </w:r>
      <w:r w:rsidRPr="7F40A3C6" w:rsidR="5E31E398">
        <w:rPr>
          <w:rFonts w:ascii="Times New Roman" w:hAnsi="Times New Roman" w:eastAsia="Times New Roman" w:cs="Times New Roman"/>
          <w:noProof w:val="0"/>
          <w:sz w:val="24"/>
          <w:szCs w:val="24"/>
          <w:lang w:val="en-US"/>
        </w:rPr>
        <w:t>acquiring</w:t>
      </w:r>
      <w:r w:rsidRPr="7F40A3C6" w:rsidR="5E31E398">
        <w:rPr>
          <w:rFonts w:ascii="Times New Roman" w:hAnsi="Times New Roman" w:eastAsia="Times New Roman" w:cs="Times New Roman"/>
          <w:noProof w:val="0"/>
          <w:sz w:val="24"/>
          <w:szCs w:val="24"/>
          <w:lang w:val="en-US"/>
        </w:rPr>
        <w:t xml:space="preserve"> facilities in a highly fragmented industry.</w:t>
      </w:r>
    </w:p>
    <w:p w:rsidR="00B3585C" w:rsidP="7F40A3C6" w:rsidRDefault="00B3585C" w14:paraId="68AA44AE" w14:textId="2470DBE8">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19CB5A8C" w14:textId="64B6996E">
      <w:pPr>
        <w:spacing w:before="240" w:beforeAutospacing="off" w:after="0" w:afterAutospacing="off" w:line="276" w:lineRule="auto"/>
        <w:rPr>
          <w:rFonts w:ascii="Times New Roman" w:hAnsi="Times New Roman" w:cs="Times New Roman"/>
          <w:b w:val="1"/>
          <w:bCs w:val="1"/>
        </w:rPr>
      </w:pPr>
      <w:r w:rsidRPr="7F40A3C6" w:rsidR="5E31E398">
        <w:rPr>
          <w:rFonts w:ascii="Times New Roman" w:hAnsi="Times New Roman" w:eastAsia="Times New Roman" w:cs="Times New Roman"/>
          <w:noProof w:val="0"/>
          <w:sz w:val="24"/>
          <w:szCs w:val="24"/>
          <w:lang w:val="en-US"/>
        </w:rPr>
        <w:t>On profitability, Ensign generates strong and consistent margins compared to most skilled nursing operators. While some peers in higher-acuity segments have slightly higher margins, Ensign stands out within its core space due to its operational discipline and decentralized model. Overall, this combination of scale, financial strength, and execution makes it one of the most well-positioned companies in the industry.</w:t>
      </w:r>
    </w:p>
    <w:p w:rsidR="00B3585C" w:rsidP="7F40A3C6" w:rsidRDefault="00B3585C" w14:paraId="12B03016" w14:textId="6BE6DFB1">
      <w:pPr>
        <w:spacing w:before="240" w:beforeAutospacing="off" w:after="0" w:afterAutospacing="off" w:line="276" w:lineRule="auto"/>
        <w:rPr>
          <w:rFonts w:ascii="Times New Roman" w:hAnsi="Times New Roman" w:cs="Times New Roman"/>
          <w:b w:val="1"/>
          <w:bCs w:val="1"/>
        </w:rPr>
      </w:pPr>
    </w:p>
    <w:p w:rsidR="00B3585C" w:rsidP="7F40A3C6" w:rsidRDefault="00B3585C" w14:paraId="4FD765D7" w14:textId="6B19E551">
      <w:pPr>
        <w:spacing w:before="240" w:beforeAutospacing="off" w:after="0" w:afterAutospacing="off" w:line="276" w:lineRule="auto"/>
        <w:rPr>
          <w:rFonts w:ascii="Times New Roman" w:hAnsi="Times New Roman" w:cs="Times New Roman"/>
          <w:b w:val="1"/>
          <w:bCs w:val="1"/>
        </w:rPr>
      </w:pPr>
      <w:r w:rsidRPr="7F40A3C6" w:rsidR="36777624">
        <w:rPr>
          <w:rFonts w:ascii="Times New Roman" w:hAnsi="Times New Roman" w:cs="Times New Roman"/>
          <w:b w:val="1"/>
          <w:bCs w:val="1"/>
        </w:rPr>
        <w:t>Management</w:t>
      </w:r>
      <w:r w:rsidRPr="7F40A3C6" w:rsidR="3A0AC674">
        <w:rPr>
          <w:rFonts w:ascii="Times New Roman" w:hAnsi="Times New Roman" w:cs="Times New Roman"/>
          <w:b w:val="1"/>
          <w:bCs w:val="1"/>
        </w:rPr>
        <w:t xml:space="preserve">: </w:t>
      </w:r>
      <w:r w:rsidRPr="7F40A3C6" w:rsidR="1D3FAFA3">
        <w:rPr>
          <w:rFonts w:ascii="Times New Roman" w:hAnsi="Times New Roman" w:eastAsia="Times New Roman" w:cs="Times New Roman"/>
          <w:noProof w:val="0"/>
          <w:sz w:val="24"/>
          <w:szCs w:val="24"/>
          <w:lang w:val="en-US"/>
        </w:rPr>
        <w:t xml:space="preserve">One of Ensign’s biggest strengths is its management team and overall culture. As a class, we had the opportunity to speak directly with CEO Barry Port and CIO Chad Keetch, which gave us a much better understanding of how the company </w:t>
      </w:r>
      <w:r w:rsidRPr="7F40A3C6" w:rsidR="1D3FAFA3">
        <w:rPr>
          <w:rFonts w:ascii="Times New Roman" w:hAnsi="Times New Roman" w:eastAsia="Times New Roman" w:cs="Times New Roman"/>
          <w:noProof w:val="0"/>
          <w:sz w:val="24"/>
          <w:szCs w:val="24"/>
          <w:lang w:val="en-US"/>
        </w:rPr>
        <w:t>actually operates</w:t>
      </w:r>
      <w:r w:rsidRPr="7F40A3C6" w:rsidR="1D3FAFA3">
        <w:rPr>
          <w:rFonts w:ascii="Times New Roman" w:hAnsi="Times New Roman" w:eastAsia="Times New Roman" w:cs="Times New Roman"/>
          <w:noProof w:val="0"/>
          <w:sz w:val="24"/>
          <w:szCs w:val="24"/>
          <w:lang w:val="en-US"/>
        </w:rPr>
        <w:t xml:space="preserve">. Both have been with Ensign for a long time and have helped grow it into a </w:t>
      </w:r>
      <w:r w:rsidRPr="7F40A3C6" w:rsidR="1D3FAFA3">
        <w:rPr>
          <w:rFonts w:ascii="Times New Roman" w:hAnsi="Times New Roman" w:eastAsia="Times New Roman" w:cs="Times New Roman"/>
          <w:noProof w:val="0"/>
          <w:sz w:val="24"/>
          <w:szCs w:val="24"/>
          <w:lang w:val="en-US"/>
        </w:rPr>
        <w:t>roughly</w:t>
      </w:r>
      <w:r w:rsidRPr="7F40A3C6" w:rsidR="1D3FAFA3">
        <w:rPr>
          <w:rFonts w:ascii="Times New Roman" w:hAnsi="Times New Roman" w:eastAsia="Times New Roman" w:cs="Times New Roman"/>
          <w:b w:val="1"/>
          <w:bCs w:val="1"/>
          <w:noProof w:val="0"/>
          <w:sz w:val="24"/>
          <w:szCs w:val="24"/>
          <w:lang w:val="en-US"/>
        </w:rPr>
        <w:t xml:space="preserve"> </w:t>
      </w:r>
      <w:r w:rsidRPr="7F40A3C6" w:rsidR="1D3FAFA3">
        <w:rPr>
          <w:rFonts w:ascii="Times New Roman" w:hAnsi="Times New Roman" w:eastAsia="Times New Roman" w:cs="Times New Roman"/>
          <w:b w:val="0"/>
          <w:bCs w:val="0"/>
          <w:noProof w:val="0"/>
          <w:sz w:val="24"/>
          <w:szCs w:val="24"/>
          <w:lang w:val="en-US"/>
        </w:rPr>
        <w:t>$12 billion</w:t>
      </w:r>
      <w:r w:rsidRPr="7F40A3C6" w:rsidR="1D3FAFA3">
        <w:rPr>
          <w:rFonts w:ascii="Times New Roman" w:hAnsi="Times New Roman" w:eastAsia="Times New Roman" w:cs="Times New Roman"/>
          <w:b w:val="0"/>
          <w:bCs w:val="0"/>
          <w:noProof w:val="0"/>
          <w:sz w:val="24"/>
          <w:szCs w:val="24"/>
          <w:lang w:val="en-US"/>
        </w:rPr>
        <w:t xml:space="preserve"> market cap business</w:t>
      </w:r>
      <w:r w:rsidRPr="7F40A3C6" w:rsidR="1D3FAFA3">
        <w:rPr>
          <w:rFonts w:ascii="Times New Roman" w:hAnsi="Times New Roman" w:eastAsia="Times New Roman" w:cs="Times New Roman"/>
          <w:b w:val="0"/>
          <w:bCs w:val="0"/>
          <w:noProof w:val="0"/>
          <w:sz w:val="24"/>
          <w:szCs w:val="24"/>
          <w:lang w:val="en-US"/>
        </w:rPr>
        <w:t>,</w:t>
      </w:r>
      <w:r w:rsidRPr="7F40A3C6" w:rsidR="1D3FAFA3">
        <w:rPr>
          <w:rFonts w:ascii="Times New Roman" w:hAnsi="Times New Roman" w:eastAsia="Times New Roman" w:cs="Times New Roman"/>
          <w:noProof w:val="0"/>
          <w:sz w:val="24"/>
          <w:szCs w:val="24"/>
          <w:lang w:val="en-US"/>
        </w:rPr>
        <w:t xml:space="preserve"> which gives a lot of confidence in their leadership and long-term strategy.</w:t>
      </w:r>
    </w:p>
    <w:p w:rsidR="00B3585C" w:rsidP="7F40A3C6" w:rsidRDefault="00B3585C" w14:paraId="3F581E5C" w14:textId="4A3574B0">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04402A52" w14:textId="1495EA1B">
      <w:pPr>
        <w:spacing w:before="240" w:beforeAutospacing="off" w:after="0" w:afterAutospacing="off" w:line="276" w:lineRule="auto"/>
        <w:rPr>
          <w:rFonts w:ascii="Times New Roman" w:hAnsi="Times New Roman" w:cs="Times New Roman"/>
          <w:b w:val="1"/>
          <w:bCs w:val="1"/>
        </w:rPr>
      </w:pPr>
      <w:r w:rsidRPr="7F40A3C6" w:rsidR="1D3FAFA3">
        <w:rPr>
          <w:rFonts w:ascii="Times New Roman" w:hAnsi="Times New Roman" w:eastAsia="Times New Roman" w:cs="Times New Roman"/>
          <w:noProof w:val="0"/>
          <w:sz w:val="24"/>
          <w:szCs w:val="24"/>
          <w:lang w:val="en-US"/>
        </w:rPr>
        <w:t>When we spoke with them, we asked about what the market might be missing in terms of future growth, the outlook for Standard Bearer, and what really sets Ensign apart from competitors like PACS. One thing they kept coming back to was that everything starts with patient care. Their focus is on running high-quality facilities and doing right by patients, and they believe the financial results follow from that.</w:t>
      </w:r>
    </w:p>
    <w:p w:rsidR="00B3585C" w:rsidP="7F40A3C6" w:rsidRDefault="00B3585C" w14:paraId="6DDED5F6" w14:textId="301DEEB4">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7608ED89" w14:textId="1151739B">
      <w:pPr>
        <w:spacing w:before="240" w:beforeAutospacing="off" w:after="0" w:afterAutospacing="off" w:line="276" w:lineRule="auto"/>
        <w:rPr>
          <w:rFonts w:ascii="Times New Roman" w:hAnsi="Times New Roman" w:cs="Times New Roman"/>
          <w:b w:val="1"/>
          <w:bCs w:val="1"/>
        </w:rPr>
      </w:pPr>
      <w:r w:rsidRPr="7F40A3C6" w:rsidR="1D3FAFA3">
        <w:rPr>
          <w:rFonts w:ascii="Times New Roman" w:hAnsi="Times New Roman" w:eastAsia="Times New Roman" w:cs="Times New Roman"/>
          <w:noProof w:val="0"/>
          <w:sz w:val="24"/>
          <w:szCs w:val="24"/>
          <w:lang w:val="en-US"/>
        </w:rPr>
        <w:t xml:space="preserve">They also talked a lot about Standard Bearer and the company’s balance sheet. Because of their </w:t>
      </w:r>
      <w:r w:rsidRPr="7F40A3C6" w:rsidR="1D3FAFA3">
        <w:rPr>
          <w:rFonts w:ascii="Times New Roman" w:hAnsi="Times New Roman" w:eastAsia="Times New Roman" w:cs="Times New Roman"/>
          <w:noProof w:val="0"/>
          <w:sz w:val="24"/>
          <w:szCs w:val="24"/>
          <w:lang w:val="en-US"/>
        </w:rPr>
        <w:t>strong reputation</w:t>
      </w:r>
      <w:r w:rsidRPr="7F40A3C6" w:rsidR="1D3FAFA3">
        <w:rPr>
          <w:rFonts w:ascii="Times New Roman" w:hAnsi="Times New Roman" w:eastAsia="Times New Roman" w:cs="Times New Roman"/>
          <w:noProof w:val="0"/>
          <w:sz w:val="24"/>
          <w:szCs w:val="24"/>
          <w:lang w:val="en-US"/>
        </w:rPr>
        <w:t xml:space="preserve"> and </w:t>
      </w:r>
      <w:r w:rsidRPr="7F40A3C6" w:rsidR="1D3FAFA3">
        <w:rPr>
          <w:rFonts w:ascii="Times New Roman" w:hAnsi="Times New Roman" w:eastAsia="Times New Roman" w:cs="Times New Roman"/>
          <w:noProof w:val="0"/>
          <w:sz w:val="24"/>
          <w:szCs w:val="24"/>
          <w:lang w:val="en-US"/>
        </w:rPr>
        <w:t>track record</w:t>
      </w:r>
      <w:r w:rsidRPr="7F40A3C6" w:rsidR="1D3FAFA3">
        <w:rPr>
          <w:rFonts w:ascii="Times New Roman" w:hAnsi="Times New Roman" w:eastAsia="Times New Roman" w:cs="Times New Roman"/>
          <w:noProof w:val="0"/>
          <w:sz w:val="24"/>
          <w:szCs w:val="24"/>
          <w:lang w:val="en-US"/>
        </w:rPr>
        <w:t xml:space="preserve">, </w:t>
      </w:r>
      <w:r w:rsidRPr="7F40A3C6" w:rsidR="1D3FAFA3">
        <w:rPr>
          <w:rFonts w:ascii="Times New Roman" w:hAnsi="Times New Roman" w:eastAsia="Times New Roman" w:cs="Times New Roman"/>
          <w:noProof w:val="0"/>
          <w:sz w:val="24"/>
          <w:szCs w:val="24"/>
          <w:lang w:val="en-US"/>
        </w:rPr>
        <w:t>they’re</w:t>
      </w:r>
      <w:r w:rsidRPr="7F40A3C6" w:rsidR="1D3FAFA3">
        <w:rPr>
          <w:rFonts w:ascii="Times New Roman" w:hAnsi="Times New Roman" w:eastAsia="Times New Roman" w:cs="Times New Roman"/>
          <w:noProof w:val="0"/>
          <w:sz w:val="24"/>
          <w:szCs w:val="24"/>
          <w:lang w:val="en-US"/>
        </w:rPr>
        <w:t xml:space="preserve"> often able to win acquisition deals even when their bids </w:t>
      </w:r>
      <w:r w:rsidRPr="7F40A3C6" w:rsidR="1D3FAFA3">
        <w:rPr>
          <w:rFonts w:ascii="Times New Roman" w:hAnsi="Times New Roman" w:eastAsia="Times New Roman" w:cs="Times New Roman"/>
          <w:noProof w:val="0"/>
          <w:sz w:val="24"/>
          <w:szCs w:val="24"/>
          <w:lang w:val="en-US"/>
        </w:rPr>
        <w:t>aren’t</w:t>
      </w:r>
      <w:r w:rsidRPr="7F40A3C6" w:rsidR="1D3FAFA3">
        <w:rPr>
          <w:rFonts w:ascii="Times New Roman" w:hAnsi="Times New Roman" w:eastAsia="Times New Roman" w:cs="Times New Roman"/>
          <w:noProof w:val="0"/>
          <w:sz w:val="24"/>
          <w:szCs w:val="24"/>
          <w:lang w:val="en-US"/>
        </w:rPr>
        <w:t xml:space="preserve"> the highest. Sellers trust Ensign to run facilities well, which gives them an edge. Owning real estate also helps, since it allows them to go after larger portfolio deals that some competitors </w:t>
      </w:r>
      <w:r w:rsidRPr="7F40A3C6" w:rsidR="1D3FAFA3">
        <w:rPr>
          <w:rFonts w:ascii="Times New Roman" w:hAnsi="Times New Roman" w:eastAsia="Times New Roman" w:cs="Times New Roman"/>
          <w:noProof w:val="0"/>
          <w:sz w:val="24"/>
          <w:szCs w:val="24"/>
          <w:lang w:val="en-US"/>
        </w:rPr>
        <w:t>can’t</w:t>
      </w:r>
      <w:r w:rsidRPr="7F40A3C6" w:rsidR="1D3FAFA3">
        <w:rPr>
          <w:rFonts w:ascii="Times New Roman" w:hAnsi="Times New Roman" w:eastAsia="Times New Roman" w:cs="Times New Roman"/>
          <w:noProof w:val="0"/>
          <w:sz w:val="24"/>
          <w:szCs w:val="24"/>
          <w:lang w:val="en-US"/>
        </w:rPr>
        <w:t>.</w:t>
      </w:r>
    </w:p>
    <w:p w:rsidR="00B3585C" w:rsidP="7F40A3C6" w:rsidRDefault="00B3585C" w14:paraId="70B1BE3D" w14:textId="61ADEEE4">
      <w:pPr>
        <w:spacing w:before="240" w:beforeAutospacing="off" w:after="0" w:afterAutospacing="off" w:line="276" w:lineRule="auto"/>
        <w:rPr>
          <w:rFonts w:ascii="Times New Roman" w:hAnsi="Times New Roman" w:eastAsia="Times New Roman" w:cs="Times New Roman"/>
          <w:noProof w:val="0"/>
          <w:sz w:val="24"/>
          <w:szCs w:val="24"/>
          <w:lang w:val="en-US"/>
        </w:rPr>
      </w:pPr>
    </w:p>
    <w:p w:rsidR="00B3585C" w:rsidP="7F40A3C6" w:rsidRDefault="00B3585C" w14:paraId="4E49AAF9" w14:textId="377650DE">
      <w:pPr>
        <w:spacing w:before="240" w:beforeAutospacing="off" w:after="0" w:afterAutospacing="off" w:line="276" w:lineRule="auto"/>
        <w:rPr>
          <w:rFonts w:ascii="Times New Roman" w:hAnsi="Times New Roman" w:cs="Times New Roman"/>
          <w:b w:val="1"/>
          <w:bCs w:val="1"/>
        </w:rPr>
      </w:pPr>
      <w:r w:rsidRPr="7F40A3C6" w:rsidR="1D3FAFA3">
        <w:rPr>
          <w:rFonts w:ascii="Times New Roman" w:hAnsi="Times New Roman" w:eastAsia="Times New Roman" w:cs="Times New Roman"/>
          <w:noProof w:val="0"/>
          <w:sz w:val="24"/>
          <w:szCs w:val="24"/>
          <w:lang w:val="en-US"/>
        </w:rPr>
        <w:t>When discussing competitors, they described Ensign as more disciplined and less aggressive. They focus on staying compliant and not pushing boundaries, which stands out compared to some operators that have run into regulatory issues.</w:t>
      </w:r>
    </w:p>
    <w:p w:rsidR="000D653B" w:rsidP="1A3FBAC8" w:rsidRDefault="000D653B" w14:paraId="00FC7B3D" w14:textId="2EA6502D">
      <w:pPr>
        <w:spacing w:before="240" w:beforeAutospacing="off" w:after="240" w:afterAutospacing="off" w:line="240" w:lineRule="auto"/>
      </w:pPr>
      <w:r w:rsidRPr="7F40A3C6" w:rsidR="1D3FAFA3">
        <w:rPr>
          <w:rFonts w:ascii="Times New Roman" w:hAnsi="Times New Roman" w:eastAsia="Times New Roman" w:cs="Times New Roman"/>
          <w:noProof w:val="0"/>
          <w:sz w:val="24"/>
          <w:szCs w:val="24"/>
          <w:lang w:val="en-US"/>
        </w:rPr>
        <w:t>Overall, both leaders came across as very humble but also confident in where the company is headed. Their focus on patients, combined with a disciplined approach to growth, makes it clear why Ensign has been a</w:t>
      </w:r>
      <w:r w:rsidRPr="7F40A3C6" w:rsidR="61A3AA54">
        <w:rPr>
          <w:rFonts w:ascii="Times New Roman" w:hAnsi="Times New Roman" w:eastAsia="Times New Roman" w:cs="Times New Roman"/>
          <w:noProof w:val="0"/>
          <w:sz w:val="24"/>
          <w:szCs w:val="24"/>
          <w:lang w:val="en-US"/>
        </w:rPr>
        <w:t>b</w:t>
      </w:r>
      <w:r w:rsidRPr="7F40A3C6" w:rsidR="1D3FAFA3">
        <w:rPr>
          <w:rFonts w:ascii="Times New Roman" w:hAnsi="Times New Roman" w:eastAsia="Times New Roman" w:cs="Times New Roman"/>
          <w:noProof w:val="0"/>
          <w:sz w:val="24"/>
          <w:szCs w:val="24"/>
          <w:lang w:val="en-US"/>
        </w:rPr>
        <w:t>le to execute so consistently</w:t>
      </w:r>
      <w:r w:rsidRPr="7F40A3C6" w:rsidR="32919ABD">
        <w:rPr>
          <w:rFonts w:ascii="Times New Roman" w:hAnsi="Times New Roman" w:eastAsia="Times New Roman" w:cs="Times New Roman"/>
          <w:noProof w:val="0"/>
          <w:sz w:val="24"/>
          <w:szCs w:val="24"/>
          <w:lang w:val="en-US"/>
        </w:rPr>
        <w:t xml:space="preserve">. </w:t>
      </w:r>
    </w:p>
    <w:p w:rsidR="000D653B" w:rsidP="7F40A3C6" w:rsidRDefault="000D653B" w14:paraId="46DE2511" w14:textId="37F9163C">
      <w:pPr>
        <w:spacing w:before="240" w:beforeAutospacing="off" w:after="240" w:afterAutospacing="off" w:line="240" w:lineRule="auto"/>
        <w:rPr>
          <w:rFonts w:ascii="Times New Roman" w:hAnsi="Times New Roman" w:eastAsia="Times New Roman" w:cs="Times New Roman"/>
          <w:noProof w:val="0"/>
          <w:sz w:val="24"/>
          <w:szCs w:val="24"/>
          <w:lang w:val="en-US"/>
        </w:rPr>
      </w:pPr>
      <w:r w:rsidRPr="7F40A3C6" w:rsidR="36777624">
        <w:rPr>
          <w:rFonts w:ascii="Times New Roman" w:hAnsi="Times New Roman" w:cs="Times New Roman"/>
          <w:b w:val="1"/>
          <w:bCs w:val="1"/>
        </w:rPr>
        <w:t>Moa</w:t>
      </w:r>
      <w:r w:rsidRPr="7F40A3C6" w:rsidR="37414698">
        <w:rPr>
          <w:rFonts w:ascii="Times New Roman" w:hAnsi="Times New Roman" w:cs="Times New Roman"/>
          <w:b w:val="1"/>
          <w:bCs w:val="1"/>
        </w:rPr>
        <w:t xml:space="preserve">t: </w:t>
      </w:r>
      <w:r w:rsidRPr="7F40A3C6" w:rsidR="402A07B4">
        <w:rPr>
          <w:rFonts w:ascii="Times New Roman" w:hAnsi="Times New Roman" w:eastAsia="Times New Roman" w:cs="Times New Roman"/>
          <w:noProof w:val="0"/>
          <w:sz w:val="24"/>
          <w:szCs w:val="24"/>
          <w:lang w:val="en-US"/>
        </w:rPr>
        <w:t>Ensign</w:t>
      </w:r>
      <w:r w:rsidRPr="7F40A3C6" w:rsidR="4C7D99FB">
        <w:rPr>
          <w:rFonts w:ascii="Times New Roman" w:hAnsi="Times New Roman" w:eastAsia="Times New Roman" w:cs="Times New Roman"/>
          <w:noProof w:val="0"/>
          <w:sz w:val="24"/>
          <w:szCs w:val="24"/>
          <w:lang w:val="en-US"/>
        </w:rPr>
        <w:t>’s</w:t>
      </w:r>
      <w:r w:rsidRPr="7F40A3C6" w:rsidR="402A07B4">
        <w:rPr>
          <w:rFonts w:ascii="Times New Roman" w:hAnsi="Times New Roman" w:eastAsia="Times New Roman" w:cs="Times New Roman"/>
          <w:noProof w:val="0"/>
          <w:sz w:val="24"/>
          <w:szCs w:val="24"/>
          <w:lang w:val="en-US"/>
        </w:rPr>
        <w:t xml:space="preserve"> competitive advantage comes from its operating model, capital flexibility, and experience in a complex industry.</w:t>
      </w:r>
    </w:p>
    <w:p w:rsidR="000D653B" w:rsidP="7F40A3C6" w:rsidRDefault="000D653B" w14:paraId="3F0105B5" w14:textId="50CB68AC">
      <w:pPr>
        <w:pStyle w:val="Normal"/>
        <w:spacing w:before="240" w:beforeAutospacing="off" w:after="240" w:afterAutospacing="off" w:line="240" w:lineRule="auto"/>
        <w:rPr>
          <w:rFonts w:ascii="Times New Roman" w:hAnsi="Times New Roman" w:cs="Times New Roman"/>
          <w:b w:val="1"/>
          <w:bCs w:val="1"/>
        </w:rPr>
      </w:pPr>
      <w:r w:rsidRPr="7F40A3C6" w:rsidR="402A07B4">
        <w:rPr>
          <w:rFonts w:ascii="Times New Roman" w:hAnsi="Times New Roman" w:eastAsia="Times New Roman" w:cs="Times New Roman"/>
          <w:noProof w:val="0"/>
          <w:sz w:val="24"/>
          <w:szCs w:val="24"/>
          <w:lang w:val="en-US"/>
        </w:rPr>
        <w:t>First, its decentralized structure allows each facility to respond to local needs and build strong relationships with nearby hospitals. In skilled nursing, referrals drive occupancy, and Ensign’s focus on local leadership helps create steady referral pipelines that are hard to replicate.</w:t>
      </w:r>
    </w:p>
    <w:p w:rsidR="000D653B" w:rsidP="7F40A3C6" w:rsidRDefault="000D653B" w14:paraId="3EB8F68E" w14:textId="453C9252">
      <w:pPr>
        <w:pStyle w:val="Normal"/>
        <w:spacing w:before="240" w:beforeAutospacing="off" w:after="240" w:afterAutospacing="off" w:line="240" w:lineRule="auto"/>
        <w:rPr>
          <w:rFonts w:ascii="Times New Roman" w:hAnsi="Times New Roman" w:cs="Times New Roman"/>
          <w:b w:val="1"/>
          <w:bCs w:val="1"/>
        </w:rPr>
      </w:pPr>
      <w:r w:rsidRPr="7F40A3C6" w:rsidR="402A07B4">
        <w:rPr>
          <w:rFonts w:ascii="Times New Roman" w:hAnsi="Times New Roman" w:eastAsia="Times New Roman" w:cs="Times New Roman"/>
          <w:noProof w:val="0"/>
          <w:sz w:val="24"/>
          <w:szCs w:val="24"/>
          <w:lang w:val="en-US"/>
        </w:rPr>
        <w:t xml:space="preserve">Second, the company has a proven acquisition strategy in a highly fragmented market. Its </w:t>
      </w:r>
      <w:r w:rsidRPr="7F40A3C6" w:rsidR="402A07B4">
        <w:rPr>
          <w:rFonts w:ascii="Times New Roman" w:hAnsi="Times New Roman" w:eastAsia="Times New Roman" w:cs="Times New Roman"/>
          <w:noProof w:val="0"/>
          <w:sz w:val="24"/>
          <w:szCs w:val="24"/>
          <w:lang w:val="en-US"/>
        </w:rPr>
        <w:t>track record</w:t>
      </w:r>
      <w:r w:rsidRPr="7F40A3C6" w:rsidR="402A07B4">
        <w:rPr>
          <w:rFonts w:ascii="Times New Roman" w:hAnsi="Times New Roman" w:eastAsia="Times New Roman" w:cs="Times New Roman"/>
          <w:noProof w:val="0"/>
          <w:sz w:val="24"/>
          <w:szCs w:val="24"/>
          <w:lang w:val="en-US"/>
        </w:rPr>
        <w:t xml:space="preserve"> of improving underperforming facilities has built </w:t>
      </w:r>
      <w:r w:rsidRPr="7F40A3C6" w:rsidR="402A07B4">
        <w:rPr>
          <w:rFonts w:ascii="Times New Roman" w:hAnsi="Times New Roman" w:eastAsia="Times New Roman" w:cs="Times New Roman"/>
          <w:noProof w:val="0"/>
          <w:sz w:val="24"/>
          <w:szCs w:val="24"/>
          <w:lang w:val="en-US"/>
        </w:rPr>
        <w:t>a strong reputation</w:t>
      </w:r>
      <w:r w:rsidRPr="7F40A3C6" w:rsidR="402A07B4">
        <w:rPr>
          <w:rFonts w:ascii="Times New Roman" w:hAnsi="Times New Roman" w:eastAsia="Times New Roman" w:cs="Times New Roman"/>
          <w:noProof w:val="0"/>
          <w:sz w:val="24"/>
          <w:szCs w:val="24"/>
          <w:lang w:val="en-US"/>
        </w:rPr>
        <w:t>, which helps it consistently win deals and continue growing.</w:t>
      </w:r>
    </w:p>
    <w:p w:rsidR="000D653B" w:rsidP="7F40A3C6" w:rsidRDefault="000D653B" w14:paraId="38FB8C66" w14:textId="30B89BEF">
      <w:pPr>
        <w:pStyle w:val="Normal"/>
        <w:spacing w:before="240" w:beforeAutospacing="off" w:after="240" w:afterAutospacing="off" w:line="240" w:lineRule="auto"/>
        <w:rPr>
          <w:rFonts w:ascii="Times New Roman" w:hAnsi="Times New Roman" w:cs="Times New Roman"/>
          <w:b w:val="1"/>
          <w:bCs w:val="1"/>
        </w:rPr>
      </w:pPr>
      <w:r w:rsidRPr="7F40A3C6" w:rsidR="402A07B4">
        <w:rPr>
          <w:rFonts w:ascii="Times New Roman" w:hAnsi="Times New Roman" w:eastAsia="Times New Roman" w:cs="Times New Roman"/>
          <w:noProof w:val="0"/>
          <w:sz w:val="24"/>
          <w:szCs w:val="24"/>
          <w:lang w:val="en-US"/>
        </w:rPr>
        <w:t>Third, Ensign’s mix of operations and real estate ownership through Standard Bearer gives it more flexibility than most competitors. Management noted that the company has built up significant cash, making capital allocation a key focus going forward. This allows Ensign to keep investing in growth without relying heavily on outside financing.</w:t>
      </w:r>
    </w:p>
    <w:p w:rsidR="000D653B" w:rsidP="7F40A3C6" w:rsidRDefault="000D653B" w14:paraId="22D1AE28" w14:textId="02A35C90">
      <w:pPr>
        <w:pStyle w:val="Normal"/>
        <w:spacing w:before="240" w:beforeAutospacing="off" w:after="240" w:afterAutospacing="off" w:line="240" w:lineRule="auto"/>
        <w:rPr>
          <w:rFonts w:ascii="Times New Roman" w:hAnsi="Times New Roman" w:cs="Times New Roman"/>
          <w:b w:val="1"/>
          <w:bCs w:val="1"/>
        </w:rPr>
      </w:pPr>
      <w:r w:rsidRPr="7F40A3C6" w:rsidR="402A07B4">
        <w:rPr>
          <w:rFonts w:ascii="Times New Roman" w:hAnsi="Times New Roman" w:eastAsia="Times New Roman" w:cs="Times New Roman"/>
          <w:noProof w:val="0"/>
          <w:sz w:val="24"/>
          <w:szCs w:val="24"/>
          <w:lang w:val="en-US"/>
        </w:rPr>
        <w:t xml:space="preserve">Finally, Ensign </w:t>
      </w:r>
      <w:r w:rsidRPr="7F40A3C6" w:rsidR="402A07B4">
        <w:rPr>
          <w:rFonts w:ascii="Times New Roman" w:hAnsi="Times New Roman" w:eastAsia="Times New Roman" w:cs="Times New Roman"/>
          <w:noProof w:val="0"/>
          <w:sz w:val="24"/>
          <w:szCs w:val="24"/>
          <w:lang w:val="en-US"/>
        </w:rPr>
        <w:t>operates</w:t>
      </w:r>
      <w:r w:rsidRPr="7F40A3C6" w:rsidR="402A07B4">
        <w:rPr>
          <w:rFonts w:ascii="Times New Roman" w:hAnsi="Times New Roman" w:eastAsia="Times New Roman" w:cs="Times New Roman"/>
          <w:noProof w:val="0"/>
          <w:sz w:val="24"/>
          <w:szCs w:val="24"/>
          <w:lang w:val="en-US"/>
        </w:rPr>
        <w:t xml:space="preserve"> in a highly regulated industry and has shown it can stay compliant while still growing. This creates a barrier to entry and sets it apart from competitors that have taken more aggressive approaches and faced regulatory issues.</w:t>
      </w:r>
    </w:p>
    <w:p w:rsidR="00F215FE" w:rsidP="7F40A3C6" w:rsidRDefault="00F215FE" w14:paraId="6BFE3154" w14:textId="639DB1BA">
      <w:pPr>
        <w:spacing w:before="240" w:beforeAutospacing="off" w:after="0" w:afterAutospacing="off" w:line="240" w:lineRule="auto"/>
        <w:rPr>
          <w:rFonts w:ascii="Times New Roman" w:hAnsi="Times New Roman" w:cs="Times New Roman"/>
          <w:b w:val="1"/>
          <w:bCs w:val="1"/>
        </w:rPr>
      </w:pPr>
      <w:r w:rsidRPr="7F40A3C6" w:rsidR="36777624">
        <w:rPr>
          <w:rFonts w:ascii="Times New Roman" w:hAnsi="Times New Roman" w:cs="Times New Roman"/>
          <w:b w:val="1"/>
          <w:bCs w:val="1"/>
        </w:rPr>
        <w:t>Margin</w:t>
      </w:r>
      <w:r w:rsidRPr="7F40A3C6" w:rsidR="36777624">
        <w:rPr>
          <w:rFonts w:ascii="Times New Roman" w:hAnsi="Times New Roman" w:cs="Times New Roman"/>
          <w:b w:val="1"/>
          <w:bCs w:val="1"/>
        </w:rPr>
        <w:t xml:space="preserve"> of Safet</w:t>
      </w:r>
      <w:r w:rsidRPr="7F40A3C6" w:rsidR="0520E3C4">
        <w:rPr>
          <w:rFonts w:ascii="Times New Roman" w:hAnsi="Times New Roman" w:cs="Times New Roman"/>
          <w:b w:val="1"/>
          <w:bCs w:val="1"/>
        </w:rPr>
        <w:t xml:space="preserve">y: </w:t>
      </w:r>
      <w:r w:rsidRPr="7F40A3C6" w:rsidR="78135CCF">
        <w:rPr>
          <w:rFonts w:ascii="Times New Roman" w:hAnsi="Times New Roman" w:eastAsia="Times New Roman" w:cs="Times New Roman"/>
          <w:noProof w:val="0"/>
          <w:sz w:val="24"/>
          <w:szCs w:val="24"/>
          <w:lang w:val="en-US"/>
        </w:rPr>
        <w:t xml:space="preserve">Ensign’s </w:t>
      </w:r>
      <w:r w:rsidRPr="7F40A3C6" w:rsidR="78135CCF">
        <w:rPr>
          <w:rFonts w:ascii="Times New Roman" w:hAnsi="Times New Roman" w:eastAsia="Times New Roman" w:cs="Times New Roman"/>
          <w:noProof w:val="0"/>
          <w:sz w:val="24"/>
          <w:szCs w:val="24"/>
          <w:lang w:val="en-US"/>
        </w:rPr>
        <w:t>margin of safety</w:t>
      </w:r>
      <w:r w:rsidRPr="7F40A3C6" w:rsidR="78135CCF">
        <w:rPr>
          <w:rFonts w:ascii="Times New Roman" w:hAnsi="Times New Roman" w:eastAsia="Times New Roman" w:cs="Times New Roman"/>
          <w:noProof w:val="0"/>
          <w:sz w:val="24"/>
          <w:szCs w:val="24"/>
          <w:lang w:val="en-US"/>
        </w:rPr>
        <w:t xml:space="preserve"> is supported by the stability of its underlying business and consistent demand for its services. </w:t>
      </w:r>
      <w:r w:rsidRPr="7F40A3C6" w:rsidR="78135CCF">
        <w:rPr>
          <w:rFonts w:ascii="Times New Roman" w:hAnsi="Times New Roman" w:eastAsia="Times New Roman" w:cs="Times New Roman"/>
          <w:noProof w:val="0"/>
          <w:sz w:val="24"/>
          <w:szCs w:val="24"/>
          <w:lang w:val="en-US"/>
        </w:rPr>
        <w:t>Skilled nursing and post-acute care are largely non-discretionary, as patients require care following hospital stays or due to chronic conditions.</w:t>
      </w:r>
      <w:r w:rsidRPr="7F40A3C6" w:rsidR="78135CCF">
        <w:rPr>
          <w:rFonts w:ascii="Times New Roman" w:hAnsi="Times New Roman" w:eastAsia="Times New Roman" w:cs="Times New Roman"/>
          <w:noProof w:val="0"/>
          <w:sz w:val="24"/>
          <w:szCs w:val="24"/>
          <w:lang w:val="en-US"/>
        </w:rPr>
        <w:t xml:space="preserve"> This creates a steady demand base that is less sensitive to economic cycles. In addition, Ensign has a strong </w:t>
      </w:r>
      <w:r w:rsidRPr="7F40A3C6" w:rsidR="78135CCF">
        <w:rPr>
          <w:rFonts w:ascii="Times New Roman" w:hAnsi="Times New Roman" w:eastAsia="Times New Roman" w:cs="Times New Roman"/>
          <w:noProof w:val="0"/>
          <w:sz w:val="24"/>
          <w:szCs w:val="24"/>
          <w:lang w:val="en-US"/>
        </w:rPr>
        <w:t>track record</w:t>
      </w:r>
      <w:r w:rsidRPr="7F40A3C6" w:rsidR="78135CCF">
        <w:rPr>
          <w:rFonts w:ascii="Times New Roman" w:hAnsi="Times New Roman" w:eastAsia="Times New Roman" w:cs="Times New Roman"/>
          <w:noProof w:val="0"/>
          <w:sz w:val="24"/>
          <w:szCs w:val="24"/>
          <w:lang w:val="en-US"/>
        </w:rPr>
        <w:t xml:space="preserve"> of improving facility performance, which allows it to drive growth through higher occupancy and better operations even without relying entirely on acquisitions.</w:t>
      </w:r>
    </w:p>
    <w:p w:rsidR="1A3FBAC8" w:rsidP="41E879FB" w:rsidRDefault="1A3FBAC8" w14:paraId="2749B733" w14:textId="170F3B1C">
      <w:pPr>
        <w:spacing w:before="240" w:beforeAutospacing="off" w:after="240" w:afterAutospacing="off" w:line="240" w:lineRule="auto"/>
        <w:rPr>
          <w:rFonts w:ascii="Times New Roman" w:hAnsi="Times New Roman" w:eastAsia="Times New Roman" w:cs="Times New Roman"/>
          <w:noProof w:val="0"/>
          <w:sz w:val="24"/>
          <w:szCs w:val="24"/>
          <w:lang w:val="en-US"/>
        </w:rPr>
      </w:pPr>
      <w:r w:rsidRPr="41E879FB" w:rsidR="459F24E7">
        <w:rPr>
          <w:rFonts w:ascii="Times New Roman" w:hAnsi="Times New Roman" w:eastAsia="Times New Roman" w:cs="Times New Roman"/>
          <w:noProof w:val="0"/>
          <w:sz w:val="24"/>
          <w:szCs w:val="24"/>
          <w:lang w:val="en-US"/>
        </w:rPr>
        <w:t xml:space="preserve">The company’s balance sheet provides another layer of protection. Ensign Group, Inc. </w:t>
      </w:r>
      <w:r w:rsidRPr="41E879FB" w:rsidR="459F24E7">
        <w:rPr>
          <w:rFonts w:ascii="Times New Roman" w:hAnsi="Times New Roman" w:eastAsia="Times New Roman" w:cs="Times New Roman"/>
          <w:noProof w:val="0"/>
          <w:sz w:val="24"/>
          <w:szCs w:val="24"/>
          <w:lang w:val="en-US"/>
        </w:rPr>
        <w:t>operates</w:t>
      </w:r>
      <w:r w:rsidRPr="41E879FB" w:rsidR="459F24E7">
        <w:rPr>
          <w:rFonts w:ascii="Times New Roman" w:hAnsi="Times New Roman" w:eastAsia="Times New Roman" w:cs="Times New Roman"/>
          <w:noProof w:val="0"/>
          <w:sz w:val="24"/>
          <w:szCs w:val="24"/>
          <w:lang w:val="en-US"/>
        </w:rPr>
        <w:t xml:space="preserve"> with </w:t>
      </w:r>
      <w:r w:rsidRPr="41E879FB" w:rsidR="459F24E7">
        <w:rPr>
          <w:rFonts w:ascii="Times New Roman" w:hAnsi="Times New Roman" w:eastAsia="Times New Roman" w:cs="Times New Roman"/>
          <w:noProof w:val="0"/>
          <w:sz w:val="24"/>
          <w:szCs w:val="24"/>
          <w:lang w:val="en-US"/>
        </w:rPr>
        <w:t>relatively low</w:t>
      </w:r>
      <w:r w:rsidRPr="41E879FB" w:rsidR="459F24E7">
        <w:rPr>
          <w:rFonts w:ascii="Times New Roman" w:hAnsi="Times New Roman" w:eastAsia="Times New Roman" w:cs="Times New Roman"/>
          <w:noProof w:val="0"/>
          <w:sz w:val="24"/>
          <w:szCs w:val="24"/>
          <w:lang w:val="en-US"/>
        </w:rPr>
        <w:t xml:space="preserve"> leverage and has built up significant cash, giving it flexibility to navigate downturns and continue investing in growth opportunities. Its exposure to real estate through Standard Bearer also provides underlying asset value and more stable long-term cost control. Together, these factors help limit downside risk while still supporting long-term </w:t>
      </w:r>
      <w:r w:rsidRPr="41E879FB" w:rsidR="459F24E7">
        <w:rPr>
          <w:rFonts w:ascii="Times New Roman" w:hAnsi="Times New Roman" w:eastAsia="Times New Roman" w:cs="Times New Roman"/>
          <w:noProof w:val="0"/>
          <w:sz w:val="24"/>
          <w:szCs w:val="24"/>
          <w:lang w:val="en-US"/>
        </w:rPr>
        <w:t>upside</w:t>
      </w:r>
      <w:r w:rsidRPr="41E879FB" w:rsidR="459F24E7">
        <w:rPr>
          <w:rFonts w:ascii="Times New Roman" w:hAnsi="Times New Roman" w:eastAsia="Times New Roman" w:cs="Times New Roman"/>
          <w:noProof w:val="0"/>
          <w:sz w:val="24"/>
          <w:szCs w:val="24"/>
          <w:lang w:val="en-US"/>
        </w:rPr>
        <w:t>.</w:t>
      </w:r>
    </w:p>
    <w:p w:rsidR="00233646" w:rsidP="7F40A3C6" w:rsidRDefault="00233646" w14:paraId="2233D014" w14:textId="71090253">
      <w:pPr>
        <w:spacing w:after="0" w:line="240" w:lineRule="auto"/>
        <w:rPr>
          <w:rFonts w:ascii="Times New Roman" w:hAnsi="Times New Roman" w:cs="Times New Roman"/>
          <w:b w:val="1"/>
          <w:bCs w:val="1"/>
          <w:sz w:val="28"/>
          <w:szCs w:val="28"/>
          <w:u w:val="single"/>
        </w:rPr>
      </w:pPr>
      <w:r w:rsidRPr="7F40A3C6" w:rsidR="20FAB109">
        <w:rPr>
          <w:rFonts w:ascii="Times New Roman" w:hAnsi="Times New Roman" w:cs="Times New Roman"/>
          <w:b w:val="1"/>
          <w:bCs w:val="1"/>
          <w:sz w:val="28"/>
          <w:szCs w:val="28"/>
          <w:u w:val="single"/>
        </w:rPr>
        <w:t>Risks</w:t>
      </w:r>
    </w:p>
    <w:p w:rsidR="00046A9B" w:rsidP="005B57B5" w:rsidRDefault="00046A9B" w14:paraId="37269393" w14:textId="77777777">
      <w:pPr>
        <w:spacing w:after="0" w:line="240" w:lineRule="auto"/>
        <w:rPr>
          <w:rFonts w:ascii="Times New Roman" w:hAnsi="Times New Roman" w:cs="Times New Roman"/>
          <w:b/>
          <w:bCs/>
          <w:u w:val="single"/>
        </w:rPr>
      </w:pPr>
    </w:p>
    <w:p w:rsidR="00D60161" w:rsidP="1A3FBAC8" w:rsidRDefault="00692B4A" w14:paraId="39B1BCCA" w14:textId="609EB278">
      <w:pPr>
        <w:pStyle w:val="Normal"/>
        <w:spacing w:after="0" w:line="240" w:lineRule="auto"/>
        <w:rPr>
          <w:rFonts w:ascii="Times New Roman" w:hAnsi="Times New Roman" w:cs="Times New Roman"/>
        </w:rPr>
      </w:pPr>
      <w:r w:rsidRPr="7F40A3C6" w:rsidR="133D0A0B">
        <w:rPr>
          <w:rFonts w:ascii="Times New Roman" w:hAnsi="Times New Roman" w:cs="Times New Roman"/>
          <w:b w:val="1"/>
          <w:bCs w:val="1"/>
        </w:rPr>
        <w:t>Reimbursement</w:t>
      </w:r>
      <w:r w:rsidRPr="7F40A3C6" w:rsidR="5874D971">
        <w:rPr>
          <w:rFonts w:ascii="Times New Roman" w:hAnsi="Times New Roman" w:cs="Times New Roman"/>
          <w:b w:val="1"/>
          <w:bCs w:val="1"/>
        </w:rPr>
        <w:t xml:space="preserve">: </w:t>
      </w:r>
      <w:r w:rsidRPr="7F40A3C6" w:rsidR="45CF98CD">
        <w:rPr>
          <w:rFonts w:ascii="Times New Roman" w:hAnsi="Times New Roman" w:eastAsia="Times New Roman" w:cs="Times New Roman"/>
          <w:noProof w:val="0"/>
          <w:sz w:val="24"/>
          <w:szCs w:val="24"/>
          <w:lang w:val="en-US"/>
        </w:rPr>
        <w:t xml:space="preserve">One of the primary risks for Ensign Group, Inc. is its exposure to Medicare and Medicaid reimbursement. Because </w:t>
      </w:r>
      <w:r w:rsidRPr="7F40A3C6" w:rsidR="45CF98CD">
        <w:rPr>
          <w:rFonts w:ascii="Times New Roman" w:hAnsi="Times New Roman" w:eastAsia="Times New Roman" w:cs="Times New Roman"/>
          <w:noProof w:val="0"/>
          <w:sz w:val="24"/>
          <w:szCs w:val="24"/>
          <w:lang w:val="en-US"/>
        </w:rPr>
        <w:t>a large portion</w:t>
      </w:r>
      <w:r w:rsidRPr="7F40A3C6" w:rsidR="45CF98CD">
        <w:rPr>
          <w:rFonts w:ascii="Times New Roman" w:hAnsi="Times New Roman" w:eastAsia="Times New Roman" w:cs="Times New Roman"/>
          <w:noProof w:val="0"/>
          <w:sz w:val="24"/>
          <w:szCs w:val="24"/>
          <w:lang w:val="en-US"/>
        </w:rPr>
        <w:t xml:space="preserve"> of revenue is tied to government programs, changes in reimbursement rates or policies could directly </w:t>
      </w:r>
      <w:r w:rsidRPr="7F40A3C6" w:rsidR="45CF98CD">
        <w:rPr>
          <w:rFonts w:ascii="Times New Roman" w:hAnsi="Times New Roman" w:eastAsia="Times New Roman" w:cs="Times New Roman"/>
          <w:noProof w:val="0"/>
          <w:sz w:val="24"/>
          <w:szCs w:val="24"/>
          <w:lang w:val="en-US"/>
        </w:rPr>
        <w:t>impact</w:t>
      </w:r>
      <w:r w:rsidRPr="7F40A3C6" w:rsidR="45CF98CD">
        <w:rPr>
          <w:rFonts w:ascii="Times New Roman" w:hAnsi="Times New Roman" w:eastAsia="Times New Roman" w:cs="Times New Roman"/>
          <w:noProof w:val="0"/>
          <w:sz w:val="24"/>
          <w:szCs w:val="24"/>
          <w:lang w:val="en-US"/>
        </w:rPr>
        <w:t xml:space="preserve"> margins. While Ensign has historically </w:t>
      </w:r>
      <w:r w:rsidRPr="7F40A3C6" w:rsidR="45CF98CD">
        <w:rPr>
          <w:rFonts w:ascii="Times New Roman" w:hAnsi="Times New Roman" w:eastAsia="Times New Roman" w:cs="Times New Roman"/>
          <w:noProof w:val="0"/>
          <w:sz w:val="24"/>
          <w:szCs w:val="24"/>
          <w:lang w:val="en-US"/>
        </w:rPr>
        <w:t>operated</w:t>
      </w:r>
      <w:r w:rsidRPr="7F40A3C6" w:rsidR="45CF98CD">
        <w:rPr>
          <w:rFonts w:ascii="Times New Roman" w:hAnsi="Times New Roman" w:eastAsia="Times New Roman" w:cs="Times New Roman"/>
          <w:noProof w:val="0"/>
          <w:sz w:val="24"/>
          <w:szCs w:val="24"/>
          <w:lang w:val="en-US"/>
        </w:rPr>
        <w:t xml:space="preserve"> efficiently within this system, any meaningful reduction in reimbursement would put pressure on profitability. At the same time, Medicare spending </w:t>
      </w:r>
      <w:r w:rsidRPr="7F40A3C6" w:rsidR="45CF98CD">
        <w:rPr>
          <w:rFonts w:ascii="Times New Roman" w:hAnsi="Times New Roman" w:eastAsia="Times New Roman" w:cs="Times New Roman"/>
          <w:noProof w:val="0"/>
          <w:sz w:val="24"/>
          <w:szCs w:val="24"/>
          <w:lang w:val="en-US"/>
        </w:rPr>
        <w:t>allocated</w:t>
      </w:r>
      <w:r w:rsidRPr="7F40A3C6" w:rsidR="45CF98CD">
        <w:rPr>
          <w:rFonts w:ascii="Times New Roman" w:hAnsi="Times New Roman" w:eastAsia="Times New Roman" w:cs="Times New Roman"/>
          <w:noProof w:val="0"/>
          <w:sz w:val="24"/>
          <w:szCs w:val="24"/>
          <w:lang w:val="en-US"/>
        </w:rPr>
        <w:t xml:space="preserve"> to skilled nursing facilities is expected to increase as the healthcare system continues shifting patients from hospitals to lower-cost post-acute settings, which supports long-term demand.</w:t>
      </w:r>
    </w:p>
    <w:p w:rsidR="00D810E4" w:rsidP="7F40A3C6" w:rsidRDefault="00D810E4" w14:paraId="1E02DE00" w14:textId="0406A1B8">
      <w:pPr>
        <w:pStyle w:val="Normal"/>
        <w:spacing w:after="0" w:line="240" w:lineRule="auto"/>
        <w:rPr>
          <w:rFonts w:ascii="Times New Roman" w:hAnsi="Times New Roman" w:cs="Times New Roman"/>
          <w:b w:val="1"/>
          <w:bCs w:val="1"/>
        </w:rPr>
      </w:pPr>
      <w:r w:rsidRPr="7F40A3C6" w:rsidR="45CF98CD">
        <w:rPr>
          <w:rFonts w:ascii="Times New Roman" w:hAnsi="Times New Roman" w:cs="Times New Roman"/>
          <w:b w:val="1"/>
          <w:bCs w:val="1"/>
        </w:rPr>
        <w:t>Labor Risk</w:t>
      </w:r>
      <w:r w:rsidRPr="7F40A3C6" w:rsidR="56971153">
        <w:rPr>
          <w:rFonts w:ascii="Times New Roman" w:hAnsi="Times New Roman" w:cs="Times New Roman"/>
          <w:b w:val="1"/>
          <w:bCs w:val="1"/>
        </w:rPr>
        <w:t xml:space="preserve">: </w:t>
      </w:r>
      <w:r w:rsidRPr="7F40A3C6" w:rsidR="56604393">
        <w:rPr>
          <w:rFonts w:ascii="Times New Roman" w:hAnsi="Times New Roman" w:eastAsia="Times New Roman" w:cs="Times New Roman"/>
          <w:noProof w:val="0"/>
          <w:sz w:val="24"/>
          <w:szCs w:val="24"/>
          <w:lang w:val="en-US"/>
        </w:rPr>
        <w:t xml:space="preserve">Labor availability </w:t>
      </w:r>
      <w:r w:rsidRPr="7F40A3C6" w:rsidR="56604393">
        <w:rPr>
          <w:rFonts w:ascii="Times New Roman" w:hAnsi="Times New Roman" w:eastAsia="Times New Roman" w:cs="Times New Roman"/>
          <w:noProof w:val="0"/>
          <w:sz w:val="24"/>
          <w:szCs w:val="24"/>
          <w:lang w:val="en-US"/>
        </w:rPr>
        <w:t>remains</w:t>
      </w:r>
      <w:r w:rsidRPr="7F40A3C6" w:rsidR="56604393">
        <w:rPr>
          <w:rFonts w:ascii="Times New Roman" w:hAnsi="Times New Roman" w:eastAsia="Times New Roman" w:cs="Times New Roman"/>
          <w:noProof w:val="0"/>
          <w:sz w:val="24"/>
          <w:szCs w:val="24"/>
          <w:lang w:val="en-US"/>
        </w:rPr>
        <w:t xml:space="preserve"> a key operational risk. Skilled nursing is highly labor-intensive, and ongoing nursing shortages can limit Ensign Group, Inc.’s ability to fully capture demand. Even if occupancy opportunities exist, a lack of staffing can prevent facilities from </w:t>
      </w:r>
      <w:r w:rsidRPr="7F40A3C6" w:rsidR="56604393">
        <w:rPr>
          <w:rFonts w:ascii="Times New Roman" w:hAnsi="Times New Roman" w:eastAsia="Times New Roman" w:cs="Times New Roman"/>
          <w:noProof w:val="0"/>
          <w:sz w:val="24"/>
          <w:szCs w:val="24"/>
          <w:lang w:val="en-US"/>
        </w:rPr>
        <w:t>operating</w:t>
      </w:r>
      <w:r w:rsidRPr="7F40A3C6" w:rsidR="56604393">
        <w:rPr>
          <w:rFonts w:ascii="Times New Roman" w:hAnsi="Times New Roman" w:eastAsia="Times New Roman" w:cs="Times New Roman"/>
          <w:noProof w:val="0"/>
          <w:sz w:val="24"/>
          <w:szCs w:val="24"/>
          <w:lang w:val="en-US"/>
        </w:rPr>
        <w:t xml:space="preserve"> at full capacity and may lead to higher labor costs.</w:t>
      </w:r>
    </w:p>
    <w:p w:rsidR="00D810E4" w:rsidP="7F40A3C6" w:rsidRDefault="00D810E4" w14:paraId="2AE2E753" w14:textId="2F7EE49C">
      <w:pPr>
        <w:pStyle w:val="Normal"/>
        <w:spacing w:after="0" w:line="240" w:lineRule="auto"/>
        <w:rPr>
          <w:rFonts w:ascii="Times New Roman" w:hAnsi="Times New Roman" w:eastAsia="Times New Roman" w:cs="Times New Roman"/>
          <w:noProof w:val="0"/>
          <w:sz w:val="24"/>
          <w:szCs w:val="24"/>
          <w:lang w:val="en-US"/>
        </w:rPr>
      </w:pPr>
    </w:p>
    <w:p w:rsidR="00D810E4" w:rsidP="7F40A3C6" w:rsidRDefault="00D810E4" w14:paraId="2E7FAD67" w14:textId="2A7418C5">
      <w:pPr>
        <w:pStyle w:val="Normal"/>
        <w:spacing w:after="0" w:line="240" w:lineRule="auto"/>
        <w:rPr>
          <w:rFonts w:ascii="Times New Roman" w:hAnsi="Times New Roman" w:cs="Times New Roman"/>
        </w:rPr>
      </w:pPr>
      <w:r w:rsidRPr="7F40A3C6" w:rsidR="56604393">
        <w:rPr>
          <w:rFonts w:ascii="Times New Roman" w:hAnsi="Times New Roman" w:eastAsia="Times New Roman" w:cs="Times New Roman"/>
          <w:noProof w:val="0"/>
          <w:sz w:val="24"/>
          <w:szCs w:val="24"/>
          <w:lang w:val="en-US"/>
        </w:rPr>
        <w:t xml:space="preserve">Staffing shortages can also </w:t>
      </w:r>
      <w:r w:rsidRPr="7F40A3C6" w:rsidR="56604393">
        <w:rPr>
          <w:rFonts w:ascii="Times New Roman" w:hAnsi="Times New Roman" w:eastAsia="Times New Roman" w:cs="Times New Roman"/>
          <w:noProof w:val="0"/>
          <w:sz w:val="24"/>
          <w:szCs w:val="24"/>
          <w:lang w:val="en-US"/>
        </w:rPr>
        <w:t>impact</w:t>
      </w:r>
      <w:r w:rsidRPr="7F40A3C6" w:rsidR="56604393">
        <w:rPr>
          <w:rFonts w:ascii="Times New Roman" w:hAnsi="Times New Roman" w:eastAsia="Times New Roman" w:cs="Times New Roman"/>
          <w:noProof w:val="0"/>
          <w:sz w:val="24"/>
          <w:szCs w:val="24"/>
          <w:lang w:val="en-US"/>
        </w:rPr>
        <w:t xml:space="preserve"> quality of care and lead to lower ratings under the CMS Five-Star Quality Rating System, which can affect a facility’s reputation and its ability to attract patients and referrals. This creates both operational and financial pressure if not managed effectively.</w:t>
      </w:r>
    </w:p>
    <w:p w:rsidR="00D810E4" w:rsidP="7F40A3C6" w:rsidRDefault="00D810E4" w14:paraId="4F330313" w14:textId="24FD5FBB">
      <w:pPr>
        <w:pStyle w:val="Normal"/>
        <w:spacing w:after="0" w:line="240" w:lineRule="auto"/>
        <w:rPr>
          <w:rFonts w:ascii="Times New Roman" w:hAnsi="Times New Roman" w:cs="Times New Roman"/>
          <w:b w:val="1"/>
          <w:bCs w:val="1"/>
        </w:rPr>
      </w:pPr>
    </w:p>
    <w:p w:rsidR="00D810E4" w:rsidP="1A3FBAC8" w:rsidRDefault="00D810E4" w14:paraId="450719C8" w14:textId="26E0D9B8">
      <w:pPr>
        <w:pStyle w:val="Normal"/>
        <w:spacing w:after="0" w:line="240" w:lineRule="auto"/>
        <w:rPr>
          <w:rFonts w:ascii="Times New Roman" w:hAnsi="Times New Roman" w:cs="Times New Roman"/>
        </w:rPr>
      </w:pPr>
      <w:r w:rsidRPr="7F40A3C6" w:rsidR="32139A93">
        <w:rPr>
          <w:rFonts w:ascii="Times New Roman" w:hAnsi="Times New Roman" w:cs="Times New Roman"/>
          <w:b w:val="1"/>
          <w:bCs w:val="1"/>
        </w:rPr>
        <w:t xml:space="preserve">High Price Tag: </w:t>
      </w:r>
      <w:r w:rsidRPr="7F40A3C6" w:rsidR="58AA8664">
        <w:rPr>
          <w:rFonts w:ascii="Times New Roman" w:hAnsi="Times New Roman" w:eastAsia="Times New Roman" w:cs="Times New Roman"/>
          <w:noProof w:val="0"/>
          <w:sz w:val="24"/>
          <w:szCs w:val="24"/>
          <w:lang w:val="en-US"/>
        </w:rPr>
        <w:t xml:space="preserve">Valuation is an important risk to consider. Ensign is currently trading at around 35x P/E, which is above its 5-year average of </w:t>
      </w:r>
      <w:r w:rsidRPr="7F40A3C6" w:rsidR="58AA8664">
        <w:rPr>
          <w:rFonts w:ascii="Times New Roman" w:hAnsi="Times New Roman" w:eastAsia="Times New Roman" w:cs="Times New Roman"/>
          <w:noProof w:val="0"/>
          <w:sz w:val="24"/>
          <w:szCs w:val="24"/>
          <w:lang w:val="en-US"/>
        </w:rPr>
        <w:t xml:space="preserve">roughly </w:t>
      </w:r>
      <w:r w:rsidRPr="7F40A3C6" w:rsidR="58AA8664">
        <w:rPr>
          <w:rFonts w:ascii="Times New Roman" w:hAnsi="Times New Roman" w:eastAsia="Times New Roman" w:cs="Times New Roman"/>
          <w:b w:val="0"/>
          <w:bCs w:val="0"/>
          <w:noProof w:val="0"/>
          <w:sz w:val="24"/>
          <w:szCs w:val="24"/>
          <w:lang w:val="en-US"/>
        </w:rPr>
        <w:t>27x</w:t>
      </w:r>
      <w:r w:rsidRPr="7F40A3C6" w:rsidR="58AA8664">
        <w:rPr>
          <w:rFonts w:ascii="Times New Roman" w:hAnsi="Times New Roman" w:eastAsia="Times New Roman" w:cs="Times New Roman"/>
          <w:b w:val="0"/>
          <w:bCs w:val="0"/>
          <w:noProof w:val="0"/>
          <w:sz w:val="24"/>
          <w:szCs w:val="24"/>
          <w:lang w:val="en-US"/>
        </w:rPr>
        <w:t xml:space="preserve"> </w:t>
      </w:r>
      <w:r w:rsidRPr="7F40A3C6" w:rsidR="58AA8664">
        <w:rPr>
          <w:rFonts w:ascii="Times New Roman" w:hAnsi="Times New Roman" w:eastAsia="Times New Roman" w:cs="Times New Roman"/>
          <w:noProof w:val="0"/>
          <w:sz w:val="24"/>
          <w:szCs w:val="24"/>
          <w:lang w:val="en-US"/>
        </w:rPr>
        <w:t>and higher than many of its peers. This premium reflects the company’s strong execution and consistent growth.</w:t>
      </w:r>
    </w:p>
    <w:p w:rsidR="00D810E4" w:rsidP="1A3FBAC8" w:rsidRDefault="00D810E4" w14:paraId="76759F17" w14:textId="727233C6">
      <w:pPr>
        <w:spacing w:before="240" w:beforeAutospacing="off" w:after="240" w:afterAutospacing="off" w:line="240" w:lineRule="auto"/>
      </w:pPr>
      <w:r w:rsidRPr="1A3FBAC8" w:rsidR="67B8A756">
        <w:rPr>
          <w:rFonts w:ascii="Times New Roman" w:hAnsi="Times New Roman" w:eastAsia="Times New Roman" w:cs="Times New Roman"/>
          <w:noProof w:val="0"/>
          <w:sz w:val="24"/>
          <w:szCs w:val="24"/>
          <w:lang w:val="en-US"/>
        </w:rPr>
        <w:t xml:space="preserve">At the same time, it leaves less room for error. If growth slows, margins come under pressure, or sentiment </w:t>
      </w:r>
      <w:r w:rsidRPr="1A3FBAC8" w:rsidR="67B8A756">
        <w:rPr>
          <w:rFonts w:ascii="Times New Roman" w:hAnsi="Times New Roman" w:eastAsia="Times New Roman" w:cs="Times New Roman"/>
          <w:noProof w:val="0"/>
          <w:sz w:val="24"/>
          <w:szCs w:val="24"/>
          <w:lang w:val="en-US"/>
        </w:rPr>
        <w:t>shifts,</w:t>
      </w:r>
      <w:r w:rsidRPr="1A3FBAC8" w:rsidR="67B8A756">
        <w:rPr>
          <w:rFonts w:ascii="Times New Roman" w:hAnsi="Times New Roman" w:eastAsia="Times New Roman" w:cs="Times New Roman"/>
          <w:noProof w:val="0"/>
          <w:sz w:val="24"/>
          <w:szCs w:val="24"/>
          <w:lang w:val="en-US"/>
        </w:rPr>
        <w:t xml:space="preserve"> the stock could see multiple compression even if the business is still performing well.</w:t>
      </w:r>
    </w:p>
    <w:p w:rsidRPr="00737B52" w:rsidR="0018077C" w:rsidP="7F40A3C6" w:rsidRDefault="00233646" w14:paraId="7E93FB8B" w14:textId="2625CBCD">
      <w:pPr>
        <w:spacing w:after="0" w:line="240" w:lineRule="auto"/>
        <w:rPr>
          <w:rFonts w:ascii="Times New Roman" w:hAnsi="Times New Roman" w:cs="Times New Roman"/>
          <w:b w:val="1"/>
          <w:bCs w:val="1"/>
          <w:sz w:val="28"/>
          <w:szCs w:val="28"/>
          <w:u w:val="single"/>
        </w:rPr>
      </w:pPr>
      <w:r w:rsidRPr="7F40A3C6" w:rsidR="20FAB109">
        <w:rPr>
          <w:rFonts w:ascii="Times New Roman" w:hAnsi="Times New Roman" w:cs="Times New Roman"/>
          <w:b w:val="1"/>
          <w:bCs w:val="1"/>
          <w:sz w:val="28"/>
          <w:szCs w:val="28"/>
          <w:u w:val="single"/>
        </w:rPr>
        <w:t>Valuation</w:t>
      </w:r>
    </w:p>
    <w:p w:rsidR="005C7E13" w:rsidP="00D5463C" w:rsidRDefault="003B6E9B" w14:paraId="4E51A2A6" w14:textId="0133E482">
      <w:pPr>
        <w:spacing w:after="0" w:line="240" w:lineRule="auto"/>
        <w:rPr>
          <w:rFonts w:ascii="Times New Roman" w:hAnsi="Times New Roman" w:cs="Times New Roman"/>
        </w:rPr>
      </w:pPr>
      <w:r w:rsidRPr="79195DE3" w:rsidR="003B6E9B">
        <w:rPr>
          <w:rFonts w:ascii="Times New Roman" w:hAnsi="Times New Roman" w:cs="Times New Roman"/>
        </w:rPr>
        <w:t xml:space="preserve">We </w:t>
      </w:r>
      <w:r w:rsidRPr="79195DE3" w:rsidR="00BD5FD8">
        <w:rPr>
          <w:rFonts w:ascii="Times New Roman" w:hAnsi="Times New Roman" w:cs="Times New Roman"/>
        </w:rPr>
        <w:t xml:space="preserve">applied </w:t>
      </w:r>
      <w:r w:rsidRPr="79195DE3" w:rsidR="2EB0D38B">
        <w:rPr>
          <w:rFonts w:ascii="Times New Roman" w:hAnsi="Times New Roman" w:cs="Times New Roman"/>
        </w:rPr>
        <w:t xml:space="preserve">3 </w:t>
      </w:r>
      <w:r w:rsidRPr="79195DE3" w:rsidR="00BD5FD8">
        <w:rPr>
          <w:rFonts w:ascii="Times New Roman" w:hAnsi="Times New Roman" w:cs="Times New Roman"/>
        </w:rPr>
        <w:t xml:space="preserve">different methods to derive a </w:t>
      </w:r>
      <w:r w:rsidRPr="79195DE3" w:rsidR="00DF40A0">
        <w:rPr>
          <w:rFonts w:ascii="Times New Roman" w:hAnsi="Times New Roman" w:cs="Times New Roman"/>
        </w:rPr>
        <w:t xml:space="preserve">5-year target price of </w:t>
      </w:r>
      <w:r w:rsidRPr="79195DE3" w:rsidR="00D1525B">
        <w:rPr>
          <w:rFonts w:ascii="Times New Roman" w:hAnsi="Times New Roman" w:cs="Times New Roman"/>
        </w:rPr>
        <w:t>$</w:t>
      </w:r>
      <w:r w:rsidRPr="79195DE3" w:rsidR="7D8995FA">
        <w:rPr>
          <w:rFonts w:ascii="Times New Roman" w:hAnsi="Times New Roman" w:cs="Times New Roman"/>
        </w:rPr>
        <w:t>402</w:t>
      </w:r>
      <w:r w:rsidRPr="79195DE3" w:rsidR="00472446">
        <w:rPr>
          <w:rFonts w:ascii="Times New Roman" w:hAnsi="Times New Roman" w:cs="Times New Roman"/>
        </w:rPr>
        <w:t>.</w:t>
      </w:r>
      <w:r w:rsidRPr="79195DE3" w:rsidR="3412EC6F">
        <w:rPr>
          <w:rFonts w:ascii="Times New Roman" w:hAnsi="Times New Roman" w:cs="Times New Roman"/>
        </w:rPr>
        <w:t>11</w:t>
      </w:r>
      <w:r w:rsidRPr="79195DE3" w:rsidR="00DF40A0">
        <w:rPr>
          <w:rFonts w:ascii="Times New Roman" w:hAnsi="Times New Roman" w:cs="Times New Roman"/>
        </w:rPr>
        <w:t xml:space="preserve"> for </w:t>
      </w:r>
      <w:r w:rsidRPr="79195DE3" w:rsidR="5A1242B6">
        <w:rPr>
          <w:rFonts w:ascii="Times New Roman" w:hAnsi="Times New Roman" w:cs="Times New Roman"/>
        </w:rPr>
        <w:t>Ensign</w:t>
      </w:r>
      <w:r w:rsidRPr="79195DE3" w:rsidR="00DF40A0">
        <w:rPr>
          <w:rFonts w:ascii="Times New Roman" w:hAnsi="Times New Roman" w:cs="Times New Roman"/>
        </w:rPr>
        <w:t>.</w:t>
      </w:r>
      <w:r w:rsidRPr="79195DE3" w:rsidR="00DF40A0">
        <w:rPr>
          <w:rFonts w:ascii="Times New Roman" w:hAnsi="Times New Roman" w:cs="Times New Roman"/>
        </w:rPr>
        <w:t xml:space="preserve"> </w:t>
      </w:r>
      <w:r w:rsidRPr="79195DE3" w:rsidR="001150F1">
        <w:rPr>
          <w:rFonts w:ascii="Times New Roman" w:hAnsi="Times New Roman" w:cs="Times New Roman"/>
        </w:rPr>
        <w:t>These methods include</w:t>
      </w:r>
      <w:r w:rsidRPr="79195DE3" w:rsidR="00B67D1B">
        <w:rPr>
          <w:rFonts w:ascii="Times New Roman" w:hAnsi="Times New Roman" w:cs="Times New Roman"/>
        </w:rPr>
        <w:t xml:space="preserve"> </w:t>
      </w:r>
      <w:r w:rsidRPr="79195DE3" w:rsidR="00EB77A1">
        <w:rPr>
          <w:rFonts w:ascii="Times New Roman" w:hAnsi="Times New Roman" w:cs="Times New Roman"/>
        </w:rPr>
        <w:t>DCF</w:t>
      </w:r>
      <w:r w:rsidRPr="79195DE3" w:rsidR="00B8574D">
        <w:rPr>
          <w:rFonts w:ascii="Times New Roman" w:hAnsi="Times New Roman" w:cs="Times New Roman"/>
        </w:rPr>
        <w:t xml:space="preserve"> </w:t>
      </w:r>
      <w:r w:rsidRPr="79195DE3" w:rsidR="00EB77A1">
        <w:rPr>
          <w:rFonts w:ascii="Times New Roman" w:hAnsi="Times New Roman" w:cs="Times New Roman"/>
        </w:rPr>
        <w:t>(</w:t>
      </w:r>
      <w:r w:rsidRPr="79195DE3" w:rsidR="30578717">
        <w:rPr>
          <w:rFonts w:ascii="Times New Roman" w:hAnsi="Times New Roman" w:cs="Times New Roman"/>
        </w:rPr>
        <w:t>33</w:t>
      </w:r>
      <w:r w:rsidRPr="79195DE3" w:rsidR="00B67D1B">
        <w:rPr>
          <w:rFonts w:ascii="Times New Roman" w:hAnsi="Times New Roman" w:cs="Times New Roman"/>
        </w:rPr>
        <w:t>%</w:t>
      </w:r>
      <w:r w:rsidRPr="79195DE3" w:rsidR="00B67D1B">
        <w:rPr>
          <w:rFonts w:ascii="Times New Roman" w:hAnsi="Times New Roman" w:cs="Times New Roman"/>
        </w:rPr>
        <w:t>)</w:t>
      </w:r>
      <w:r w:rsidRPr="79195DE3" w:rsidR="00EB77A1">
        <w:rPr>
          <w:rFonts w:ascii="Times New Roman" w:hAnsi="Times New Roman" w:cs="Times New Roman"/>
        </w:rPr>
        <w:t>, TEV/</w:t>
      </w:r>
      <w:r w:rsidRPr="79195DE3" w:rsidR="05F71270">
        <w:rPr>
          <w:rFonts w:ascii="Times New Roman" w:hAnsi="Times New Roman" w:cs="Times New Roman"/>
        </w:rPr>
        <w:t>EBIDTA</w:t>
      </w:r>
      <w:r w:rsidRPr="79195DE3" w:rsidR="14440F5D">
        <w:rPr>
          <w:rFonts w:ascii="Times New Roman" w:hAnsi="Times New Roman" w:cs="Times New Roman"/>
        </w:rPr>
        <w:t xml:space="preserve"> </w:t>
      </w:r>
      <w:r w:rsidRPr="79195DE3" w:rsidR="00EB77A1">
        <w:rPr>
          <w:rFonts w:ascii="Times New Roman" w:hAnsi="Times New Roman" w:cs="Times New Roman"/>
        </w:rPr>
        <w:t>(</w:t>
      </w:r>
      <w:r w:rsidRPr="79195DE3" w:rsidR="1D60D3E8">
        <w:rPr>
          <w:rFonts w:ascii="Times New Roman" w:hAnsi="Times New Roman" w:cs="Times New Roman"/>
        </w:rPr>
        <w:t>33</w:t>
      </w:r>
      <w:r w:rsidRPr="79195DE3" w:rsidR="001017D8">
        <w:rPr>
          <w:rFonts w:ascii="Times New Roman" w:hAnsi="Times New Roman" w:cs="Times New Roman"/>
        </w:rPr>
        <w:t>%</w:t>
      </w:r>
      <w:r w:rsidRPr="79195DE3" w:rsidR="001017D8">
        <w:rPr>
          <w:rFonts w:ascii="Times New Roman" w:hAnsi="Times New Roman" w:cs="Times New Roman"/>
        </w:rPr>
        <w:t xml:space="preserve">), </w:t>
      </w:r>
      <w:r w:rsidRPr="79195DE3" w:rsidR="3F66BB91">
        <w:rPr>
          <w:rFonts w:ascii="Times New Roman" w:hAnsi="Times New Roman" w:cs="Times New Roman"/>
        </w:rPr>
        <w:t xml:space="preserve">and PE </w:t>
      </w:r>
      <w:r w:rsidRPr="79195DE3" w:rsidR="001017D8">
        <w:rPr>
          <w:rFonts w:ascii="Times New Roman" w:hAnsi="Times New Roman" w:cs="Times New Roman"/>
        </w:rPr>
        <w:t>(</w:t>
      </w:r>
      <w:r w:rsidRPr="79195DE3" w:rsidR="7D0273E9">
        <w:rPr>
          <w:rFonts w:ascii="Times New Roman" w:hAnsi="Times New Roman" w:cs="Times New Roman"/>
        </w:rPr>
        <w:t>33</w:t>
      </w:r>
      <w:r w:rsidRPr="79195DE3" w:rsidR="001017D8">
        <w:rPr>
          <w:rFonts w:ascii="Times New Roman" w:hAnsi="Times New Roman" w:cs="Times New Roman"/>
        </w:rPr>
        <w:t>%</w:t>
      </w:r>
      <w:r w:rsidRPr="79195DE3" w:rsidR="001017D8">
        <w:rPr>
          <w:rFonts w:ascii="Times New Roman" w:hAnsi="Times New Roman" w:cs="Times New Roman"/>
        </w:rPr>
        <w:t>)</w:t>
      </w:r>
      <w:r w:rsidRPr="79195DE3" w:rsidR="00B8574D">
        <w:rPr>
          <w:rFonts w:ascii="Times New Roman" w:hAnsi="Times New Roman" w:cs="Times New Roman"/>
        </w:rPr>
        <w:t>.</w:t>
      </w:r>
    </w:p>
    <w:p w:rsidR="00D1525B" w:rsidP="00D5463C" w:rsidRDefault="00D1525B" w14:paraId="0A2C2D10" w14:textId="77777777">
      <w:pPr>
        <w:spacing w:after="0" w:line="240" w:lineRule="auto"/>
        <w:rPr>
          <w:rFonts w:ascii="Times New Roman" w:hAnsi="Times New Roman" w:cs="Times New Roman"/>
        </w:rPr>
      </w:pPr>
    </w:p>
    <w:p w:rsidR="00F00972" w:rsidP="00D5463C" w:rsidRDefault="005C7E13" w14:paraId="215930E0" w14:textId="5ADD3002">
      <w:pPr>
        <w:spacing w:after="0" w:line="240" w:lineRule="auto"/>
        <w:rPr>
          <w:rFonts w:ascii="Times New Roman" w:hAnsi="Times New Roman" w:cs="Times New Roman"/>
        </w:rPr>
      </w:pPr>
      <w:r w:rsidRPr="79195DE3" w:rsidR="005C7E13">
        <w:rPr>
          <w:rFonts w:ascii="Times New Roman" w:hAnsi="Times New Roman" w:cs="Times New Roman"/>
        </w:rPr>
        <w:t xml:space="preserve">For the DCF method, </w:t>
      </w:r>
      <w:r w:rsidRPr="79195DE3" w:rsidR="00846E11">
        <w:rPr>
          <w:rFonts w:ascii="Times New Roman" w:hAnsi="Times New Roman" w:cs="Times New Roman"/>
        </w:rPr>
        <w:t>we</w:t>
      </w:r>
      <w:r w:rsidRPr="79195DE3" w:rsidR="005C7E13">
        <w:rPr>
          <w:rFonts w:ascii="Times New Roman" w:hAnsi="Times New Roman" w:cs="Times New Roman"/>
        </w:rPr>
        <w:t xml:space="preserve"> used a WACC of </w:t>
      </w:r>
      <w:r w:rsidRPr="79195DE3" w:rsidR="630147B8">
        <w:rPr>
          <w:rFonts w:ascii="Times New Roman" w:hAnsi="Times New Roman" w:cs="Times New Roman"/>
        </w:rPr>
        <w:t>7</w:t>
      </w:r>
      <w:r w:rsidRPr="79195DE3" w:rsidR="006A2EDF">
        <w:rPr>
          <w:rFonts w:ascii="Times New Roman" w:hAnsi="Times New Roman" w:cs="Times New Roman"/>
        </w:rPr>
        <w:t>.</w:t>
      </w:r>
      <w:r w:rsidRPr="79195DE3" w:rsidR="54D3D9A2">
        <w:rPr>
          <w:rFonts w:ascii="Times New Roman" w:hAnsi="Times New Roman" w:cs="Times New Roman"/>
        </w:rPr>
        <w:t>00</w:t>
      </w:r>
      <w:r w:rsidRPr="79195DE3" w:rsidR="004038F1">
        <w:rPr>
          <w:rFonts w:ascii="Times New Roman" w:hAnsi="Times New Roman" w:cs="Times New Roman"/>
        </w:rPr>
        <w:t>%</w:t>
      </w:r>
      <w:r w:rsidRPr="79195DE3" w:rsidR="004038F1">
        <w:rPr>
          <w:rFonts w:ascii="Times New Roman" w:hAnsi="Times New Roman" w:cs="Times New Roman"/>
        </w:rPr>
        <w:t>,</w:t>
      </w:r>
      <w:r w:rsidRPr="79195DE3" w:rsidR="0057735A">
        <w:rPr>
          <w:rFonts w:ascii="Times New Roman" w:hAnsi="Times New Roman" w:cs="Times New Roman"/>
        </w:rPr>
        <w:t xml:space="preserve"> </w:t>
      </w:r>
      <w:r w:rsidRPr="79195DE3" w:rsidR="3DD14224">
        <w:rPr>
          <w:rFonts w:ascii="Times New Roman" w:hAnsi="Times New Roman" w:cs="Times New Roman"/>
        </w:rPr>
        <w:t xml:space="preserve">and a perpetuity </w:t>
      </w:r>
      <w:r w:rsidRPr="79195DE3" w:rsidR="0057735A">
        <w:rPr>
          <w:rFonts w:ascii="Times New Roman" w:hAnsi="Times New Roman" w:cs="Times New Roman"/>
        </w:rPr>
        <w:t xml:space="preserve">growth </w:t>
      </w:r>
      <w:r w:rsidRPr="79195DE3" w:rsidR="0057735A">
        <w:rPr>
          <w:rFonts w:ascii="Times New Roman" w:hAnsi="Times New Roman" w:cs="Times New Roman"/>
        </w:rPr>
        <w:t xml:space="preserve">rate </w:t>
      </w:r>
      <w:r w:rsidRPr="79195DE3" w:rsidR="04D38AA7">
        <w:rPr>
          <w:rFonts w:ascii="Times New Roman" w:hAnsi="Times New Roman" w:cs="Times New Roman"/>
        </w:rPr>
        <w:t>of 4%.</w:t>
      </w:r>
      <w:r w:rsidRPr="79195DE3" w:rsidR="0057735A">
        <w:rPr>
          <w:rFonts w:ascii="Times New Roman" w:hAnsi="Times New Roman" w:cs="Times New Roman"/>
        </w:rPr>
        <w:t xml:space="preserve"> </w:t>
      </w:r>
      <w:r w:rsidRPr="79195DE3" w:rsidR="0734BC38">
        <w:rPr>
          <w:rFonts w:ascii="Times New Roman" w:hAnsi="Times New Roman" w:cs="Times New Roman"/>
        </w:rPr>
        <w:t>We also included our own differentiated revenue model which showed growth of 18%, 10%</w:t>
      </w:r>
      <w:r w:rsidRPr="79195DE3" w:rsidR="0734BC38">
        <w:rPr>
          <w:rFonts w:ascii="Times New Roman" w:hAnsi="Times New Roman" w:cs="Times New Roman"/>
        </w:rPr>
        <w:t xml:space="preserve"> and</w:t>
      </w:r>
      <w:r w:rsidRPr="79195DE3" w:rsidR="0734BC38">
        <w:rPr>
          <w:rFonts w:ascii="Times New Roman" w:hAnsi="Times New Roman" w:cs="Times New Roman"/>
        </w:rPr>
        <w:t xml:space="preserve"> 11% over the next 3 years.</w:t>
      </w:r>
      <w:r w:rsidRPr="79195DE3" w:rsidR="00EB469A">
        <w:rPr>
          <w:rFonts w:ascii="Times New Roman" w:hAnsi="Times New Roman" w:cs="Times New Roman"/>
        </w:rPr>
        <w:t xml:space="preserve"> </w:t>
      </w:r>
      <w:r w:rsidRPr="79195DE3" w:rsidR="475FD854">
        <w:rPr>
          <w:rFonts w:ascii="Times New Roman" w:hAnsi="Times New Roman" w:cs="Times New Roman"/>
        </w:rPr>
        <w:t>We did not include a differentiated model for the CAPEX or the margins. However, within our revenue model we did include improving margins which contributed to revenue growth</w:t>
      </w:r>
      <w:r w:rsidRPr="79195DE3" w:rsidR="00D14AED">
        <w:rPr>
          <w:rFonts w:ascii="Times New Roman" w:hAnsi="Times New Roman" w:cs="Times New Roman"/>
        </w:rPr>
        <w:t>.</w:t>
      </w:r>
    </w:p>
    <w:p w:rsidR="1A3FBAC8" w:rsidP="1A3FBAC8" w:rsidRDefault="1A3FBAC8" w14:paraId="06BA4471" w14:textId="3A26955C">
      <w:pPr>
        <w:spacing w:after="0" w:line="240" w:lineRule="auto"/>
        <w:rPr>
          <w:rFonts w:ascii="Times New Roman" w:hAnsi="Times New Roman" w:cs="Times New Roman"/>
        </w:rPr>
      </w:pPr>
    </w:p>
    <w:p w:rsidR="3D36BBB3" w:rsidP="7F40A3C6" w:rsidRDefault="3D36BBB3" w14:paraId="388CDA7B" w14:textId="7F07E5A7">
      <w:pPr>
        <w:spacing w:after="0" w:line="240" w:lineRule="auto"/>
        <w:rPr>
          <w:rFonts w:ascii="Times" w:hAnsi="Times" w:eastAsia="Times" w:cs="Times"/>
          <w:b w:val="0"/>
          <w:bCs w:val="0"/>
          <w:i w:val="0"/>
          <w:iCs w:val="0"/>
          <w:caps w:val="0"/>
          <w:smallCaps w:val="0"/>
          <w:noProof w:val="0"/>
          <w:color w:val="000000" w:themeColor="text1" w:themeTint="FF" w:themeShade="FF"/>
          <w:sz w:val="24"/>
          <w:szCs w:val="24"/>
          <w:lang w:val="en-US"/>
        </w:rPr>
      </w:pPr>
      <w:r w:rsidRPr="7F40A3C6" w:rsidR="6F0B05E7">
        <w:rPr>
          <w:rFonts w:ascii="Times New Roman" w:hAnsi="Times New Roman" w:cs="Times New Roman"/>
          <w:b w:val="1"/>
          <w:bCs w:val="1"/>
        </w:rPr>
        <w:t>Revenue Model</w:t>
      </w:r>
      <w:r w:rsidRPr="7F40A3C6" w:rsidR="576A1EF4">
        <w:rPr>
          <w:rFonts w:ascii="Times New Roman" w:hAnsi="Times New Roman" w:cs="Times New Roman"/>
          <w:b w:val="1"/>
          <w:bCs w:val="1"/>
        </w:rPr>
        <w:t xml:space="preserve">: </w:t>
      </w:r>
      <w:r w:rsidRPr="7F40A3C6" w:rsidR="641D3981">
        <w:rPr>
          <w:rFonts w:ascii="Times New Roman" w:hAnsi="Times New Roman" w:cs="Times New Roman"/>
        </w:rPr>
        <w:t>For</w:t>
      </w:r>
      <w:r w:rsidRPr="7F40A3C6" w:rsidR="641D3981">
        <w:rPr>
          <w:rFonts w:ascii="Times New Roman" w:hAnsi="Times New Roman" w:cs="Times New Roman"/>
        </w:rPr>
        <w:t xml:space="preserve"> our revenue </w:t>
      </w:r>
      <w:r w:rsidRPr="7F40A3C6" w:rsidR="641D3981">
        <w:rPr>
          <w:rFonts w:ascii="Times New Roman" w:hAnsi="Times New Roman" w:cs="Times New Roman"/>
        </w:rPr>
        <w:t>model</w:t>
      </w:r>
      <w:r w:rsidRPr="7F40A3C6" w:rsidR="641D3981">
        <w:rPr>
          <w:rFonts w:ascii="Times New Roman" w:hAnsi="Times New Roman" w:cs="Times New Roman"/>
        </w:rPr>
        <w:t xml:space="preserve"> we created a differentiated view based on two main aspects. We believe in an increased growth rate for occupancy usage. A recovery that would </w:t>
      </w:r>
      <w:r w:rsidRPr="7F40A3C6" w:rsidR="641D3981">
        <w:rPr>
          <w:rFonts w:ascii="Times New Roman" w:hAnsi="Times New Roman" w:cs="Times New Roman"/>
        </w:rPr>
        <w:t>put</w:t>
      </w:r>
      <w:r w:rsidRPr="7F40A3C6" w:rsidR="641D3981">
        <w:rPr>
          <w:rFonts w:ascii="Times New Roman" w:hAnsi="Times New Roman" w:cs="Times New Roman"/>
        </w:rPr>
        <w:t xml:space="preserve"> at </w:t>
      </w:r>
      <w:r w:rsidRPr="7F40A3C6" w:rsidR="641D3981">
        <w:rPr>
          <w:rFonts w:ascii="Times New Roman" w:hAnsi="Times New Roman" w:cs="Times New Roman"/>
        </w:rPr>
        <w:t>pre COVID</w:t>
      </w:r>
      <w:r w:rsidRPr="7F40A3C6" w:rsidR="641D3981">
        <w:rPr>
          <w:rFonts w:ascii="Times New Roman" w:hAnsi="Times New Roman" w:cs="Times New Roman"/>
        </w:rPr>
        <w:t xml:space="preserve"> levels. Additionally, we </w:t>
      </w:r>
      <w:r w:rsidRPr="7F40A3C6" w:rsidR="06F4DEF0">
        <w:rPr>
          <w:rFonts w:ascii="Times New Roman" w:hAnsi="Times New Roman" w:cs="Times New Roman"/>
        </w:rPr>
        <w:t xml:space="preserve">see a stronger growth in the number of older </w:t>
      </w:r>
      <w:r w:rsidRPr="7F40A3C6" w:rsidR="06F4DEF0">
        <w:rPr>
          <w:rFonts w:ascii="Times New Roman" w:hAnsi="Times New Roman" w:cs="Times New Roman"/>
        </w:rPr>
        <w:t>perso</w:t>
      </w:r>
      <w:r w:rsidRPr="7F40A3C6" w:rsidR="7764502C">
        <w:rPr>
          <w:rFonts w:ascii="Times New Roman" w:hAnsi="Times New Roman" w:cs="Times New Roman"/>
        </w:rPr>
        <w:t>n</w:t>
      </w:r>
      <w:r w:rsidRPr="7F40A3C6" w:rsidR="7764502C">
        <w:rPr>
          <w:rFonts w:ascii="Times New Roman" w:hAnsi="Times New Roman" w:cs="Times New Roman"/>
        </w:rPr>
        <w:t xml:space="preserve"> population needing to </w:t>
      </w:r>
      <w:r w:rsidRPr="7F40A3C6" w:rsidR="7764502C">
        <w:rPr>
          <w:rFonts w:ascii="Times New Roman" w:hAnsi="Times New Roman" w:cs="Times New Roman"/>
        </w:rPr>
        <w:t>utilize</w:t>
      </w:r>
      <w:r w:rsidRPr="7F40A3C6" w:rsidR="7764502C">
        <w:rPr>
          <w:rFonts w:ascii="Times New Roman" w:hAnsi="Times New Roman" w:cs="Times New Roman"/>
        </w:rPr>
        <w:t xml:space="preserve"> nursing homes. These are both illustrated in our model below. </w:t>
      </w:r>
      <w:r w:rsidR="6AC3047E">
        <w:drawing>
          <wp:inline wp14:editId="4AE7ADC3" wp14:anchorId="40397C42">
            <wp:extent cx="5857875" cy="1118691"/>
            <wp:effectExtent l="0" t="0" r="0" b="0"/>
            <wp:docPr id="5665876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6587637" name="Picture 566587637"/>
                    <pic:cNvPicPr/>
                  </pic:nvPicPr>
                  <pic:blipFill>
                    <a:blip xmlns:r="http://schemas.openxmlformats.org/officeDocument/2006/relationships" r:embed="rId174012201">
                      <a:extLst>
                        <a:ext uri="{28A0092B-C50C-407E-A947-70E740481C1C}">
                          <a14:useLocalDpi xmlns:a14="http://schemas.microsoft.com/office/drawing/2010/main"/>
                        </a:ext>
                      </a:extLst>
                    </a:blip>
                    <a:stretch>
                      <a:fillRect/>
                    </a:stretch>
                  </pic:blipFill>
                  <pic:spPr>
                    <a:xfrm rot="0">
                      <a:off x="0" y="0"/>
                      <a:ext cx="5857875" cy="1118691"/>
                    </a:xfrm>
                    <a:prstGeom prst="rect">
                      <a:avLst/>
                    </a:prstGeom>
                  </pic:spPr>
                </pic:pic>
              </a:graphicData>
            </a:graphic>
          </wp:inline>
        </w:drawing>
      </w:r>
      <w:r w:rsidR="0A4963A7">
        <w:drawing>
          <wp:inline wp14:editId="479A4CD4" wp14:anchorId="0D83BACD">
            <wp:extent cx="2743200" cy="2152650"/>
            <wp:effectExtent l="0" t="0" r="0" b="0"/>
            <wp:docPr id="1476715725" name="drawing" title="A screenshot of a spreadsheet&#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6715725" name="Picture 1476715725"/>
                    <pic:cNvPicPr/>
                  </pic:nvPicPr>
                  <pic:blipFill>
                    <a:blip xmlns:r="http://schemas.openxmlformats.org/officeDocument/2006/relationships" r:embed="rId1490650104">
                      <a:extLst>
                        <a:ext uri="{28A0092B-C50C-407E-A947-70E740481C1C}">
                          <a14:useLocalDpi xmlns:a14="http://schemas.microsoft.com/office/drawing/2010/main"/>
                        </a:ext>
                      </a:extLst>
                    </a:blip>
                    <a:stretch>
                      <a:fillRect/>
                    </a:stretch>
                  </pic:blipFill>
                  <pic:spPr>
                    <a:xfrm>
                      <a:off x="0" y="0"/>
                      <a:ext cx="2743200" cy="2152650"/>
                    </a:xfrm>
                    <a:prstGeom prst="rect">
                      <a:avLst/>
                    </a:prstGeom>
                  </pic:spPr>
                </pic:pic>
              </a:graphicData>
            </a:graphic>
          </wp:inline>
        </w:drawing>
      </w:r>
    </w:p>
    <w:p w:rsidR="0018077C" w:rsidRDefault="00E012A1" w14:paraId="4BC33953" w14:textId="3D04B04E">
      <w:pPr>
        <w:rPr>
          <w:rFonts w:ascii="Times New Roman" w:hAnsi="Times New Roman" w:cs="Times New Roman"/>
        </w:rPr>
      </w:pPr>
      <w:r w:rsidRPr="79195DE3">
        <w:rPr>
          <w:rFonts w:ascii="Times New Roman" w:hAnsi="Times New Roman" w:cs="Times New Roman"/>
        </w:rPr>
        <w:br w:type="page"/>
      </w:r>
    </w:p>
    <w:p w:rsidR="009F0E22" w:rsidP="005B57B5" w:rsidRDefault="009F0E22" w14:paraId="6A4A1BF5" w14:textId="77777777">
      <w:pPr>
        <w:spacing w:after="0" w:line="240" w:lineRule="auto"/>
        <w:rPr>
          <w:rFonts w:ascii="Times New Roman" w:hAnsi="Times New Roman" w:cs="Times New Roman"/>
          <w:b/>
          <w:bCs/>
          <w:u w:val="single"/>
        </w:rPr>
        <w:sectPr w:rsidR="009F0E22" w:rsidSect="005B57B5">
          <w:headerReference w:type="default" r:id="rId17"/>
          <w:footerReference w:type="default" r:id="rId18"/>
          <w:pgSz w:w="12240" w:h="15840" w:orient="portrait"/>
          <w:pgMar w:top="1440" w:right="1440" w:bottom="1440" w:left="1440" w:header="720" w:footer="720" w:gutter="0"/>
          <w:cols w:space="720" w:num="2"/>
          <w:docGrid w:linePitch="360"/>
        </w:sectPr>
      </w:pPr>
    </w:p>
    <w:p w:rsidR="39B85601" w:rsidP="39B85601" w:rsidRDefault="39B85601" w14:paraId="3E3D8C8C" w14:textId="5C098169">
      <w:pPr>
        <w:spacing w:after="0" w:line="240" w:lineRule="auto"/>
        <w:rPr>
          <w:rFonts w:ascii="Times New Roman" w:hAnsi="Times New Roman" w:cs="Times New Roman"/>
          <w:b w:val="1"/>
          <w:bCs w:val="1"/>
          <w:u w:val="single"/>
        </w:rPr>
      </w:pPr>
    </w:p>
    <w:p w:rsidRPr="006D58F1" w:rsidR="006D58F1" w:rsidP="7F40A3C6" w:rsidRDefault="006D58F1" w14:paraId="4C08E1CC" w14:textId="2CA6DCC7">
      <w:pPr>
        <w:spacing w:after="0" w:line="240" w:lineRule="auto"/>
        <w:rPr>
          <w:rFonts w:ascii="Times New Roman" w:hAnsi="Times New Roman" w:cs="Times New Roman"/>
          <w:b w:val="1"/>
          <w:bCs w:val="1"/>
          <w:sz w:val="28"/>
          <w:szCs w:val="28"/>
          <w:u w:val="single"/>
        </w:rPr>
      </w:pPr>
      <w:r w:rsidRPr="7F40A3C6" w:rsidR="20FBB60D">
        <w:rPr>
          <w:rFonts w:ascii="Times New Roman" w:hAnsi="Times New Roman" w:cs="Times New Roman"/>
          <w:b w:val="1"/>
          <w:bCs w:val="1"/>
          <w:sz w:val="28"/>
          <w:szCs w:val="28"/>
          <w:u w:val="single"/>
        </w:rPr>
        <w:t>Management Profile</w:t>
      </w:r>
    </w:p>
    <w:p w:rsidR="00FF45F0" w:rsidP="1A3FBAC8" w:rsidRDefault="00FF45F0" w14:paraId="44FEE44A" w14:textId="7F7CCDC2">
      <w:pPr>
        <w:spacing w:before="240" w:beforeAutospacing="off" w:after="240" w:afterAutospacing="off"/>
      </w:pPr>
      <w:r w:rsidRPr="7F40A3C6" w:rsidR="2BBD570C">
        <w:rPr>
          <w:rFonts w:ascii="Times New Roman" w:hAnsi="Times New Roman" w:eastAsia="Times New Roman" w:cs="Times New Roman"/>
          <w:b w:val="1"/>
          <w:bCs w:val="1"/>
          <w:noProof w:val="0"/>
          <w:sz w:val="24"/>
          <w:szCs w:val="24"/>
          <w:lang w:val="en-US"/>
        </w:rPr>
        <w:t>Barry Port – Chief Executive Officer &amp; Chairman</w:t>
      </w:r>
      <w:r>
        <w:br/>
      </w:r>
      <w:r w:rsidRPr="7F40A3C6" w:rsidR="2BBD570C">
        <w:rPr>
          <w:rFonts w:ascii="Times New Roman" w:hAnsi="Times New Roman" w:eastAsia="Times New Roman" w:cs="Times New Roman"/>
          <w:noProof w:val="0"/>
          <w:sz w:val="24"/>
          <w:szCs w:val="24"/>
          <w:lang w:val="en-US"/>
        </w:rPr>
        <w:t xml:space="preserve">Barry Port has served as CEO since 2019 and became </w:t>
      </w:r>
      <w:r w:rsidRPr="7F40A3C6" w:rsidR="2BBD570C">
        <w:rPr>
          <w:rFonts w:ascii="Times New Roman" w:hAnsi="Times New Roman" w:eastAsia="Times New Roman" w:cs="Times New Roman"/>
          <w:noProof w:val="0"/>
          <w:sz w:val="24"/>
          <w:szCs w:val="24"/>
          <w:lang w:val="en-US"/>
        </w:rPr>
        <w:t>Chairman</w:t>
      </w:r>
      <w:r w:rsidRPr="7F40A3C6" w:rsidR="2BBD570C">
        <w:rPr>
          <w:rFonts w:ascii="Times New Roman" w:hAnsi="Times New Roman" w:eastAsia="Times New Roman" w:cs="Times New Roman"/>
          <w:noProof w:val="0"/>
          <w:sz w:val="24"/>
          <w:szCs w:val="24"/>
          <w:lang w:val="en-US"/>
        </w:rPr>
        <w:t xml:space="preserve"> of the Board in 2025. He has been with Ensign Group, Inc. for over two decades and has held several leadership roles across the organization. His background in operations and long tenure with the company have been key to Ensign’s consistent execution, decentralized culture, and successful expansion strategy.</w:t>
      </w:r>
    </w:p>
    <w:p w:rsidR="00FF45F0" w:rsidP="1A3FBAC8" w:rsidRDefault="00FF45F0" w14:paraId="33165C0E" w14:textId="0825EBAC">
      <w:pPr>
        <w:spacing w:before="240" w:beforeAutospacing="off" w:after="240" w:afterAutospacing="off"/>
      </w:pPr>
      <w:r w:rsidRPr="7F40A3C6" w:rsidR="2BBD570C">
        <w:rPr>
          <w:rFonts w:ascii="Times New Roman" w:hAnsi="Times New Roman" w:eastAsia="Times New Roman" w:cs="Times New Roman"/>
          <w:b w:val="1"/>
          <w:bCs w:val="1"/>
          <w:noProof w:val="0"/>
          <w:sz w:val="24"/>
          <w:szCs w:val="24"/>
          <w:lang w:val="en-US"/>
        </w:rPr>
        <w:t>Chad Keetch – Chief Investment Officer, EVP &amp; Secretary</w:t>
      </w:r>
      <w:r>
        <w:br/>
      </w:r>
      <w:r w:rsidRPr="7F40A3C6" w:rsidR="2BBD570C">
        <w:rPr>
          <w:rFonts w:ascii="Times New Roman" w:hAnsi="Times New Roman" w:eastAsia="Times New Roman" w:cs="Times New Roman"/>
          <w:noProof w:val="0"/>
          <w:sz w:val="24"/>
          <w:szCs w:val="24"/>
          <w:lang w:val="en-US"/>
        </w:rPr>
        <w:t xml:space="preserve">Chad Keetch has served as Chief Investment Officer since 2019 and </w:t>
      </w:r>
      <w:r w:rsidRPr="7F40A3C6" w:rsidR="2BBD570C">
        <w:rPr>
          <w:rFonts w:ascii="Times New Roman" w:hAnsi="Times New Roman" w:eastAsia="Times New Roman" w:cs="Times New Roman"/>
          <w:noProof w:val="0"/>
          <w:sz w:val="24"/>
          <w:szCs w:val="24"/>
          <w:lang w:val="en-US"/>
        </w:rPr>
        <w:t>is responsible for</w:t>
      </w:r>
      <w:r w:rsidRPr="7F40A3C6" w:rsidR="2BBD570C">
        <w:rPr>
          <w:rFonts w:ascii="Times New Roman" w:hAnsi="Times New Roman" w:eastAsia="Times New Roman" w:cs="Times New Roman"/>
          <w:noProof w:val="0"/>
          <w:sz w:val="24"/>
          <w:szCs w:val="24"/>
          <w:lang w:val="en-US"/>
        </w:rPr>
        <w:t xml:space="preserve"> Ensign’s acquisition strategy, capital allocation, and real estate platform, including Standard Bearer. He has played </w:t>
      </w:r>
      <w:r w:rsidRPr="7F40A3C6" w:rsidR="2BBD570C">
        <w:rPr>
          <w:rFonts w:ascii="Times New Roman" w:hAnsi="Times New Roman" w:eastAsia="Times New Roman" w:cs="Times New Roman"/>
          <w:noProof w:val="0"/>
          <w:sz w:val="24"/>
          <w:szCs w:val="24"/>
          <w:lang w:val="en-US"/>
        </w:rPr>
        <w:t>a major role</w:t>
      </w:r>
      <w:r w:rsidRPr="7F40A3C6" w:rsidR="2BBD570C">
        <w:rPr>
          <w:rFonts w:ascii="Times New Roman" w:hAnsi="Times New Roman" w:eastAsia="Times New Roman" w:cs="Times New Roman"/>
          <w:noProof w:val="0"/>
          <w:sz w:val="24"/>
          <w:szCs w:val="24"/>
          <w:lang w:val="en-US"/>
        </w:rPr>
        <w:t xml:space="preserve"> in scaling the company’s footprint and has extensive experience in healthcare transactions, financing, and strategic growth initiatives.</w:t>
      </w:r>
    </w:p>
    <w:p w:rsidR="00283C4D" w:rsidP="1A3FBAC8" w:rsidRDefault="00283C4D" w14:paraId="0DED890F" w14:textId="1A24E9F3">
      <w:pPr>
        <w:spacing w:before="240" w:beforeAutospacing="off" w:after="240" w:afterAutospacing="off"/>
        <w:rPr>
          <w:rFonts w:ascii="Times New Roman" w:hAnsi="Times New Roman" w:eastAsia="Times New Roman" w:cs="Times New Roman"/>
          <w:noProof w:val="0"/>
          <w:sz w:val="24"/>
          <w:szCs w:val="24"/>
          <w:lang w:val="en-US"/>
        </w:rPr>
      </w:pPr>
      <w:r w:rsidRPr="7F40A3C6" w:rsidR="2BBD570C">
        <w:rPr>
          <w:rFonts w:ascii="Times New Roman" w:hAnsi="Times New Roman" w:eastAsia="Times New Roman" w:cs="Times New Roman"/>
          <w:b w:val="1"/>
          <w:bCs w:val="1"/>
          <w:noProof w:val="0"/>
          <w:sz w:val="24"/>
          <w:szCs w:val="24"/>
          <w:lang w:val="en-US"/>
        </w:rPr>
        <w:t>Suzanne Snapper – Chief Financial Officer &amp; EVP</w:t>
      </w:r>
      <w:r>
        <w:br/>
      </w:r>
      <w:r w:rsidRPr="7F40A3C6" w:rsidR="2A70C3C8">
        <w:rPr>
          <w:rFonts w:ascii="Times New Roman" w:hAnsi="Times New Roman" w:eastAsia="Times New Roman" w:cs="Times New Roman"/>
          <w:noProof w:val="0"/>
          <w:sz w:val="24"/>
          <w:szCs w:val="24"/>
          <w:lang w:val="en-US"/>
        </w:rPr>
        <w:t>S</w:t>
      </w:r>
      <w:r w:rsidRPr="7F40A3C6" w:rsidR="2BBD570C">
        <w:rPr>
          <w:rFonts w:ascii="Times New Roman" w:hAnsi="Times New Roman" w:eastAsia="Times New Roman" w:cs="Times New Roman"/>
          <w:noProof w:val="0"/>
          <w:sz w:val="24"/>
          <w:szCs w:val="24"/>
          <w:lang w:val="en-US"/>
        </w:rPr>
        <w:t xml:space="preserve">uzanne Snapper oversees Ensign’s financial operations, including accounting, reporting, and capital management. She has been with the company for many years and brings deep experience in financial oversight within healthcare services. </w:t>
      </w:r>
      <w:r w:rsidRPr="7F40A3C6" w:rsidR="2BBD570C">
        <w:rPr>
          <w:rFonts w:ascii="Times New Roman" w:hAnsi="Times New Roman" w:eastAsia="Times New Roman" w:cs="Times New Roman"/>
          <w:noProof w:val="0"/>
          <w:sz w:val="24"/>
          <w:szCs w:val="24"/>
          <w:lang w:val="en-US"/>
        </w:rPr>
        <w:t>Her leadership supports disciplined capital allocation and financial stability as the company continues to grow.</w:t>
      </w:r>
    </w:p>
    <w:p w:rsidR="45423F47" w:rsidP="7F40A3C6" w:rsidRDefault="45423F47" w14:paraId="6AF18E88" w14:textId="438653B0">
      <w:pPr>
        <w:pStyle w:val="Normal"/>
        <w:spacing w:after="0"/>
        <w:rPr>
          <w:rFonts w:ascii="Times New Roman" w:hAnsi="Times New Roman" w:eastAsia="Times New Roman" w:cs="Times New Roman"/>
          <w:noProof w:val="0"/>
          <w:sz w:val="24"/>
          <w:szCs w:val="24"/>
          <w:lang w:val="en-US"/>
        </w:rPr>
      </w:pPr>
      <w:r w:rsidRPr="7F40A3C6" w:rsidR="2BBD570C">
        <w:rPr>
          <w:rFonts w:ascii="Times New Roman" w:hAnsi="Times New Roman" w:eastAsia="Times New Roman" w:cs="Times New Roman"/>
          <w:b w:val="1"/>
          <w:bCs w:val="1"/>
          <w:noProof w:val="0"/>
          <w:sz w:val="24"/>
          <w:szCs w:val="24"/>
          <w:lang w:val="en-US"/>
        </w:rPr>
        <w:t>Spencer Burton – President &amp; Ch</w:t>
      </w:r>
      <w:r w:rsidRPr="7F40A3C6" w:rsidR="2BBD570C">
        <w:rPr>
          <w:rFonts w:ascii="Times New Roman" w:hAnsi="Times New Roman" w:eastAsia="Times New Roman" w:cs="Times New Roman"/>
          <w:b w:val="1"/>
          <w:bCs w:val="1"/>
          <w:noProof w:val="0"/>
          <w:sz w:val="24"/>
          <w:szCs w:val="24"/>
          <w:lang w:val="en-US"/>
        </w:rPr>
        <w:t>ief</w:t>
      </w:r>
      <w:r w:rsidRPr="7F40A3C6" w:rsidR="2BBD570C">
        <w:rPr>
          <w:rFonts w:ascii="Times New Roman" w:hAnsi="Times New Roman" w:eastAsia="Times New Roman" w:cs="Times New Roman"/>
          <w:b w:val="1"/>
          <w:bCs w:val="1"/>
          <w:noProof w:val="0"/>
          <w:sz w:val="24"/>
          <w:szCs w:val="24"/>
          <w:lang w:val="en-US"/>
        </w:rPr>
        <w:t xml:space="preserve"> Operating Officer</w:t>
      </w:r>
      <w:r w:rsidRPr="7F40A3C6" w:rsidR="2BBD570C">
        <w:rPr>
          <w:rFonts w:ascii="Times New Roman" w:hAnsi="Times New Roman" w:eastAsia="Times New Roman" w:cs="Times New Roman"/>
          <w:noProof w:val="0"/>
          <w:sz w:val="24"/>
          <w:szCs w:val="24"/>
          <w:lang w:val="en-US"/>
        </w:rPr>
        <w:t xml:space="preserve"> </w:t>
      </w:r>
    </w:p>
    <w:p w:rsidR="45423F47" w:rsidP="1E35A179" w:rsidRDefault="45423F47" w14:paraId="3285DD1A" w14:textId="0F4D4CDD">
      <w:pPr>
        <w:pStyle w:val="Normal"/>
        <w:spacing w:after="0"/>
        <w:rPr>
          <w:rFonts w:ascii="Times New Roman" w:hAnsi="Times New Roman" w:eastAsia="Times New Roman" w:cs="Times New Roman"/>
          <w:noProof w:val="0"/>
          <w:sz w:val="24"/>
          <w:szCs w:val="24"/>
          <w:lang w:val="en-US"/>
        </w:rPr>
      </w:pPr>
      <w:r w:rsidRPr="7F40A3C6" w:rsidR="2BBD570C">
        <w:rPr>
          <w:rFonts w:ascii="Times New Roman" w:hAnsi="Times New Roman" w:eastAsia="Times New Roman" w:cs="Times New Roman"/>
          <w:noProof w:val="0"/>
          <w:sz w:val="24"/>
          <w:szCs w:val="24"/>
          <w:lang w:val="en-US"/>
        </w:rPr>
        <w:t xml:space="preserve">Spencer Burton leads Ensign’s day-to-day operations and supports performance across its network of facilities. With </w:t>
      </w:r>
      <w:r w:rsidRPr="7F40A3C6" w:rsidR="2BBD570C">
        <w:rPr>
          <w:rFonts w:ascii="Times New Roman" w:hAnsi="Times New Roman" w:eastAsia="Times New Roman" w:cs="Times New Roman"/>
          <w:noProof w:val="0"/>
          <w:sz w:val="24"/>
          <w:szCs w:val="24"/>
          <w:lang w:val="en-US"/>
        </w:rPr>
        <w:t>nearly two</w:t>
      </w:r>
      <w:r w:rsidRPr="7F40A3C6" w:rsidR="2BBD570C">
        <w:rPr>
          <w:rFonts w:ascii="Times New Roman" w:hAnsi="Times New Roman" w:eastAsia="Times New Roman" w:cs="Times New Roman"/>
          <w:noProof w:val="0"/>
          <w:sz w:val="24"/>
          <w:szCs w:val="24"/>
          <w:lang w:val="en-US"/>
        </w:rPr>
        <w:t xml:space="preserve"> decades at the company, he has extensive experience in skilled nursing operations and plays a </w:t>
      </w:r>
      <w:r w:rsidRPr="7F40A3C6" w:rsidR="2BBD570C">
        <w:rPr>
          <w:rFonts w:ascii="Times New Roman" w:hAnsi="Times New Roman" w:eastAsia="Times New Roman" w:cs="Times New Roman"/>
          <w:noProof w:val="0"/>
          <w:sz w:val="24"/>
          <w:szCs w:val="24"/>
          <w:lang w:val="en-US"/>
        </w:rPr>
        <w:t>ke</w:t>
      </w:r>
      <w:r w:rsidRPr="7F40A3C6" w:rsidR="2BBD570C">
        <w:rPr>
          <w:rFonts w:ascii="Times New Roman" w:hAnsi="Times New Roman" w:eastAsia="Times New Roman" w:cs="Times New Roman"/>
          <w:noProof w:val="0"/>
          <w:sz w:val="24"/>
          <w:szCs w:val="24"/>
          <w:lang w:val="en-US"/>
        </w:rPr>
        <w:t xml:space="preserve">y role in </w:t>
      </w:r>
      <w:r w:rsidRPr="7F40A3C6" w:rsidR="2BBD570C">
        <w:rPr>
          <w:rFonts w:ascii="Times New Roman" w:hAnsi="Times New Roman" w:eastAsia="Times New Roman" w:cs="Times New Roman"/>
          <w:noProof w:val="0"/>
          <w:sz w:val="24"/>
          <w:szCs w:val="24"/>
          <w:lang w:val="en-US"/>
        </w:rPr>
        <w:t>maintaining</w:t>
      </w:r>
      <w:r w:rsidRPr="7F40A3C6" w:rsidR="2BBD570C">
        <w:rPr>
          <w:rFonts w:ascii="Times New Roman" w:hAnsi="Times New Roman" w:eastAsia="Times New Roman" w:cs="Times New Roman"/>
          <w:noProof w:val="0"/>
          <w:sz w:val="24"/>
          <w:szCs w:val="24"/>
          <w:lang w:val="en-US"/>
        </w:rPr>
        <w:t xml:space="preserve"> Ensign’s decentralized model and strong operational execution</w:t>
      </w:r>
      <w:r w:rsidRPr="7F40A3C6" w:rsidR="2BBD570C">
        <w:rPr>
          <w:rFonts w:ascii="Times New Roman" w:hAnsi="Times New Roman" w:eastAsia="Times New Roman" w:cs="Times New Roman"/>
          <w:noProof w:val="0"/>
          <w:sz w:val="24"/>
          <w:szCs w:val="24"/>
          <w:lang w:val="en-US"/>
        </w:rPr>
        <w:t>.</w:t>
      </w:r>
      <w:r w:rsidRPr="7F40A3C6" w:rsidR="19DC6A19">
        <w:rPr>
          <w:rFonts w:ascii="Times New Roman" w:hAnsi="Times New Roman" w:eastAsia="Times New Roman" w:cs="Times New Roman"/>
          <w:noProof w:val="0"/>
          <w:sz w:val="24"/>
          <w:szCs w:val="24"/>
          <w:lang w:val="en-US"/>
        </w:rPr>
        <w:t xml:space="preserve">  </w:t>
      </w:r>
      <w:r w:rsidRPr="7F40A3C6" w:rsidR="19DC6A19">
        <w:rPr>
          <w:rFonts w:ascii="Times New Roman" w:hAnsi="Times New Roman" w:eastAsia="Times New Roman" w:cs="Times New Roman"/>
          <w:noProof w:val="0"/>
          <w:sz w:val="24"/>
          <w:szCs w:val="24"/>
          <w:lang w:val="en-US"/>
        </w:rPr>
        <w:t xml:space="preserve">    </w:t>
      </w:r>
    </w:p>
    <w:p w:rsidR="45423F47" w:rsidP="1E35A179" w:rsidRDefault="45423F47" w14:paraId="36AA556A" w14:textId="27C18A16">
      <w:pPr>
        <w:spacing w:after="0" w:line="240" w:lineRule="auto"/>
        <w:rPr>
          <w:rFonts w:ascii="Times New Roman" w:hAnsi="Times New Roman" w:cs="Times New Roman"/>
          <w:b w:val="1"/>
          <w:bCs w:val="1"/>
          <w:u w:val="single"/>
        </w:rPr>
      </w:pPr>
      <w:r w:rsidR="502946B9">
        <w:drawing>
          <wp:anchor distT="0" distB="0" distL="114300" distR="114300" simplePos="0" relativeHeight="251658240" behindDoc="0" locked="0" layoutInCell="1" allowOverlap="1" wp14:editId="6410549F" wp14:anchorId="7FF90612">
            <wp:simplePos x="0" y="0"/>
            <wp:positionH relativeFrom="column">
              <wp:posOffset>-123825</wp:posOffset>
            </wp:positionH>
            <wp:positionV relativeFrom="paragraph">
              <wp:posOffset>133350</wp:posOffset>
            </wp:positionV>
            <wp:extent cx="6296490" cy="2502451"/>
            <wp:effectExtent l="0" t="0" r="0" b="0"/>
            <wp:wrapNone/>
            <wp:docPr id="1087420224" name="drawing"/>
            <wp:cNvGraphicFramePr>
              <a:graphicFrameLocks/>
            </wp:cNvGraphicFramePr>
            <a:graphic>
              <a:graphicData xmlns:a="http://schemas.openxmlformats.org/drawingml/2006/main" uri="http://schemas.openxmlformats.org/drawingml/2006/picture">
                <pic:pic xmlns:pic="http://schemas.openxmlformats.org/drawingml/2006/picture">
                  <pic:nvPicPr>
                    <pic:cNvPr id="1087420224" name="Picture 1087420224"/>
                    <pic:cNvPicPr/>
                  </pic:nvPicPr>
                  <pic:blipFill>
                    <a:blip xmlns:r="http://schemas.openxmlformats.org/officeDocument/2006/relationships" r:embed="rId691147231">
                      <a:extLst>
                        <a:ext uri="{28A0092B-C50C-407E-A947-70E740481C1C}">
                          <a14:useLocalDpi xmlns:a14="http://schemas.microsoft.com/office/drawing/2010/main"/>
                        </a:ext>
                      </a:extLst>
                    </a:blip>
                    <a:stretch>
                      <a:fillRect/>
                    </a:stretch>
                  </pic:blipFill>
                  <pic:spPr>
                    <a:xfrm rot="0">
                      <a:off x="0" y="0"/>
                      <a:ext cx="6296490" cy="2502451"/>
                    </a:xfrm>
                    <a:prstGeom prst="rect">
                      <a:avLst/>
                    </a:prstGeom>
                  </pic:spPr>
                </pic:pic>
              </a:graphicData>
            </a:graphic>
            <wp14:sizeRelH relativeFrom="page">
              <wp14:pctWidth>0</wp14:pctWidth>
            </wp14:sizeRelH>
            <wp14:sizeRelV relativeFrom="page">
              <wp14:pctHeight>0</wp14:pctHeight>
            </wp14:sizeRelV>
          </wp:anchor>
        </w:drawing>
      </w:r>
    </w:p>
    <w:p w:rsidR="45423F47" w:rsidP="1E35A179" w:rsidRDefault="45423F47" w14:paraId="44DC1401" w14:textId="4DA7563D">
      <w:pPr>
        <w:spacing w:after="0" w:line="240" w:lineRule="auto"/>
        <w:rPr>
          <w:rFonts w:ascii="Times New Roman" w:hAnsi="Times New Roman" w:cs="Times New Roman"/>
          <w:b w:val="1"/>
          <w:bCs w:val="1"/>
          <w:u w:val="single"/>
        </w:rPr>
      </w:pPr>
    </w:p>
    <w:p w:rsidR="45423F47" w:rsidP="1E35A179" w:rsidRDefault="45423F47" w14:paraId="5135E1AC" w14:textId="7D62DD11">
      <w:pPr>
        <w:spacing w:after="0" w:line="240" w:lineRule="auto"/>
        <w:rPr>
          <w:rFonts w:ascii="Times New Roman" w:hAnsi="Times New Roman" w:cs="Times New Roman"/>
          <w:b w:val="1"/>
          <w:bCs w:val="1"/>
          <w:u w:val="single"/>
        </w:rPr>
      </w:pPr>
    </w:p>
    <w:p w:rsidR="45423F47" w:rsidP="1E35A179" w:rsidRDefault="45423F47" w14:paraId="05355473" w14:textId="2B7DCF73">
      <w:pPr>
        <w:spacing w:after="0" w:line="240" w:lineRule="auto"/>
        <w:rPr>
          <w:rFonts w:ascii="Times New Roman" w:hAnsi="Times New Roman" w:cs="Times New Roman"/>
          <w:b w:val="1"/>
          <w:bCs w:val="1"/>
          <w:u w:val="single"/>
        </w:rPr>
      </w:pPr>
    </w:p>
    <w:p w:rsidR="45423F47" w:rsidP="1E35A179" w:rsidRDefault="45423F47" w14:paraId="0795F4EB" w14:textId="4B7F73C2">
      <w:pPr>
        <w:spacing w:after="0" w:line="240" w:lineRule="auto"/>
        <w:rPr>
          <w:rFonts w:ascii="Times New Roman" w:hAnsi="Times New Roman" w:cs="Times New Roman"/>
          <w:b w:val="1"/>
          <w:bCs w:val="1"/>
          <w:u w:val="single"/>
        </w:rPr>
      </w:pPr>
    </w:p>
    <w:p w:rsidR="45423F47" w:rsidP="1E35A179" w:rsidRDefault="45423F47" w14:paraId="106BE580" w14:textId="14F05405">
      <w:pPr>
        <w:spacing w:after="0" w:line="240" w:lineRule="auto"/>
        <w:rPr>
          <w:rFonts w:ascii="Times New Roman" w:hAnsi="Times New Roman" w:cs="Times New Roman"/>
          <w:b w:val="1"/>
          <w:bCs w:val="1"/>
          <w:u w:val="single"/>
        </w:rPr>
      </w:pPr>
    </w:p>
    <w:p w:rsidR="45423F47" w:rsidP="1E35A179" w:rsidRDefault="45423F47" w14:paraId="75821BFB" w14:textId="7815A4CA">
      <w:pPr>
        <w:spacing w:after="0" w:line="240" w:lineRule="auto"/>
        <w:rPr>
          <w:rFonts w:ascii="Times New Roman" w:hAnsi="Times New Roman" w:cs="Times New Roman"/>
          <w:b w:val="1"/>
          <w:bCs w:val="1"/>
          <w:u w:val="single"/>
        </w:rPr>
      </w:pPr>
    </w:p>
    <w:p w:rsidR="45423F47" w:rsidP="1E35A179" w:rsidRDefault="45423F47" w14:paraId="37DB55A1" w14:textId="4848A3C4">
      <w:pPr>
        <w:spacing w:after="0" w:line="240" w:lineRule="auto"/>
        <w:rPr>
          <w:rFonts w:ascii="Times New Roman" w:hAnsi="Times New Roman" w:cs="Times New Roman"/>
          <w:b w:val="1"/>
          <w:bCs w:val="1"/>
          <w:u w:val="single"/>
        </w:rPr>
      </w:pPr>
    </w:p>
    <w:p w:rsidR="45423F47" w:rsidP="1E35A179" w:rsidRDefault="45423F47" w14:paraId="7B609783" w14:textId="3B01B7A8">
      <w:pPr>
        <w:spacing w:after="0" w:line="240" w:lineRule="auto"/>
        <w:rPr>
          <w:rFonts w:ascii="Times New Roman" w:hAnsi="Times New Roman" w:cs="Times New Roman"/>
          <w:b w:val="1"/>
          <w:bCs w:val="1"/>
          <w:u w:val="single"/>
        </w:rPr>
      </w:pPr>
    </w:p>
    <w:p w:rsidR="45423F47" w:rsidP="1E35A179" w:rsidRDefault="45423F47" w14:paraId="098B8459" w14:textId="46738514">
      <w:pPr>
        <w:spacing w:after="0" w:line="240" w:lineRule="auto"/>
        <w:rPr>
          <w:rFonts w:ascii="Times New Roman" w:hAnsi="Times New Roman" w:cs="Times New Roman"/>
          <w:b w:val="1"/>
          <w:bCs w:val="1"/>
          <w:u w:val="single"/>
        </w:rPr>
      </w:pPr>
    </w:p>
    <w:p w:rsidR="45423F47" w:rsidP="1E35A179" w:rsidRDefault="45423F47" w14:paraId="2F82E705" w14:textId="2D4634B0">
      <w:pPr>
        <w:spacing w:after="0" w:line="240" w:lineRule="auto"/>
        <w:rPr>
          <w:rFonts w:ascii="Times New Roman" w:hAnsi="Times New Roman" w:cs="Times New Roman"/>
          <w:b w:val="1"/>
          <w:bCs w:val="1"/>
          <w:u w:val="single"/>
        </w:rPr>
      </w:pPr>
    </w:p>
    <w:p w:rsidR="45423F47" w:rsidP="1E35A179" w:rsidRDefault="45423F47" w14:paraId="09CA98EB" w14:textId="5A94A337">
      <w:pPr>
        <w:spacing w:after="0" w:line="240" w:lineRule="auto"/>
        <w:rPr>
          <w:rFonts w:ascii="Times New Roman" w:hAnsi="Times New Roman" w:cs="Times New Roman"/>
          <w:b w:val="1"/>
          <w:bCs w:val="1"/>
          <w:u w:val="single"/>
        </w:rPr>
      </w:pPr>
    </w:p>
    <w:p w:rsidR="45423F47" w:rsidP="1E35A179" w:rsidRDefault="45423F47" w14:paraId="2B313E01" w14:textId="62BE2A2F">
      <w:pPr>
        <w:spacing w:after="0" w:line="240" w:lineRule="auto"/>
        <w:rPr>
          <w:rFonts w:ascii="Times New Roman" w:hAnsi="Times New Roman" w:cs="Times New Roman"/>
          <w:b w:val="1"/>
          <w:bCs w:val="1"/>
          <w:u w:val="single"/>
        </w:rPr>
      </w:pPr>
    </w:p>
    <w:p w:rsidR="502946B9" w:rsidP="502946B9" w:rsidRDefault="502946B9" w14:paraId="26BA47D0" w14:textId="4BEE6600">
      <w:pPr>
        <w:pStyle w:val="Normal"/>
        <w:spacing w:after="0" w:line="240" w:lineRule="auto"/>
        <w:rPr>
          <w:rFonts w:ascii="Times New Roman" w:hAnsi="Times New Roman" w:cs="Times New Roman"/>
          <w:b w:val="1"/>
          <w:bCs w:val="1"/>
          <w:u w:val="single"/>
        </w:rPr>
      </w:pPr>
    </w:p>
    <w:p w:rsidR="00E32365" w:rsidP="79195DE3" w:rsidRDefault="00A61FDE" w14:paraId="4ABB337F" w14:textId="2620B596">
      <w:pPr>
        <w:pStyle w:val="Normal"/>
        <w:spacing w:after="0" w:line="240" w:lineRule="auto"/>
      </w:pPr>
      <w:r w:rsidRPr="79195DE3">
        <w:rPr>
          <w:rFonts w:ascii="Times New Roman" w:hAnsi="Times New Roman" w:cs="Times New Roman"/>
          <w:b w:val="1"/>
          <w:bCs w:val="1"/>
          <w:u w:val="single"/>
        </w:rPr>
        <w:br w:type="page"/>
      </w:r>
    </w:p>
    <w:p w:rsidR="005D0D0B" w:rsidP="4B834D1F" w:rsidRDefault="00E32365" w14:paraId="3DAAD247" w14:textId="0A58A0B3">
      <w:pPr>
        <w:pStyle w:val="Normal"/>
        <w:rPr>
          <w:rFonts w:ascii="Times New Roman" w:hAnsi="Times New Roman" w:cs="Times New Roman"/>
          <w:b w:val="1"/>
          <w:bCs w:val="1"/>
          <w:u w:val="single"/>
        </w:rPr>
      </w:pPr>
      <w:r w:rsidRPr="7F40A3C6" w:rsidR="5F5FBE16">
        <w:rPr>
          <w:rFonts w:ascii="Times New Roman" w:hAnsi="Times New Roman" w:cs="Times New Roman"/>
          <w:b w:val="1"/>
          <w:bCs w:val="1"/>
          <w:sz w:val="28"/>
          <w:szCs w:val="28"/>
          <w:u w:val="single"/>
        </w:rPr>
        <w:t>Key Financials</w:t>
      </w:r>
      <w:r w:rsidRPr="79195DE3">
        <w:rPr>
          <w:rFonts w:ascii="Times New Roman" w:hAnsi="Times New Roman" w:cs="Times New Roman"/>
          <w:b w:val="1"/>
          <w:bCs w:val="1"/>
          <w:u w:val="single"/>
        </w:rPr>
        <w:br w:type="page"/>
      </w:r>
      <w:r w:rsidR="599AB769">
        <w:drawing>
          <wp:inline wp14:editId="6DFF4037" wp14:anchorId="71748368">
            <wp:extent cx="5943600" cy="4953000"/>
            <wp:effectExtent l="0" t="0" r="0" b="0"/>
            <wp:docPr id="1393557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4040364" name=""/>
                    <pic:cNvPicPr/>
                  </pic:nvPicPr>
                  <pic:blipFill>
                    <a:blip xmlns:r="http://schemas.openxmlformats.org/officeDocument/2006/relationships" r:embed="rId2013323451">
                      <a:extLst>
                        <a:ext xmlns:a="http://schemas.openxmlformats.org/drawingml/2006/main" uri="{28A0092B-C50C-407E-A947-70E740481C1C}">
                          <a14:useLocalDpi xmlns:a14="http://schemas.microsoft.com/office/drawing/2010/main" val="0"/>
                        </a:ext>
                      </a:extLst>
                    </a:blip>
                    <a:stretch>
                      <a:fillRect/>
                    </a:stretch>
                  </pic:blipFill>
                  <pic:spPr>
                    <a:xfrm>
                      <a:off x="0" y="0"/>
                      <a:ext cx="5943600" cy="4953000"/>
                    </a:xfrm>
                    <a:prstGeom prst="rect">
                      <a:avLst/>
                    </a:prstGeom>
                  </pic:spPr>
                </pic:pic>
              </a:graphicData>
            </a:graphic>
          </wp:inline>
        </w:drawing>
      </w:r>
      <w:r w:rsidRPr="79195DE3" w:rsidR="07425E27">
        <w:rPr>
          <w:rFonts w:ascii="Times New Roman" w:hAnsi="Times New Roman" w:cs="Times New Roman"/>
          <w:b w:val="1"/>
          <w:bCs w:val="1"/>
          <w:u w:val="single"/>
        </w:rPr>
        <w:t xml:space="preserve"> </w:t>
      </w:r>
      <w:r w:rsidRPr="79195DE3">
        <w:rPr>
          <w:rFonts w:ascii="Times New Roman" w:hAnsi="Times New Roman" w:cs="Times New Roman"/>
          <w:b w:val="1"/>
          <w:bCs w:val="1"/>
          <w:u w:val="single"/>
        </w:rPr>
        <w:br w:type="page"/>
      </w:r>
      <w:r w:rsidR="61E8E4A7">
        <w:drawing>
          <wp:inline wp14:editId="2E886FDB" wp14:anchorId="1A0B8CC0">
            <wp:extent cx="5943600" cy="5505450"/>
            <wp:effectExtent l="0" t="0" r="0" b="0"/>
            <wp:docPr id="9610140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1014001" name=""/>
                    <pic:cNvPicPr/>
                  </pic:nvPicPr>
                  <pic:blipFill>
                    <a:blip xmlns:r="http://schemas.openxmlformats.org/officeDocument/2006/relationships" r:embed="rId1017269495">
                      <a:extLst>
                        <a:ext xmlns:a="http://schemas.openxmlformats.org/drawingml/2006/main" uri="{28A0092B-C50C-407E-A947-70E740481C1C}">
                          <a14:useLocalDpi xmlns:a14="http://schemas.microsoft.com/office/drawing/2010/main" val="0"/>
                        </a:ext>
                      </a:extLst>
                    </a:blip>
                    <a:stretch>
                      <a:fillRect/>
                    </a:stretch>
                  </pic:blipFill>
                  <pic:spPr>
                    <a:xfrm>
                      <a:off x="0" y="0"/>
                      <a:ext cx="5943600" cy="5505450"/>
                    </a:xfrm>
                    <a:prstGeom prst="rect">
                      <a:avLst/>
                    </a:prstGeom>
                  </pic:spPr>
                </pic:pic>
              </a:graphicData>
            </a:graphic>
          </wp:inline>
        </w:drawing>
      </w:r>
      <w:r w:rsidR="79195DE3">
        <w:drawing>
          <wp:anchor distT="0" distB="0" distL="114300" distR="114300" simplePos="0" relativeHeight="251658240" behindDoc="1" locked="0" layoutInCell="1" allowOverlap="1" wp14:anchorId="528FA489" wp14:editId="2020A53E">
            <wp:simplePos x="0" y="0"/>
            <wp:positionH relativeFrom="column">
              <wp:posOffset>85725</wp:posOffset>
            </wp:positionH>
            <wp:positionV relativeFrom="paragraph">
              <wp:posOffset>333375</wp:posOffset>
            </wp:positionV>
            <wp:extent cx="5810250" cy="5943600"/>
            <wp:effectExtent l="0" t="0" r="0" b="0"/>
            <wp:wrapNone/>
            <wp:docPr id="8477847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7784705" name=""/>
                    <pic:cNvPicPr/>
                  </pic:nvPicPr>
                  <pic:blipFill>
                    <a:blip xmlns:r="http://schemas.openxmlformats.org/officeDocument/2006/relationships" r:embed="rId116818744">
                      <a:extLst>
                        <a:ext xmlns:a="http://schemas.openxmlformats.org/drawingml/2006/main" uri="{28A0092B-C50C-407E-A947-70E740481C1C}">
                          <a14:useLocalDpi xmlns:a14="http://schemas.microsoft.com/office/drawing/2010/main" val="0"/>
                        </a:ext>
                      </a:extLst>
                    </a:blip>
                    <a:stretch>
                      <a:fillRect/>
                    </a:stretch>
                  </pic:blipFill>
                  <pic:spPr>
                    <a:xfrm>
                      <a:off x="0" y="0"/>
                      <a:ext cx="5810250" cy="5943600"/>
                    </a:xfrm>
                    <a:prstGeom prst="rect">
                      <a:avLst/>
                    </a:prstGeom>
                  </pic:spPr>
                </pic:pic>
              </a:graphicData>
            </a:graphic>
            <wp14:sizeRelH relativeFrom="page">
              <wp14:pctWidth>0</wp14:pctWidth>
            </wp14:sizeRelH>
            <wp14:sizeRelV relativeFrom="page">
              <wp14:pctHeight>0</wp14:pctHeight>
            </wp14:sizeRelV>
          </wp:anchor>
        </w:drawing>
      </w:r>
    </w:p>
    <w:p w:rsidR="4B834D1F" w:rsidP="4B834D1F" w:rsidRDefault="4B834D1F" w14:paraId="5E93662E" w14:textId="2585900B">
      <w:pPr>
        <w:rPr>
          <w:rFonts w:ascii="Times New Roman" w:hAnsi="Times New Roman" w:cs="Times New Roman"/>
          <w:b w:val="1"/>
          <w:bCs w:val="1"/>
          <w:u w:val="single"/>
        </w:rPr>
      </w:pPr>
    </w:p>
    <w:p w:rsidR="4B834D1F" w:rsidP="4B834D1F" w:rsidRDefault="4B834D1F" w14:paraId="3F01407C" w14:textId="15D0EB73">
      <w:pPr>
        <w:rPr>
          <w:rFonts w:ascii="Times New Roman" w:hAnsi="Times New Roman" w:cs="Times New Roman"/>
          <w:b w:val="1"/>
          <w:bCs w:val="1"/>
          <w:u w:val="single"/>
        </w:rPr>
      </w:pPr>
    </w:p>
    <w:p w:rsidR="4B834D1F" w:rsidP="4B834D1F" w:rsidRDefault="4B834D1F" w14:paraId="4DF3C84F" w14:textId="0B5E34F8">
      <w:pPr>
        <w:rPr>
          <w:rFonts w:ascii="Times New Roman" w:hAnsi="Times New Roman" w:cs="Times New Roman"/>
          <w:b w:val="1"/>
          <w:bCs w:val="1"/>
          <w:u w:val="single"/>
        </w:rPr>
      </w:pPr>
    </w:p>
    <w:p w:rsidR="4B834D1F" w:rsidP="4B834D1F" w:rsidRDefault="4B834D1F" w14:paraId="54C2A4E8" w14:textId="225D2698">
      <w:pPr>
        <w:rPr>
          <w:rFonts w:ascii="Times New Roman" w:hAnsi="Times New Roman" w:cs="Times New Roman"/>
          <w:b w:val="1"/>
          <w:bCs w:val="1"/>
          <w:u w:val="single"/>
        </w:rPr>
      </w:pPr>
    </w:p>
    <w:p w:rsidR="4B834D1F" w:rsidP="4B834D1F" w:rsidRDefault="4B834D1F" w14:paraId="7D3A0256" w14:textId="78DE7DB1">
      <w:pPr>
        <w:rPr>
          <w:rFonts w:ascii="Times New Roman" w:hAnsi="Times New Roman" w:cs="Times New Roman"/>
          <w:b w:val="1"/>
          <w:bCs w:val="1"/>
          <w:u w:val="single"/>
        </w:rPr>
      </w:pPr>
    </w:p>
    <w:p w:rsidR="4B834D1F" w:rsidP="4B834D1F" w:rsidRDefault="4B834D1F" w14:paraId="0107D235" w14:textId="0DE8BB6B">
      <w:pPr>
        <w:rPr>
          <w:rFonts w:ascii="Times New Roman" w:hAnsi="Times New Roman" w:cs="Times New Roman"/>
          <w:b w:val="1"/>
          <w:bCs w:val="1"/>
          <w:u w:val="single"/>
        </w:rPr>
      </w:pPr>
    </w:p>
    <w:p w:rsidR="00E95F3F" w:rsidP="7F40A3C6" w:rsidRDefault="00E95F3F" w14:paraId="4AE959EE" w14:textId="34D3C503">
      <w:pPr>
        <w:rPr>
          <w:rFonts w:ascii="Times New Roman" w:hAnsi="Times New Roman" w:cs="Times New Roman"/>
          <w:b w:val="1"/>
          <w:bCs w:val="1"/>
          <w:sz w:val="28"/>
          <w:szCs w:val="28"/>
          <w:u w:val="single"/>
        </w:rPr>
      </w:pPr>
      <w:r w:rsidRPr="7F40A3C6" w:rsidR="459FA3CD">
        <w:rPr>
          <w:rFonts w:ascii="Times New Roman" w:hAnsi="Times New Roman" w:cs="Times New Roman"/>
          <w:b w:val="1"/>
          <w:bCs w:val="1"/>
          <w:sz w:val="28"/>
          <w:szCs w:val="28"/>
          <w:u w:val="single"/>
        </w:rPr>
        <w:t>Competitor Data</w:t>
      </w:r>
    </w:p>
    <w:p w:rsidR="00E95F3F" w:rsidP="4B834D1F" w:rsidRDefault="00E95F3F" w14:paraId="756099D8" w14:textId="2BB9CD7B">
      <w:pPr>
        <w:pStyle w:val="Normal"/>
        <w:spacing w:after="0" w:line="240" w:lineRule="auto"/>
        <w:rPr>
          <w:rFonts w:ascii="Times" w:hAnsi="Times" w:eastAsia="Times" w:cs="Times"/>
          <w:b w:val="0"/>
          <w:bCs w:val="0"/>
          <w:i w:val="0"/>
          <w:iCs w:val="0"/>
          <w:caps w:val="0"/>
          <w:smallCaps w:val="0"/>
          <w:noProof w:val="0"/>
          <w:color w:val="000000" w:themeColor="text1" w:themeTint="FF" w:themeShade="FF"/>
          <w:sz w:val="24"/>
          <w:szCs w:val="24"/>
          <w:lang w:val="en-US"/>
        </w:rPr>
      </w:pPr>
    </w:p>
    <w:p w:rsidR="00871030" w:rsidP="5AFA7B6A" w:rsidRDefault="000C3CAE" w14:paraId="2E09E194" w14:textId="2126AA81">
      <w:pPr>
        <w:pStyle w:val="Normal"/>
        <w:spacing w:after="0" w:line="240" w:lineRule="auto"/>
        <w:rPr>
          <w:rFonts w:ascii="Aptos" w:hAnsi="Aptos" w:eastAsia="Aptos" w:cs="Aptos"/>
          <w:noProof w:val="0"/>
          <w:sz w:val="24"/>
          <w:szCs w:val="24"/>
          <w:lang w:val="en-US"/>
        </w:rPr>
      </w:pPr>
      <w:r w:rsidRPr="4B834D1F" w:rsidR="3D95C46C">
        <w:rPr>
          <w:rFonts w:ascii="Aptos" w:hAnsi="Aptos" w:eastAsia="Aptos" w:cs="Aptos"/>
          <w:noProof w:val="0"/>
          <w:sz w:val="24"/>
          <w:szCs w:val="24"/>
          <w:lang w:val="en-US"/>
        </w:rPr>
        <w:t xml:space="preserve">  </w:t>
      </w:r>
      <w:r w:rsidRPr="4B834D1F" w:rsidR="3D95C46C">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64953855">
        <w:drawing>
          <wp:inline wp14:editId="2CCE849D" wp14:anchorId="3EA84F3F">
            <wp:extent cx="5943600" cy="2390775"/>
            <wp:effectExtent l="0" t="0" r="0" b="0"/>
            <wp:docPr id="473393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339300" name=""/>
                    <pic:cNvPicPr/>
                  </pic:nvPicPr>
                  <pic:blipFill>
                    <a:blip xmlns:r="http://schemas.openxmlformats.org/officeDocument/2006/relationships" r:embed="rId1070599932">
                      <a:extLst>
                        <a:ext xmlns:a="http://schemas.openxmlformats.org/drawingml/2006/main" uri="{28A0092B-C50C-407E-A947-70E740481C1C}">
                          <a14:useLocalDpi xmlns:a14="http://schemas.microsoft.com/office/drawing/2010/main" val="0"/>
                        </a:ext>
                      </a:extLst>
                    </a:blip>
                    <a:stretch>
                      <a:fillRect/>
                    </a:stretch>
                  </pic:blipFill>
                  <pic:spPr>
                    <a:xfrm>
                      <a:off x="0" y="0"/>
                      <a:ext cx="5943600" cy="2390775"/>
                    </a:xfrm>
                    <a:prstGeom prst="rect">
                      <a:avLst/>
                    </a:prstGeom>
                  </pic:spPr>
                </pic:pic>
              </a:graphicData>
            </a:graphic>
          </wp:inline>
        </w:drawing>
      </w:r>
    </w:p>
    <w:p w:rsidRPr="00FD14CE" w:rsidR="00871030" w:rsidP="4B834D1F" w:rsidRDefault="00871030" w14:paraId="0AED8DA2" w14:textId="667117FB">
      <w:pPr>
        <w:pStyle w:val="Normal"/>
        <w:spacing w:after="0" w:line="240" w:lineRule="auto"/>
        <w:rPr>
          <w:rFonts w:ascii="Times New Roman" w:hAnsi="Times New Roman" w:eastAsia="Times New Roman" w:cs="Times New Roman"/>
          <w:noProof w:val="0"/>
          <w:sz w:val="24"/>
          <w:szCs w:val="24"/>
          <w:lang w:val="en-US"/>
        </w:rPr>
      </w:pPr>
      <w:r w:rsidRPr="7F40A3C6" w:rsidR="59DEE87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w:t>
      </w:r>
      <w:r w:rsidR="19DE5D48">
        <w:rPr/>
        <w:t>￼</w:t>
      </w:r>
      <w:r w:rsidR="02516CB1">
        <w:rPr/>
        <w:t>￼</w:t>
      </w:r>
      <w:r w:rsidR="39BF4D34">
        <w:drawing>
          <wp:inline wp14:editId="53E13FF3" wp14:anchorId="0268C53A">
            <wp:extent cx="5943600" cy="3076575"/>
            <wp:effectExtent l="0" t="0" r="0" b="0"/>
            <wp:docPr id="1566961969" name="drawing" title="A screenshot of a computer screen&#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6961969" name="Picture 1566961969"/>
                    <pic:cNvPicPr/>
                  </pic:nvPicPr>
                  <pic:blipFill>
                    <a:blip xmlns:r="http://schemas.openxmlformats.org/officeDocument/2006/relationships" r:embed="rId1782310779">
                      <a:extLst>
                        <a:ext uri="{28A0092B-C50C-407E-A947-70E740481C1C}">
                          <a14:useLocalDpi xmlns:a14="http://schemas.microsoft.com/office/drawing/2010/main"/>
                        </a:ext>
                      </a:extLst>
                    </a:blip>
                    <a:stretch>
                      <a:fillRect/>
                    </a:stretch>
                  </pic:blipFill>
                  <pic:spPr>
                    <a:xfrm>
                      <a:off x="0" y="0"/>
                      <a:ext cx="5943600" cy="3076575"/>
                    </a:xfrm>
                    <a:prstGeom prst="rect">
                      <a:avLst/>
                    </a:prstGeom>
                  </pic:spPr>
                </pic:pic>
              </a:graphicData>
            </a:graphic>
          </wp:inline>
        </w:drawing>
      </w:r>
    </w:p>
    <w:sectPr w:rsidRPr="00FD14CE" w:rsidR="00871030" w:rsidSect="009F0E22">
      <w:footerReference w:type="default" r:id="rId28"/>
      <w:type w:val="continuous"/>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5288D" w:rsidP="0047284E" w:rsidRDefault="0065288D" w14:paraId="75A4D627" w14:textId="77777777">
      <w:pPr>
        <w:spacing w:after="0" w:line="240" w:lineRule="auto"/>
      </w:pPr>
      <w:r>
        <w:separator/>
      </w:r>
    </w:p>
  </w:endnote>
  <w:endnote w:type="continuationSeparator" w:id="0">
    <w:p w:rsidR="0065288D" w:rsidP="0047284E" w:rsidRDefault="0065288D" w14:paraId="781444C1" w14:textId="77777777">
      <w:pPr>
        <w:spacing w:after="0" w:line="240" w:lineRule="auto"/>
      </w:pPr>
      <w:r>
        <w:continuationSeparator/>
      </w:r>
    </w:p>
  </w:endnote>
  <w:endnote w:type="continuationNotice" w:id="1">
    <w:p w:rsidR="0065288D" w:rsidRDefault="0065288D" w14:paraId="2C1FF91C"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BBBDFB8" w:rsidTr="4BBBDFB8" w14:paraId="0A6C53A5" w14:textId="77777777">
      <w:trPr>
        <w:trHeight w:val="300"/>
      </w:trPr>
      <w:tc>
        <w:tcPr>
          <w:tcW w:w="3120" w:type="dxa"/>
        </w:tcPr>
        <w:p w:rsidR="4BBBDFB8" w:rsidP="4BBBDFB8" w:rsidRDefault="4BBBDFB8" w14:paraId="35E27C8C" w14:textId="5664875A">
          <w:pPr>
            <w:pStyle w:val="Header"/>
            <w:ind w:left="-115"/>
          </w:pPr>
        </w:p>
      </w:tc>
      <w:tc>
        <w:tcPr>
          <w:tcW w:w="3120" w:type="dxa"/>
        </w:tcPr>
        <w:p w:rsidR="4BBBDFB8" w:rsidP="4BBBDFB8" w:rsidRDefault="4BBBDFB8" w14:paraId="3E388EFF" w14:textId="13624B57">
          <w:pPr>
            <w:pStyle w:val="Header"/>
            <w:jc w:val="center"/>
          </w:pPr>
        </w:p>
      </w:tc>
      <w:tc>
        <w:tcPr>
          <w:tcW w:w="3120" w:type="dxa"/>
        </w:tcPr>
        <w:p w:rsidR="4BBBDFB8" w:rsidP="4BBBDFB8" w:rsidRDefault="4BBBDFB8" w14:paraId="4261D8E2" w14:textId="42956B72">
          <w:pPr>
            <w:pStyle w:val="Header"/>
            <w:ind w:right="-115"/>
            <w:jc w:val="right"/>
          </w:pPr>
        </w:p>
      </w:tc>
    </w:tr>
  </w:tbl>
  <w:p w:rsidR="4BBBDFB8" w:rsidP="4BBBDFB8" w:rsidRDefault="4BBBDFB8" w14:paraId="7124DC8F" w14:textId="193A95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4BBBDFB8" w:rsidTr="4BBBDFB8" w14:paraId="4987B674" w14:textId="77777777">
      <w:trPr>
        <w:trHeight w:val="300"/>
      </w:trPr>
      <w:tc>
        <w:tcPr>
          <w:tcW w:w="3120" w:type="dxa"/>
        </w:tcPr>
        <w:p w:rsidR="4BBBDFB8" w:rsidP="4BBBDFB8" w:rsidRDefault="4BBBDFB8" w14:paraId="6B93CA78" w14:textId="5361CB5E">
          <w:pPr>
            <w:pStyle w:val="Header"/>
            <w:ind w:left="-115"/>
          </w:pPr>
        </w:p>
      </w:tc>
      <w:tc>
        <w:tcPr>
          <w:tcW w:w="3120" w:type="dxa"/>
        </w:tcPr>
        <w:p w:rsidR="4BBBDFB8" w:rsidP="4BBBDFB8" w:rsidRDefault="4BBBDFB8" w14:paraId="64E61C1C" w14:textId="16C5D9A6">
          <w:pPr>
            <w:pStyle w:val="Header"/>
            <w:jc w:val="center"/>
          </w:pPr>
        </w:p>
      </w:tc>
      <w:tc>
        <w:tcPr>
          <w:tcW w:w="3120" w:type="dxa"/>
        </w:tcPr>
        <w:p w:rsidR="4BBBDFB8" w:rsidP="4BBBDFB8" w:rsidRDefault="4BBBDFB8" w14:paraId="66DA6775" w14:textId="721DEF3D">
          <w:pPr>
            <w:pStyle w:val="Header"/>
            <w:ind w:right="-115"/>
            <w:jc w:val="right"/>
          </w:pPr>
        </w:p>
      </w:tc>
    </w:tr>
  </w:tbl>
  <w:p w:rsidR="4BBBDFB8" w:rsidP="4BBBDFB8" w:rsidRDefault="4BBBDFB8" w14:paraId="1D0B4390" w14:textId="7DB3F9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5288D" w:rsidP="0047284E" w:rsidRDefault="0065288D" w14:paraId="669EAE2A" w14:textId="77777777">
      <w:pPr>
        <w:spacing w:after="0" w:line="240" w:lineRule="auto"/>
      </w:pPr>
      <w:r>
        <w:separator/>
      </w:r>
    </w:p>
  </w:footnote>
  <w:footnote w:type="continuationSeparator" w:id="0">
    <w:p w:rsidR="0065288D" w:rsidP="0047284E" w:rsidRDefault="0065288D" w14:paraId="58A0056D" w14:textId="77777777">
      <w:pPr>
        <w:spacing w:after="0" w:line="240" w:lineRule="auto"/>
      </w:pPr>
      <w:r>
        <w:continuationSeparator/>
      </w:r>
    </w:p>
  </w:footnote>
  <w:footnote w:type="continuationNotice" w:id="1">
    <w:p w:rsidR="0065288D" w:rsidRDefault="0065288D" w14:paraId="4125B668"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710FC1" w:rsidR="0047284E" w:rsidRDefault="4BBBDFB8" w14:paraId="7DE4DF38" w14:textId="6C2BE153">
    <w:pPr>
      <w:pStyle w:val="Header"/>
    </w:pPr>
    <w:r>
      <w:rPr>
        <w:noProof/>
      </w:rPr>
      <w:drawing>
        <wp:inline distT="0" distB="0" distL="0" distR="0" wp14:anchorId="76E51E48" wp14:editId="3EF7A17F">
          <wp:extent cx="2313214" cy="736452"/>
          <wp:effectExtent l="0" t="0" r="0" b="0"/>
          <wp:docPr id="168019283" name="drawing">
            <a:extLst xmlns:a="http://schemas.openxmlformats.org/drawingml/2006/main">
              <a:ext uri="{FF2B5EF4-FFF2-40B4-BE49-F238E27FC236}">
                <a16:creationId xmlns:a16="http://schemas.microsoft.com/office/drawing/2014/main" id="{659EA569-CECE-4928-BD7A-38A577C3B7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9283" name="Picture 168019283"/>
                  <pic:cNvPicPr/>
                </pic:nvPicPr>
                <pic:blipFill>
                  <a:blip r:embed="rId1">
                    <a:extLst>
                      <a:ext uri="{28A0092B-C50C-407E-A947-70E740481C1C}">
                        <a14:useLocalDpi xmlns:a14="http://schemas.microsoft.com/office/drawing/2010/main"/>
                      </a:ext>
                    </a:extLst>
                  </a:blip>
                  <a:stretch>
                    <a:fillRect/>
                  </a:stretch>
                </pic:blipFill>
                <pic:spPr>
                  <a:xfrm>
                    <a:off x="0" y="0"/>
                    <a:ext cx="2313214" cy="736452"/>
                  </a:xfrm>
                  <a:prstGeom prst="rect">
                    <a:avLst/>
                  </a:prstGeom>
                </pic:spPr>
              </pic:pic>
            </a:graphicData>
          </a:graphic>
        </wp:inline>
      </w:drawing>
    </w:r>
    <w:r w:rsidRPr="4BBBDFB8">
      <w:rPr>
        <w:b/>
        <w:bCs/>
      </w:rPr>
      <w:t>___________________________________________________________________________________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9B2C6E"/>
    <w:multiLevelType w:val="hybridMultilevel"/>
    <w:tmpl w:val="6F581E50"/>
    <w:lvl w:ilvl="0" w:tplc="357EA002">
      <w:start w:val="1"/>
      <w:numFmt w:val="bullet"/>
      <w:lvlText w:val="•"/>
      <w:lvlJc w:val="left"/>
      <w:pPr>
        <w:tabs>
          <w:tab w:val="num" w:pos="720"/>
        </w:tabs>
        <w:ind w:left="720" w:hanging="360"/>
      </w:pPr>
      <w:rPr>
        <w:rFonts w:hint="default" w:ascii="Arial" w:hAnsi="Arial"/>
      </w:rPr>
    </w:lvl>
    <w:lvl w:ilvl="1" w:tplc="E07A2484" w:tentative="1">
      <w:start w:val="1"/>
      <w:numFmt w:val="bullet"/>
      <w:lvlText w:val="•"/>
      <w:lvlJc w:val="left"/>
      <w:pPr>
        <w:tabs>
          <w:tab w:val="num" w:pos="1440"/>
        </w:tabs>
        <w:ind w:left="1440" w:hanging="360"/>
      </w:pPr>
      <w:rPr>
        <w:rFonts w:hint="default" w:ascii="Arial" w:hAnsi="Arial"/>
      </w:rPr>
    </w:lvl>
    <w:lvl w:ilvl="2" w:tplc="21F03D8E" w:tentative="1">
      <w:start w:val="1"/>
      <w:numFmt w:val="bullet"/>
      <w:lvlText w:val="•"/>
      <w:lvlJc w:val="left"/>
      <w:pPr>
        <w:tabs>
          <w:tab w:val="num" w:pos="2160"/>
        </w:tabs>
        <w:ind w:left="2160" w:hanging="360"/>
      </w:pPr>
      <w:rPr>
        <w:rFonts w:hint="default" w:ascii="Arial" w:hAnsi="Arial"/>
      </w:rPr>
    </w:lvl>
    <w:lvl w:ilvl="3" w:tplc="DEC2487E" w:tentative="1">
      <w:start w:val="1"/>
      <w:numFmt w:val="bullet"/>
      <w:lvlText w:val="•"/>
      <w:lvlJc w:val="left"/>
      <w:pPr>
        <w:tabs>
          <w:tab w:val="num" w:pos="2880"/>
        </w:tabs>
        <w:ind w:left="2880" w:hanging="360"/>
      </w:pPr>
      <w:rPr>
        <w:rFonts w:hint="default" w:ascii="Arial" w:hAnsi="Arial"/>
      </w:rPr>
    </w:lvl>
    <w:lvl w:ilvl="4" w:tplc="5C66073E" w:tentative="1">
      <w:start w:val="1"/>
      <w:numFmt w:val="bullet"/>
      <w:lvlText w:val="•"/>
      <w:lvlJc w:val="left"/>
      <w:pPr>
        <w:tabs>
          <w:tab w:val="num" w:pos="3600"/>
        </w:tabs>
        <w:ind w:left="3600" w:hanging="360"/>
      </w:pPr>
      <w:rPr>
        <w:rFonts w:hint="default" w:ascii="Arial" w:hAnsi="Arial"/>
      </w:rPr>
    </w:lvl>
    <w:lvl w:ilvl="5" w:tplc="282C875E" w:tentative="1">
      <w:start w:val="1"/>
      <w:numFmt w:val="bullet"/>
      <w:lvlText w:val="•"/>
      <w:lvlJc w:val="left"/>
      <w:pPr>
        <w:tabs>
          <w:tab w:val="num" w:pos="4320"/>
        </w:tabs>
        <w:ind w:left="4320" w:hanging="360"/>
      </w:pPr>
      <w:rPr>
        <w:rFonts w:hint="default" w:ascii="Arial" w:hAnsi="Arial"/>
      </w:rPr>
    </w:lvl>
    <w:lvl w:ilvl="6" w:tplc="C7D0EFF4" w:tentative="1">
      <w:start w:val="1"/>
      <w:numFmt w:val="bullet"/>
      <w:lvlText w:val="•"/>
      <w:lvlJc w:val="left"/>
      <w:pPr>
        <w:tabs>
          <w:tab w:val="num" w:pos="5040"/>
        </w:tabs>
        <w:ind w:left="5040" w:hanging="360"/>
      </w:pPr>
      <w:rPr>
        <w:rFonts w:hint="default" w:ascii="Arial" w:hAnsi="Arial"/>
      </w:rPr>
    </w:lvl>
    <w:lvl w:ilvl="7" w:tplc="09A41FC8" w:tentative="1">
      <w:start w:val="1"/>
      <w:numFmt w:val="bullet"/>
      <w:lvlText w:val="•"/>
      <w:lvlJc w:val="left"/>
      <w:pPr>
        <w:tabs>
          <w:tab w:val="num" w:pos="5760"/>
        </w:tabs>
        <w:ind w:left="5760" w:hanging="360"/>
      </w:pPr>
      <w:rPr>
        <w:rFonts w:hint="default" w:ascii="Arial" w:hAnsi="Arial"/>
      </w:rPr>
    </w:lvl>
    <w:lvl w:ilvl="8" w:tplc="C21C49F4" w:tentative="1">
      <w:start w:val="1"/>
      <w:numFmt w:val="bullet"/>
      <w:lvlText w:val="•"/>
      <w:lvlJc w:val="left"/>
      <w:pPr>
        <w:tabs>
          <w:tab w:val="num" w:pos="6480"/>
        </w:tabs>
        <w:ind w:left="6480" w:hanging="360"/>
      </w:pPr>
      <w:rPr>
        <w:rFonts w:hint="default" w:ascii="Arial" w:hAnsi="Arial"/>
      </w:rPr>
    </w:lvl>
  </w:abstractNum>
  <w:abstractNum w:abstractNumId="1" w15:restartNumberingAfterBreak="0">
    <w:nsid w:val="3CA84A10"/>
    <w:multiLevelType w:val="hybridMultilevel"/>
    <w:tmpl w:val="134207F2"/>
    <w:lvl w:ilvl="0" w:tplc="094C2132">
      <w:start w:val="1"/>
      <w:numFmt w:val="bullet"/>
      <w:lvlText w:val="•"/>
      <w:lvlJc w:val="left"/>
      <w:pPr>
        <w:tabs>
          <w:tab w:val="num" w:pos="720"/>
        </w:tabs>
        <w:ind w:left="720" w:hanging="360"/>
      </w:pPr>
      <w:rPr>
        <w:rFonts w:hint="default" w:ascii="Arial" w:hAnsi="Arial"/>
      </w:rPr>
    </w:lvl>
    <w:lvl w:ilvl="1" w:tplc="CFB4ABFA" w:tentative="1">
      <w:start w:val="1"/>
      <w:numFmt w:val="bullet"/>
      <w:lvlText w:val="•"/>
      <w:lvlJc w:val="left"/>
      <w:pPr>
        <w:tabs>
          <w:tab w:val="num" w:pos="1440"/>
        </w:tabs>
        <w:ind w:left="1440" w:hanging="360"/>
      </w:pPr>
      <w:rPr>
        <w:rFonts w:hint="default" w:ascii="Arial" w:hAnsi="Arial"/>
      </w:rPr>
    </w:lvl>
    <w:lvl w:ilvl="2" w:tplc="34062B2C" w:tentative="1">
      <w:start w:val="1"/>
      <w:numFmt w:val="bullet"/>
      <w:lvlText w:val="•"/>
      <w:lvlJc w:val="left"/>
      <w:pPr>
        <w:tabs>
          <w:tab w:val="num" w:pos="2160"/>
        </w:tabs>
        <w:ind w:left="2160" w:hanging="360"/>
      </w:pPr>
      <w:rPr>
        <w:rFonts w:hint="default" w:ascii="Arial" w:hAnsi="Arial"/>
      </w:rPr>
    </w:lvl>
    <w:lvl w:ilvl="3" w:tplc="8AA683DA" w:tentative="1">
      <w:start w:val="1"/>
      <w:numFmt w:val="bullet"/>
      <w:lvlText w:val="•"/>
      <w:lvlJc w:val="left"/>
      <w:pPr>
        <w:tabs>
          <w:tab w:val="num" w:pos="2880"/>
        </w:tabs>
        <w:ind w:left="2880" w:hanging="360"/>
      </w:pPr>
      <w:rPr>
        <w:rFonts w:hint="default" w:ascii="Arial" w:hAnsi="Arial"/>
      </w:rPr>
    </w:lvl>
    <w:lvl w:ilvl="4" w:tplc="CE8C65C4" w:tentative="1">
      <w:start w:val="1"/>
      <w:numFmt w:val="bullet"/>
      <w:lvlText w:val="•"/>
      <w:lvlJc w:val="left"/>
      <w:pPr>
        <w:tabs>
          <w:tab w:val="num" w:pos="3600"/>
        </w:tabs>
        <w:ind w:left="3600" w:hanging="360"/>
      </w:pPr>
      <w:rPr>
        <w:rFonts w:hint="default" w:ascii="Arial" w:hAnsi="Arial"/>
      </w:rPr>
    </w:lvl>
    <w:lvl w:ilvl="5" w:tplc="75A0F20E" w:tentative="1">
      <w:start w:val="1"/>
      <w:numFmt w:val="bullet"/>
      <w:lvlText w:val="•"/>
      <w:lvlJc w:val="left"/>
      <w:pPr>
        <w:tabs>
          <w:tab w:val="num" w:pos="4320"/>
        </w:tabs>
        <w:ind w:left="4320" w:hanging="360"/>
      </w:pPr>
      <w:rPr>
        <w:rFonts w:hint="default" w:ascii="Arial" w:hAnsi="Arial"/>
      </w:rPr>
    </w:lvl>
    <w:lvl w:ilvl="6" w:tplc="B9BE506E" w:tentative="1">
      <w:start w:val="1"/>
      <w:numFmt w:val="bullet"/>
      <w:lvlText w:val="•"/>
      <w:lvlJc w:val="left"/>
      <w:pPr>
        <w:tabs>
          <w:tab w:val="num" w:pos="5040"/>
        </w:tabs>
        <w:ind w:left="5040" w:hanging="360"/>
      </w:pPr>
      <w:rPr>
        <w:rFonts w:hint="default" w:ascii="Arial" w:hAnsi="Arial"/>
      </w:rPr>
    </w:lvl>
    <w:lvl w:ilvl="7" w:tplc="EC2E58A2" w:tentative="1">
      <w:start w:val="1"/>
      <w:numFmt w:val="bullet"/>
      <w:lvlText w:val="•"/>
      <w:lvlJc w:val="left"/>
      <w:pPr>
        <w:tabs>
          <w:tab w:val="num" w:pos="5760"/>
        </w:tabs>
        <w:ind w:left="5760" w:hanging="360"/>
      </w:pPr>
      <w:rPr>
        <w:rFonts w:hint="default" w:ascii="Arial" w:hAnsi="Arial"/>
      </w:rPr>
    </w:lvl>
    <w:lvl w:ilvl="8" w:tplc="BFE08F3E" w:tentative="1">
      <w:start w:val="1"/>
      <w:numFmt w:val="bullet"/>
      <w:lvlText w:val="•"/>
      <w:lvlJc w:val="left"/>
      <w:pPr>
        <w:tabs>
          <w:tab w:val="num" w:pos="6480"/>
        </w:tabs>
        <w:ind w:left="6480" w:hanging="360"/>
      </w:pPr>
      <w:rPr>
        <w:rFonts w:hint="default" w:ascii="Arial" w:hAnsi="Arial"/>
      </w:rPr>
    </w:lvl>
  </w:abstractNum>
  <w:abstractNum w:abstractNumId="2" w15:restartNumberingAfterBreak="0">
    <w:nsid w:val="43BC3F07"/>
    <w:multiLevelType w:val="hybridMultilevel"/>
    <w:tmpl w:val="7278EF20"/>
    <w:lvl w:ilvl="0" w:tplc="32DA38AC">
      <w:start w:val="1"/>
      <w:numFmt w:val="bullet"/>
      <w:lvlText w:val="•"/>
      <w:lvlJc w:val="left"/>
      <w:pPr>
        <w:tabs>
          <w:tab w:val="num" w:pos="720"/>
        </w:tabs>
        <w:ind w:left="720" w:hanging="360"/>
      </w:pPr>
      <w:rPr>
        <w:rFonts w:hint="default" w:ascii="Arial" w:hAnsi="Arial"/>
      </w:rPr>
    </w:lvl>
    <w:lvl w:ilvl="1" w:tplc="754671A6" w:tentative="1">
      <w:start w:val="1"/>
      <w:numFmt w:val="bullet"/>
      <w:lvlText w:val="•"/>
      <w:lvlJc w:val="left"/>
      <w:pPr>
        <w:tabs>
          <w:tab w:val="num" w:pos="1440"/>
        </w:tabs>
        <w:ind w:left="1440" w:hanging="360"/>
      </w:pPr>
      <w:rPr>
        <w:rFonts w:hint="default" w:ascii="Arial" w:hAnsi="Arial"/>
      </w:rPr>
    </w:lvl>
    <w:lvl w:ilvl="2" w:tplc="60AADE5E" w:tentative="1">
      <w:start w:val="1"/>
      <w:numFmt w:val="bullet"/>
      <w:lvlText w:val="•"/>
      <w:lvlJc w:val="left"/>
      <w:pPr>
        <w:tabs>
          <w:tab w:val="num" w:pos="2160"/>
        </w:tabs>
        <w:ind w:left="2160" w:hanging="360"/>
      </w:pPr>
      <w:rPr>
        <w:rFonts w:hint="default" w:ascii="Arial" w:hAnsi="Arial"/>
      </w:rPr>
    </w:lvl>
    <w:lvl w:ilvl="3" w:tplc="4DBA5D8A" w:tentative="1">
      <w:start w:val="1"/>
      <w:numFmt w:val="bullet"/>
      <w:lvlText w:val="•"/>
      <w:lvlJc w:val="left"/>
      <w:pPr>
        <w:tabs>
          <w:tab w:val="num" w:pos="2880"/>
        </w:tabs>
        <w:ind w:left="2880" w:hanging="360"/>
      </w:pPr>
      <w:rPr>
        <w:rFonts w:hint="default" w:ascii="Arial" w:hAnsi="Arial"/>
      </w:rPr>
    </w:lvl>
    <w:lvl w:ilvl="4" w:tplc="E974CA0A" w:tentative="1">
      <w:start w:val="1"/>
      <w:numFmt w:val="bullet"/>
      <w:lvlText w:val="•"/>
      <w:lvlJc w:val="left"/>
      <w:pPr>
        <w:tabs>
          <w:tab w:val="num" w:pos="3600"/>
        </w:tabs>
        <w:ind w:left="3600" w:hanging="360"/>
      </w:pPr>
      <w:rPr>
        <w:rFonts w:hint="default" w:ascii="Arial" w:hAnsi="Arial"/>
      </w:rPr>
    </w:lvl>
    <w:lvl w:ilvl="5" w:tplc="925EB398" w:tentative="1">
      <w:start w:val="1"/>
      <w:numFmt w:val="bullet"/>
      <w:lvlText w:val="•"/>
      <w:lvlJc w:val="left"/>
      <w:pPr>
        <w:tabs>
          <w:tab w:val="num" w:pos="4320"/>
        </w:tabs>
        <w:ind w:left="4320" w:hanging="360"/>
      </w:pPr>
      <w:rPr>
        <w:rFonts w:hint="default" w:ascii="Arial" w:hAnsi="Arial"/>
      </w:rPr>
    </w:lvl>
    <w:lvl w:ilvl="6" w:tplc="692ACECE" w:tentative="1">
      <w:start w:val="1"/>
      <w:numFmt w:val="bullet"/>
      <w:lvlText w:val="•"/>
      <w:lvlJc w:val="left"/>
      <w:pPr>
        <w:tabs>
          <w:tab w:val="num" w:pos="5040"/>
        </w:tabs>
        <w:ind w:left="5040" w:hanging="360"/>
      </w:pPr>
      <w:rPr>
        <w:rFonts w:hint="default" w:ascii="Arial" w:hAnsi="Arial"/>
      </w:rPr>
    </w:lvl>
    <w:lvl w:ilvl="7" w:tplc="3BE88B08" w:tentative="1">
      <w:start w:val="1"/>
      <w:numFmt w:val="bullet"/>
      <w:lvlText w:val="•"/>
      <w:lvlJc w:val="left"/>
      <w:pPr>
        <w:tabs>
          <w:tab w:val="num" w:pos="5760"/>
        </w:tabs>
        <w:ind w:left="5760" w:hanging="360"/>
      </w:pPr>
      <w:rPr>
        <w:rFonts w:hint="default" w:ascii="Arial" w:hAnsi="Arial"/>
      </w:rPr>
    </w:lvl>
    <w:lvl w:ilvl="8" w:tplc="2C5082BC"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4731DB1D"/>
    <w:multiLevelType w:val="hybridMultilevel"/>
    <w:tmpl w:val="FFFFFFFF"/>
    <w:lvl w:ilvl="0" w:tplc="FA3C56CA">
      <w:start w:val="1"/>
      <w:numFmt w:val="decimal"/>
      <w:lvlText w:val="%1)"/>
      <w:lvlJc w:val="left"/>
      <w:pPr>
        <w:ind w:left="360" w:hanging="360"/>
      </w:pPr>
    </w:lvl>
    <w:lvl w:ilvl="1" w:tplc="F7DA0628">
      <w:start w:val="1"/>
      <w:numFmt w:val="lowerLetter"/>
      <w:lvlText w:val="%2."/>
      <w:lvlJc w:val="left"/>
      <w:pPr>
        <w:ind w:left="1080" w:hanging="360"/>
      </w:pPr>
    </w:lvl>
    <w:lvl w:ilvl="2" w:tplc="917E0D94">
      <w:start w:val="1"/>
      <w:numFmt w:val="lowerRoman"/>
      <w:lvlText w:val="%3."/>
      <w:lvlJc w:val="right"/>
      <w:pPr>
        <w:ind w:left="1800" w:hanging="180"/>
      </w:pPr>
    </w:lvl>
    <w:lvl w:ilvl="3" w:tplc="665092B6">
      <w:start w:val="1"/>
      <w:numFmt w:val="decimal"/>
      <w:lvlText w:val="%4."/>
      <w:lvlJc w:val="left"/>
      <w:pPr>
        <w:ind w:left="2520" w:hanging="360"/>
      </w:pPr>
    </w:lvl>
    <w:lvl w:ilvl="4" w:tplc="FEC2251A">
      <w:start w:val="1"/>
      <w:numFmt w:val="lowerLetter"/>
      <w:lvlText w:val="%5."/>
      <w:lvlJc w:val="left"/>
      <w:pPr>
        <w:ind w:left="3240" w:hanging="360"/>
      </w:pPr>
    </w:lvl>
    <w:lvl w:ilvl="5" w:tplc="B09A7770">
      <w:start w:val="1"/>
      <w:numFmt w:val="lowerRoman"/>
      <w:lvlText w:val="%6."/>
      <w:lvlJc w:val="right"/>
      <w:pPr>
        <w:ind w:left="3960" w:hanging="180"/>
      </w:pPr>
    </w:lvl>
    <w:lvl w:ilvl="6" w:tplc="8788E512">
      <w:start w:val="1"/>
      <w:numFmt w:val="decimal"/>
      <w:lvlText w:val="%7."/>
      <w:lvlJc w:val="left"/>
      <w:pPr>
        <w:ind w:left="4680" w:hanging="360"/>
      </w:pPr>
    </w:lvl>
    <w:lvl w:ilvl="7" w:tplc="9ED24ED4">
      <w:start w:val="1"/>
      <w:numFmt w:val="lowerLetter"/>
      <w:lvlText w:val="%8."/>
      <w:lvlJc w:val="left"/>
      <w:pPr>
        <w:ind w:left="5400" w:hanging="360"/>
      </w:pPr>
    </w:lvl>
    <w:lvl w:ilvl="8" w:tplc="9E521A24">
      <w:start w:val="1"/>
      <w:numFmt w:val="lowerRoman"/>
      <w:lvlText w:val="%9."/>
      <w:lvlJc w:val="right"/>
      <w:pPr>
        <w:ind w:left="6120" w:hanging="180"/>
      </w:pPr>
    </w:lvl>
  </w:abstractNum>
  <w:abstractNum w:abstractNumId="4" w15:restartNumberingAfterBreak="0">
    <w:nsid w:val="4DC11ADA"/>
    <w:multiLevelType w:val="hybridMultilevel"/>
    <w:tmpl w:val="B1B4B7A0"/>
    <w:lvl w:ilvl="0" w:tplc="036CC4D8">
      <w:start w:val="1"/>
      <w:numFmt w:val="bullet"/>
      <w:lvlText w:val="•"/>
      <w:lvlJc w:val="left"/>
      <w:pPr>
        <w:tabs>
          <w:tab w:val="num" w:pos="720"/>
        </w:tabs>
        <w:ind w:left="720" w:hanging="360"/>
      </w:pPr>
      <w:rPr>
        <w:rFonts w:hint="default" w:ascii="Arial" w:hAnsi="Arial"/>
      </w:rPr>
    </w:lvl>
    <w:lvl w:ilvl="1" w:tplc="4C90A440" w:tentative="1">
      <w:start w:val="1"/>
      <w:numFmt w:val="bullet"/>
      <w:lvlText w:val="•"/>
      <w:lvlJc w:val="left"/>
      <w:pPr>
        <w:tabs>
          <w:tab w:val="num" w:pos="1440"/>
        </w:tabs>
        <w:ind w:left="1440" w:hanging="360"/>
      </w:pPr>
      <w:rPr>
        <w:rFonts w:hint="default" w:ascii="Arial" w:hAnsi="Arial"/>
      </w:rPr>
    </w:lvl>
    <w:lvl w:ilvl="2" w:tplc="A426E406" w:tentative="1">
      <w:start w:val="1"/>
      <w:numFmt w:val="bullet"/>
      <w:lvlText w:val="•"/>
      <w:lvlJc w:val="left"/>
      <w:pPr>
        <w:tabs>
          <w:tab w:val="num" w:pos="2160"/>
        </w:tabs>
        <w:ind w:left="2160" w:hanging="360"/>
      </w:pPr>
      <w:rPr>
        <w:rFonts w:hint="default" w:ascii="Arial" w:hAnsi="Arial"/>
      </w:rPr>
    </w:lvl>
    <w:lvl w:ilvl="3" w:tplc="4768C218" w:tentative="1">
      <w:start w:val="1"/>
      <w:numFmt w:val="bullet"/>
      <w:lvlText w:val="•"/>
      <w:lvlJc w:val="left"/>
      <w:pPr>
        <w:tabs>
          <w:tab w:val="num" w:pos="2880"/>
        </w:tabs>
        <w:ind w:left="2880" w:hanging="360"/>
      </w:pPr>
      <w:rPr>
        <w:rFonts w:hint="default" w:ascii="Arial" w:hAnsi="Arial"/>
      </w:rPr>
    </w:lvl>
    <w:lvl w:ilvl="4" w:tplc="A61AB8E4" w:tentative="1">
      <w:start w:val="1"/>
      <w:numFmt w:val="bullet"/>
      <w:lvlText w:val="•"/>
      <w:lvlJc w:val="left"/>
      <w:pPr>
        <w:tabs>
          <w:tab w:val="num" w:pos="3600"/>
        </w:tabs>
        <w:ind w:left="3600" w:hanging="360"/>
      </w:pPr>
      <w:rPr>
        <w:rFonts w:hint="default" w:ascii="Arial" w:hAnsi="Arial"/>
      </w:rPr>
    </w:lvl>
    <w:lvl w:ilvl="5" w:tplc="8AEC1A54" w:tentative="1">
      <w:start w:val="1"/>
      <w:numFmt w:val="bullet"/>
      <w:lvlText w:val="•"/>
      <w:lvlJc w:val="left"/>
      <w:pPr>
        <w:tabs>
          <w:tab w:val="num" w:pos="4320"/>
        </w:tabs>
        <w:ind w:left="4320" w:hanging="360"/>
      </w:pPr>
      <w:rPr>
        <w:rFonts w:hint="default" w:ascii="Arial" w:hAnsi="Arial"/>
      </w:rPr>
    </w:lvl>
    <w:lvl w:ilvl="6" w:tplc="5DCA8C1E" w:tentative="1">
      <w:start w:val="1"/>
      <w:numFmt w:val="bullet"/>
      <w:lvlText w:val="•"/>
      <w:lvlJc w:val="left"/>
      <w:pPr>
        <w:tabs>
          <w:tab w:val="num" w:pos="5040"/>
        </w:tabs>
        <w:ind w:left="5040" w:hanging="360"/>
      </w:pPr>
      <w:rPr>
        <w:rFonts w:hint="default" w:ascii="Arial" w:hAnsi="Arial"/>
      </w:rPr>
    </w:lvl>
    <w:lvl w:ilvl="7" w:tplc="FCC843DC" w:tentative="1">
      <w:start w:val="1"/>
      <w:numFmt w:val="bullet"/>
      <w:lvlText w:val="•"/>
      <w:lvlJc w:val="left"/>
      <w:pPr>
        <w:tabs>
          <w:tab w:val="num" w:pos="5760"/>
        </w:tabs>
        <w:ind w:left="5760" w:hanging="360"/>
      </w:pPr>
      <w:rPr>
        <w:rFonts w:hint="default" w:ascii="Arial" w:hAnsi="Arial"/>
      </w:rPr>
    </w:lvl>
    <w:lvl w:ilvl="8" w:tplc="B0ECDACE" w:tentative="1">
      <w:start w:val="1"/>
      <w:numFmt w:val="bullet"/>
      <w:lvlText w:val="•"/>
      <w:lvlJc w:val="left"/>
      <w:pPr>
        <w:tabs>
          <w:tab w:val="num" w:pos="6480"/>
        </w:tabs>
        <w:ind w:left="6480" w:hanging="360"/>
      </w:pPr>
      <w:rPr>
        <w:rFonts w:hint="default" w:ascii="Arial" w:hAnsi="Arial"/>
      </w:rPr>
    </w:lvl>
  </w:abstractNum>
  <w:abstractNum w:abstractNumId="5" w15:restartNumberingAfterBreak="0">
    <w:nsid w:val="4DDA74D9"/>
    <w:multiLevelType w:val="hybridMultilevel"/>
    <w:tmpl w:val="012E9FFE"/>
    <w:lvl w:ilvl="0" w:tplc="74100668">
      <w:start w:val="1"/>
      <w:numFmt w:val="bullet"/>
      <w:lvlText w:val="•"/>
      <w:lvlJc w:val="left"/>
      <w:pPr>
        <w:tabs>
          <w:tab w:val="num" w:pos="720"/>
        </w:tabs>
        <w:ind w:left="720" w:hanging="360"/>
      </w:pPr>
      <w:rPr>
        <w:rFonts w:hint="default" w:ascii="Arial" w:hAnsi="Arial"/>
      </w:rPr>
    </w:lvl>
    <w:lvl w:ilvl="1" w:tplc="46F8E8E2" w:tentative="1">
      <w:start w:val="1"/>
      <w:numFmt w:val="bullet"/>
      <w:lvlText w:val="•"/>
      <w:lvlJc w:val="left"/>
      <w:pPr>
        <w:tabs>
          <w:tab w:val="num" w:pos="1440"/>
        </w:tabs>
        <w:ind w:left="1440" w:hanging="360"/>
      </w:pPr>
      <w:rPr>
        <w:rFonts w:hint="default" w:ascii="Arial" w:hAnsi="Arial"/>
      </w:rPr>
    </w:lvl>
    <w:lvl w:ilvl="2" w:tplc="EB664636" w:tentative="1">
      <w:start w:val="1"/>
      <w:numFmt w:val="bullet"/>
      <w:lvlText w:val="•"/>
      <w:lvlJc w:val="left"/>
      <w:pPr>
        <w:tabs>
          <w:tab w:val="num" w:pos="2160"/>
        </w:tabs>
        <w:ind w:left="2160" w:hanging="360"/>
      </w:pPr>
      <w:rPr>
        <w:rFonts w:hint="default" w:ascii="Arial" w:hAnsi="Arial"/>
      </w:rPr>
    </w:lvl>
    <w:lvl w:ilvl="3" w:tplc="125E06C2" w:tentative="1">
      <w:start w:val="1"/>
      <w:numFmt w:val="bullet"/>
      <w:lvlText w:val="•"/>
      <w:lvlJc w:val="left"/>
      <w:pPr>
        <w:tabs>
          <w:tab w:val="num" w:pos="2880"/>
        </w:tabs>
        <w:ind w:left="2880" w:hanging="360"/>
      </w:pPr>
      <w:rPr>
        <w:rFonts w:hint="default" w:ascii="Arial" w:hAnsi="Arial"/>
      </w:rPr>
    </w:lvl>
    <w:lvl w:ilvl="4" w:tplc="9D843974" w:tentative="1">
      <w:start w:val="1"/>
      <w:numFmt w:val="bullet"/>
      <w:lvlText w:val="•"/>
      <w:lvlJc w:val="left"/>
      <w:pPr>
        <w:tabs>
          <w:tab w:val="num" w:pos="3600"/>
        </w:tabs>
        <w:ind w:left="3600" w:hanging="360"/>
      </w:pPr>
      <w:rPr>
        <w:rFonts w:hint="default" w:ascii="Arial" w:hAnsi="Arial"/>
      </w:rPr>
    </w:lvl>
    <w:lvl w:ilvl="5" w:tplc="8FDC74E8" w:tentative="1">
      <w:start w:val="1"/>
      <w:numFmt w:val="bullet"/>
      <w:lvlText w:val="•"/>
      <w:lvlJc w:val="left"/>
      <w:pPr>
        <w:tabs>
          <w:tab w:val="num" w:pos="4320"/>
        </w:tabs>
        <w:ind w:left="4320" w:hanging="360"/>
      </w:pPr>
      <w:rPr>
        <w:rFonts w:hint="default" w:ascii="Arial" w:hAnsi="Arial"/>
      </w:rPr>
    </w:lvl>
    <w:lvl w:ilvl="6" w:tplc="514E7FFA" w:tentative="1">
      <w:start w:val="1"/>
      <w:numFmt w:val="bullet"/>
      <w:lvlText w:val="•"/>
      <w:lvlJc w:val="left"/>
      <w:pPr>
        <w:tabs>
          <w:tab w:val="num" w:pos="5040"/>
        </w:tabs>
        <w:ind w:left="5040" w:hanging="360"/>
      </w:pPr>
      <w:rPr>
        <w:rFonts w:hint="default" w:ascii="Arial" w:hAnsi="Arial"/>
      </w:rPr>
    </w:lvl>
    <w:lvl w:ilvl="7" w:tplc="0F184EAA" w:tentative="1">
      <w:start w:val="1"/>
      <w:numFmt w:val="bullet"/>
      <w:lvlText w:val="•"/>
      <w:lvlJc w:val="left"/>
      <w:pPr>
        <w:tabs>
          <w:tab w:val="num" w:pos="5760"/>
        </w:tabs>
        <w:ind w:left="5760" w:hanging="360"/>
      </w:pPr>
      <w:rPr>
        <w:rFonts w:hint="default" w:ascii="Arial" w:hAnsi="Arial"/>
      </w:rPr>
    </w:lvl>
    <w:lvl w:ilvl="8" w:tplc="4CE0B82A" w:tentative="1">
      <w:start w:val="1"/>
      <w:numFmt w:val="bullet"/>
      <w:lvlText w:val="•"/>
      <w:lvlJc w:val="left"/>
      <w:pPr>
        <w:tabs>
          <w:tab w:val="num" w:pos="6480"/>
        </w:tabs>
        <w:ind w:left="6480" w:hanging="360"/>
      </w:pPr>
      <w:rPr>
        <w:rFonts w:hint="default" w:ascii="Arial" w:hAnsi="Arial"/>
      </w:rPr>
    </w:lvl>
  </w:abstractNum>
  <w:abstractNum w:abstractNumId="6" w15:restartNumberingAfterBreak="0">
    <w:nsid w:val="690410E7"/>
    <w:multiLevelType w:val="hybridMultilevel"/>
    <w:tmpl w:val="2884A5D6"/>
    <w:lvl w:ilvl="0" w:tplc="9A60E6A2">
      <w:start w:val="1"/>
      <w:numFmt w:val="bullet"/>
      <w:lvlText w:val="•"/>
      <w:lvlJc w:val="left"/>
      <w:pPr>
        <w:tabs>
          <w:tab w:val="num" w:pos="720"/>
        </w:tabs>
        <w:ind w:left="720" w:hanging="360"/>
      </w:pPr>
      <w:rPr>
        <w:rFonts w:hint="default" w:ascii="Arial" w:hAnsi="Arial"/>
      </w:rPr>
    </w:lvl>
    <w:lvl w:ilvl="1" w:tplc="7C24D27C" w:tentative="1">
      <w:start w:val="1"/>
      <w:numFmt w:val="bullet"/>
      <w:lvlText w:val="•"/>
      <w:lvlJc w:val="left"/>
      <w:pPr>
        <w:tabs>
          <w:tab w:val="num" w:pos="1440"/>
        </w:tabs>
        <w:ind w:left="1440" w:hanging="360"/>
      </w:pPr>
      <w:rPr>
        <w:rFonts w:hint="default" w:ascii="Arial" w:hAnsi="Arial"/>
      </w:rPr>
    </w:lvl>
    <w:lvl w:ilvl="2" w:tplc="81FC479C" w:tentative="1">
      <w:start w:val="1"/>
      <w:numFmt w:val="bullet"/>
      <w:lvlText w:val="•"/>
      <w:lvlJc w:val="left"/>
      <w:pPr>
        <w:tabs>
          <w:tab w:val="num" w:pos="2160"/>
        </w:tabs>
        <w:ind w:left="2160" w:hanging="360"/>
      </w:pPr>
      <w:rPr>
        <w:rFonts w:hint="default" w:ascii="Arial" w:hAnsi="Arial"/>
      </w:rPr>
    </w:lvl>
    <w:lvl w:ilvl="3" w:tplc="7D14F164" w:tentative="1">
      <w:start w:val="1"/>
      <w:numFmt w:val="bullet"/>
      <w:lvlText w:val="•"/>
      <w:lvlJc w:val="left"/>
      <w:pPr>
        <w:tabs>
          <w:tab w:val="num" w:pos="2880"/>
        </w:tabs>
        <w:ind w:left="2880" w:hanging="360"/>
      </w:pPr>
      <w:rPr>
        <w:rFonts w:hint="default" w:ascii="Arial" w:hAnsi="Arial"/>
      </w:rPr>
    </w:lvl>
    <w:lvl w:ilvl="4" w:tplc="2098B266" w:tentative="1">
      <w:start w:val="1"/>
      <w:numFmt w:val="bullet"/>
      <w:lvlText w:val="•"/>
      <w:lvlJc w:val="left"/>
      <w:pPr>
        <w:tabs>
          <w:tab w:val="num" w:pos="3600"/>
        </w:tabs>
        <w:ind w:left="3600" w:hanging="360"/>
      </w:pPr>
      <w:rPr>
        <w:rFonts w:hint="default" w:ascii="Arial" w:hAnsi="Arial"/>
      </w:rPr>
    </w:lvl>
    <w:lvl w:ilvl="5" w:tplc="A0DECF42" w:tentative="1">
      <w:start w:val="1"/>
      <w:numFmt w:val="bullet"/>
      <w:lvlText w:val="•"/>
      <w:lvlJc w:val="left"/>
      <w:pPr>
        <w:tabs>
          <w:tab w:val="num" w:pos="4320"/>
        </w:tabs>
        <w:ind w:left="4320" w:hanging="360"/>
      </w:pPr>
      <w:rPr>
        <w:rFonts w:hint="default" w:ascii="Arial" w:hAnsi="Arial"/>
      </w:rPr>
    </w:lvl>
    <w:lvl w:ilvl="6" w:tplc="A3CA2560" w:tentative="1">
      <w:start w:val="1"/>
      <w:numFmt w:val="bullet"/>
      <w:lvlText w:val="•"/>
      <w:lvlJc w:val="left"/>
      <w:pPr>
        <w:tabs>
          <w:tab w:val="num" w:pos="5040"/>
        </w:tabs>
        <w:ind w:left="5040" w:hanging="360"/>
      </w:pPr>
      <w:rPr>
        <w:rFonts w:hint="default" w:ascii="Arial" w:hAnsi="Arial"/>
      </w:rPr>
    </w:lvl>
    <w:lvl w:ilvl="7" w:tplc="5CEC607A" w:tentative="1">
      <w:start w:val="1"/>
      <w:numFmt w:val="bullet"/>
      <w:lvlText w:val="•"/>
      <w:lvlJc w:val="left"/>
      <w:pPr>
        <w:tabs>
          <w:tab w:val="num" w:pos="5760"/>
        </w:tabs>
        <w:ind w:left="5760" w:hanging="360"/>
      </w:pPr>
      <w:rPr>
        <w:rFonts w:hint="default" w:ascii="Arial" w:hAnsi="Arial"/>
      </w:rPr>
    </w:lvl>
    <w:lvl w:ilvl="8" w:tplc="B84CAD78" w:tentative="1">
      <w:start w:val="1"/>
      <w:numFmt w:val="bullet"/>
      <w:lvlText w:val="•"/>
      <w:lvlJc w:val="left"/>
      <w:pPr>
        <w:tabs>
          <w:tab w:val="num" w:pos="6480"/>
        </w:tabs>
        <w:ind w:left="6480" w:hanging="360"/>
      </w:pPr>
      <w:rPr>
        <w:rFonts w:hint="default" w:ascii="Arial" w:hAnsi="Arial"/>
      </w:rPr>
    </w:lvl>
  </w:abstractNum>
  <w:abstractNum w:abstractNumId="7" w15:restartNumberingAfterBreak="0">
    <w:nsid w:val="78619CF2"/>
    <w:multiLevelType w:val="hybridMultilevel"/>
    <w:tmpl w:val="D492A54A"/>
    <w:lvl w:ilvl="0" w:tplc="A2B0D578">
      <w:start w:val="1"/>
      <w:numFmt w:val="decimal"/>
      <w:lvlText w:val="%1)"/>
      <w:lvlJc w:val="left"/>
      <w:pPr>
        <w:ind w:left="360" w:hanging="360"/>
      </w:pPr>
    </w:lvl>
    <w:lvl w:ilvl="1" w:tplc="0F78DB10">
      <w:start w:val="1"/>
      <w:numFmt w:val="lowerLetter"/>
      <w:lvlText w:val="%2."/>
      <w:lvlJc w:val="left"/>
      <w:pPr>
        <w:ind w:left="1080" w:hanging="360"/>
      </w:pPr>
    </w:lvl>
    <w:lvl w:ilvl="2" w:tplc="A900DA64">
      <w:start w:val="1"/>
      <w:numFmt w:val="lowerRoman"/>
      <w:lvlText w:val="%3."/>
      <w:lvlJc w:val="right"/>
      <w:pPr>
        <w:ind w:left="1800" w:hanging="180"/>
      </w:pPr>
    </w:lvl>
    <w:lvl w:ilvl="3" w:tplc="C2746F0A">
      <w:start w:val="1"/>
      <w:numFmt w:val="decimal"/>
      <w:lvlText w:val="%4."/>
      <w:lvlJc w:val="left"/>
      <w:pPr>
        <w:ind w:left="2520" w:hanging="360"/>
      </w:pPr>
    </w:lvl>
    <w:lvl w:ilvl="4" w:tplc="45E6DA9E">
      <w:start w:val="1"/>
      <w:numFmt w:val="lowerLetter"/>
      <w:lvlText w:val="%5."/>
      <w:lvlJc w:val="left"/>
      <w:pPr>
        <w:ind w:left="3240" w:hanging="360"/>
      </w:pPr>
    </w:lvl>
    <w:lvl w:ilvl="5" w:tplc="789212A2">
      <w:start w:val="1"/>
      <w:numFmt w:val="lowerRoman"/>
      <w:lvlText w:val="%6."/>
      <w:lvlJc w:val="right"/>
      <w:pPr>
        <w:ind w:left="3960" w:hanging="180"/>
      </w:pPr>
    </w:lvl>
    <w:lvl w:ilvl="6" w:tplc="4C3CF68E">
      <w:start w:val="1"/>
      <w:numFmt w:val="decimal"/>
      <w:lvlText w:val="%7."/>
      <w:lvlJc w:val="left"/>
      <w:pPr>
        <w:ind w:left="4680" w:hanging="360"/>
      </w:pPr>
    </w:lvl>
    <w:lvl w:ilvl="7" w:tplc="3AF2D85A">
      <w:start w:val="1"/>
      <w:numFmt w:val="lowerLetter"/>
      <w:lvlText w:val="%8."/>
      <w:lvlJc w:val="left"/>
      <w:pPr>
        <w:ind w:left="5400" w:hanging="360"/>
      </w:pPr>
    </w:lvl>
    <w:lvl w:ilvl="8" w:tplc="87986DF8">
      <w:start w:val="1"/>
      <w:numFmt w:val="lowerRoman"/>
      <w:lvlText w:val="%9."/>
      <w:lvlJc w:val="right"/>
      <w:pPr>
        <w:ind w:left="6120" w:hanging="180"/>
      </w:pPr>
    </w:lvl>
  </w:abstractNum>
  <w:num w:numId="1" w16cid:durableId="1146123455">
    <w:abstractNumId w:val="0"/>
  </w:num>
  <w:num w:numId="2" w16cid:durableId="1307978186">
    <w:abstractNumId w:val="3"/>
  </w:num>
  <w:num w:numId="3" w16cid:durableId="1369067641">
    <w:abstractNumId w:val="7"/>
  </w:num>
  <w:num w:numId="4" w16cid:durableId="1485387356">
    <w:abstractNumId w:val="1"/>
  </w:num>
  <w:num w:numId="5" w16cid:durableId="1496262915">
    <w:abstractNumId w:val="5"/>
  </w:num>
  <w:num w:numId="6" w16cid:durableId="1746142139">
    <w:abstractNumId w:val="4"/>
  </w:num>
  <w:num w:numId="7" w16cid:durableId="36979576">
    <w:abstractNumId w:val="2"/>
  </w:num>
  <w:num w:numId="8" w16cid:durableId="600334829">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normal"/>
  <w:trackRevisions w:val="false"/>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082C95D"/>
    <w:rsid w:val="00001D90"/>
    <w:rsid w:val="000071F0"/>
    <w:rsid w:val="0003655E"/>
    <w:rsid w:val="00046A9B"/>
    <w:rsid w:val="00050CF8"/>
    <w:rsid w:val="00061E5F"/>
    <w:rsid w:val="00062F06"/>
    <w:rsid w:val="0006488F"/>
    <w:rsid w:val="00074694"/>
    <w:rsid w:val="00084C14"/>
    <w:rsid w:val="000A1831"/>
    <w:rsid w:val="000A4B2A"/>
    <w:rsid w:val="000B0AEF"/>
    <w:rsid w:val="000B1856"/>
    <w:rsid w:val="000B34BB"/>
    <w:rsid w:val="000B5CAD"/>
    <w:rsid w:val="000C0832"/>
    <w:rsid w:val="000C3CAE"/>
    <w:rsid w:val="000C6B99"/>
    <w:rsid w:val="000D0D64"/>
    <w:rsid w:val="000D4420"/>
    <w:rsid w:val="000D5F2C"/>
    <w:rsid w:val="000D653B"/>
    <w:rsid w:val="000E1588"/>
    <w:rsid w:val="000E28E8"/>
    <w:rsid w:val="000E694B"/>
    <w:rsid w:val="000E7F94"/>
    <w:rsid w:val="001017D8"/>
    <w:rsid w:val="00103A9D"/>
    <w:rsid w:val="00110FCF"/>
    <w:rsid w:val="0011263C"/>
    <w:rsid w:val="001150F1"/>
    <w:rsid w:val="001232DE"/>
    <w:rsid w:val="00132206"/>
    <w:rsid w:val="0013324D"/>
    <w:rsid w:val="00135936"/>
    <w:rsid w:val="00136251"/>
    <w:rsid w:val="001405E4"/>
    <w:rsid w:val="0014589F"/>
    <w:rsid w:val="00153011"/>
    <w:rsid w:val="00167AE6"/>
    <w:rsid w:val="0017297F"/>
    <w:rsid w:val="001768F9"/>
    <w:rsid w:val="0018077C"/>
    <w:rsid w:val="00180C1F"/>
    <w:rsid w:val="00181676"/>
    <w:rsid w:val="001833F2"/>
    <w:rsid w:val="00187906"/>
    <w:rsid w:val="00187DCF"/>
    <w:rsid w:val="001A1A42"/>
    <w:rsid w:val="001A51E3"/>
    <w:rsid w:val="001A6269"/>
    <w:rsid w:val="001B1F61"/>
    <w:rsid w:val="001B5235"/>
    <w:rsid w:val="001B74CF"/>
    <w:rsid w:val="001C4424"/>
    <w:rsid w:val="001D230B"/>
    <w:rsid w:val="001D5A72"/>
    <w:rsid w:val="001D750C"/>
    <w:rsid w:val="001E0A4C"/>
    <w:rsid w:val="001F22A1"/>
    <w:rsid w:val="001F3343"/>
    <w:rsid w:val="00210668"/>
    <w:rsid w:val="00214B4E"/>
    <w:rsid w:val="00216E4B"/>
    <w:rsid w:val="00225C66"/>
    <w:rsid w:val="0022BE48"/>
    <w:rsid w:val="00233646"/>
    <w:rsid w:val="00250FAE"/>
    <w:rsid w:val="002655A9"/>
    <w:rsid w:val="00266EE6"/>
    <w:rsid w:val="00275187"/>
    <w:rsid w:val="00283C4D"/>
    <w:rsid w:val="00287697"/>
    <w:rsid w:val="0029263E"/>
    <w:rsid w:val="002A0217"/>
    <w:rsid w:val="002A55B7"/>
    <w:rsid w:val="002B39BF"/>
    <w:rsid w:val="002C0D63"/>
    <w:rsid w:val="002E1873"/>
    <w:rsid w:val="002F5A47"/>
    <w:rsid w:val="00311AE5"/>
    <w:rsid w:val="00313B5B"/>
    <w:rsid w:val="00314F38"/>
    <w:rsid w:val="00323F1B"/>
    <w:rsid w:val="00326168"/>
    <w:rsid w:val="00326F2A"/>
    <w:rsid w:val="0033059A"/>
    <w:rsid w:val="003341E2"/>
    <w:rsid w:val="00335EB7"/>
    <w:rsid w:val="003528EE"/>
    <w:rsid w:val="00353AF9"/>
    <w:rsid w:val="00366B8B"/>
    <w:rsid w:val="00372615"/>
    <w:rsid w:val="00375492"/>
    <w:rsid w:val="00377116"/>
    <w:rsid w:val="00383BF3"/>
    <w:rsid w:val="003A2D59"/>
    <w:rsid w:val="003A3B63"/>
    <w:rsid w:val="003A58D7"/>
    <w:rsid w:val="003B6E9B"/>
    <w:rsid w:val="003B7ACF"/>
    <w:rsid w:val="003C2A35"/>
    <w:rsid w:val="003D3A58"/>
    <w:rsid w:val="003D788C"/>
    <w:rsid w:val="003E0E1A"/>
    <w:rsid w:val="003E165F"/>
    <w:rsid w:val="003E519F"/>
    <w:rsid w:val="003F56AC"/>
    <w:rsid w:val="003F6BBE"/>
    <w:rsid w:val="004038F1"/>
    <w:rsid w:val="00406F52"/>
    <w:rsid w:val="00424963"/>
    <w:rsid w:val="00427552"/>
    <w:rsid w:val="00430E5E"/>
    <w:rsid w:val="00436DB4"/>
    <w:rsid w:val="00437579"/>
    <w:rsid w:val="004428C5"/>
    <w:rsid w:val="00447D34"/>
    <w:rsid w:val="00452B48"/>
    <w:rsid w:val="0045401A"/>
    <w:rsid w:val="004545E3"/>
    <w:rsid w:val="00457BB8"/>
    <w:rsid w:val="00460EF0"/>
    <w:rsid w:val="00463F96"/>
    <w:rsid w:val="00464AFC"/>
    <w:rsid w:val="00466CA9"/>
    <w:rsid w:val="00472446"/>
    <w:rsid w:val="0047284E"/>
    <w:rsid w:val="00474271"/>
    <w:rsid w:val="00482830"/>
    <w:rsid w:val="00482A22"/>
    <w:rsid w:val="0048311A"/>
    <w:rsid w:val="00490C18"/>
    <w:rsid w:val="004919FE"/>
    <w:rsid w:val="0049644D"/>
    <w:rsid w:val="004A1C1D"/>
    <w:rsid w:val="004A21AC"/>
    <w:rsid w:val="004B12EF"/>
    <w:rsid w:val="004C4246"/>
    <w:rsid w:val="004D2594"/>
    <w:rsid w:val="004D4A21"/>
    <w:rsid w:val="004E5E8F"/>
    <w:rsid w:val="004F00E7"/>
    <w:rsid w:val="004F0F22"/>
    <w:rsid w:val="004F3242"/>
    <w:rsid w:val="005107BA"/>
    <w:rsid w:val="00521DD8"/>
    <w:rsid w:val="00521F8B"/>
    <w:rsid w:val="005344B1"/>
    <w:rsid w:val="005710A3"/>
    <w:rsid w:val="00571A80"/>
    <w:rsid w:val="00572E73"/>
    <w:rsid w:val="00576D78"/>
    <w:rsid w:val="0057735A"/>
    <w:rsid w:val="0057799E"/>
    <w:rsid w:val="0058183C"/>
    <w:rsid w:val="00583E71"/>
    <w:rsid w:val="00591026"/>
    <w:rsid w:val="005935C7"/>
    <w:rsid w:val="00594896"/>
    <w:rsid w:val="005955CE"/>
    <w:rsid w:val="005A2DB7"/>
    <w:rsid w:val="005A5ED7"/>
    <w:rsid w:val="005B15E3"/>
    <w:rsid w:val="005B1BB2"/>
    <w:rsid w:val="005B57B5"/>
    <w:rsid w:val="005B6C46"/>
    <w:rsid w:val="005C1991"/>
    <w:rsid w:val="005C2E15"/>
    <w:rsid w:val="005C362E"/>
    <w:rsid w:val="005C7E13"/>
    <w:rsid w:val="005D01AD"/>
    <w:rsid w:val="005D0D0B"/>
    <w:rsid w:val="005E5704"/>
    <w:rsid w:val="005F2C92"/>
    <w:rsid w:val="00601A84"/>
    <w:rsid w:val="00602D50"/>
    <w:rsid w:val="0060739F"/>
    <w:rsid w:val="00633D2F"/>
    <w:rsid w:val="00634818"/>
    <w:rsid w:val="00635B01"/>
    <w:rsid w:val="0063784A"/>
    <w:rsid w:val="00641801"/>
    <w:rsid w:val="006433B0"/>
    <w:rsid w:val="00647DBA"/>
    <w:rsid w:val="0065288D"/>
    <w:rsid w:val="00653789"/>
    <w:rsid w:val="00660B2E"/>
    <w:rsid w:val="00661084"/>
    <w:rsid w:val="00683712"/>
    <w:rsid w:val="00685262"/>
    <w:rsid w:val="00685A38"/>
    <w:rsid w:val="00691EA9"/>
    <w:rsid w:val="00692B4A"/>
    <w:rsid w:val="00694C92"/>
    <w:rsid w:val="0069739F"/>
    <w:rsid w:val="006A2EDF"/>
    <w:rsid w:val="006A55E8"/>
    <w:rsid w:val="006B6544"/>
    <w:rsid w:val="006B72B8"/>
    <w:rsid w:val="006D5433"/>
    <w:rsid w:val="006D5875"/>
    <w:rsid w:val="006D58F1"/>
    <w:rsid w:val="006E0D2B"/>
    <w:rsid w:val="0070008B"/>
    <w:rsid w:val="00702912"/>
    <w:rsid w:val="00710FC1"/>
    <w:rsid w:val="00712298"/>
    <w:rsid w:val="007300F4"/>
    <w:rsid w:val="007302C4"/>
    <w:rsid w:val="00732B8A"/>
    <w:rsid w:val="00737B52"/>
    <w:rsid w:val="007415C7"/>
    <w:rsid w:val="00756F92"/>
    <w:rsid w:val="00757538"/>
    <w:rsid w:val="00770D9F"/>
    <w:rsid w:val="007718EC"/>
    <w:rsid w:val="00771E97"/>
    <w:rsid w:val="00776357"/>
    <w:rsid w:val="00780A76"/>
    <w:rsid w:val="007A5692"/>
    <w:rsid w:val="007B462E"/>
    <w:rsid w:val="007D57C8"/>
    <w:rsid w:val="007D5EBD"/>
    <w:rsid w:val="007E01E0"/>
    <w:rsid w:val="007E115F"/>
    <w:rsid w:val="007E54C1"/>
    <w:rsid w:val="007E5603"/>
    <w:rsid w:val="007F4BB4"/>
    <w:rsid w:val="008120C8"/>
    <w:rsid w:val="00825B6B"/>
    <w:rsid w:val="00834F47"/>
    <w:rsid w:val="00842DCF"/>
    <w:rsid w:val="008458A6"/>
    <w:rsid w:val="00846E11"/>
    <w:rsid w:val="00871030"/>
    <w:rsid w:val="00871755"/>
    <w:rsid w:val="008761C9"/>
    <w:rsid w:val="00890E48"/>
    <w:rsid w:val="008A6627"/>
    <w:rsid w:val="008B18C1"/>
    <w:rsid w:val="008B9054"/>
    <w:rsid w:val="008C69F8"/>
    <w:rsid w:val="008E0965"/>
    <w:rsid w:val="008E179E"/>
    <w:rsid w:val="008E7212"/>
    <w:rsid w:val="008E7B7F"/>
    <w:rsid w:val="008F5D2C"/>
    <w:rsid w:val="008F61B6"/>
    <w:rsid w:val="008F6A36"/>
    <w:rsid w:val="0090122B"/>
    <w:rsid w:val="009016B5"/>
    <w:rsid w:val="009031B7"/>
    <w:rsid w:val="009032B1"/>
    <w:rsid w:val="009231CB"/>
    <w:rsid w:val="00933DF6"/>
    <w:rsid w:val="00947D49"/>
    <w:rsid w:val="00956031"/>
    <w:rsid w:val="00982194"/>
    <w:rsid w:val="009B26C1"/>
    <w:rsid w:val="009B56F7"/>
    <w:rsid w:val="009B5978"/>
    <w:rsid w:val="009B5D03"/>
    <w:rsid w:val="009C2E6E"/>
    <w:rsid w:val="009C5F0D"/>
    <w:rsid w:val="009D072C"/>
    <w:rsid w:val="009D653D"/>
    <w:rsid w:val="009F0E22"/>
    <w:rsid w:val="009F119C"/>
    <w:rsid w:val="009F1641"/>
    <w:rsid w:val="009F5DFF"/>
    <w:rsid w:val="00A030AF"/>
    <w:rsid w:val="00A03351"/>
    <w:rsid w:val="00A10FC9"/>
    <w:rsid w:val="00A11AB3"/>
    <w:rsid w:val="00A1257E"/>
    <w:rsid w:val="00A14E70"/>
    <w:rsid w:val="00A16108"/>
    <w:rsid w:val="00A32B46"/>
    <w:rsid w:val="00A33D0C"/>
    <w:rsid w:val="00A33E15"/>
    <w:rsid w:val="00A35766"/>
    <w:rsid w:val="00A46D69"/>
    <w:rsid w:val="00A46E89"/>
    <w:rsid w:val="00A60EAD"/>
    <w:rsid w:val="00A61FDE"/>
    <w:rsid w:val="00A6484E"/>
    <w:rsid w:val="00A74CA8"/>
    <w:rsid w:val="00A81542"/>
    <w:rsid w:val="00AA2C14"/>
    <w:rsid w:val="00AB6FE0"/>
    <w:rsid w:val="00AC0945"/>
    <w:rsid w:val="00AC3428"/>
    <w:rsid w:val="00AC5FD5"/>
    <w:rsid w:val="00AC6FDA"/>
    <w:rsid w:val="00AC7757"/>
    <w:rsid w:val="00AD6E53"/>
    <w:rsid w:val="00AE2580"/>
    <w:rsid w:val="00AE5A54"/>
    <w:rsid w:val="00AE793C"/>
    <w:rsid w:val="00AF2DBF"/>
    <w:rsid w:val="00AF3D01"/>
    <w:rsid w:val="00B06EB6"/>
    <w:rsid w:val="00B10536"/>
    <w:rsid w:val="00B224E0"/>
    <w:rsid w:val="00B227DA"/>
    <w:rsid w:val="00B24E2C"/>
    <w:rsid w:val="00B265B6"/>
    <w:rsid w:val="00B3585C"/>
    <w:rsid w:val="00B40F0C"/>
    <w:rsid w:val="00B578D4"/>
    <w:rsid w:val="00B67D1B"/>
    <w:rsid w:val="00B712D9"/>
    <w:rsid w:val="00B74C66"/>
    <w:rsid w:val="00B8574D"/>
    <w:rsid w:val="00B90EAB"/>
    <w:rsid w:val="00B9362E"/>
    <w:rsid w:val="00B951EE"/>
    <w:rsid w:val="00BA322D"/>
    <w:rsid w:val="00BA5784"/>
    <w:rsid w:val="00BC5383"/>
    <w:rsid w:val="00BD18C3"/>
    <w:rsid w:val="00BD404B"/>
    <w:rsid w:val="00BD5FD8"/>
    <w:rsid w:val="00BF5965"/>
    <w:rsid w:val="00C03E60"/>
    <w:rsid w:val="00C050BC"/>
    <w:rsid w:val="00C25247"/>
    <w:rsid w:val="00C317AA"/>
    <w:rsid w:val="00C4228F"/>
    <w:rsid w:val="00C4308E"/>
    <w:rsid w:val="00C536D9"/>
    <w:rsid w:val="00C53EC0"/>
    <w:rsid w:val="00C622B5"/>
    <w:rsid w:val="00C623C8"/>
    <w:rsid w:val="00C6421F"/>
    <w:rsid w:val="00C70D5C"/>
    <w:rsid w:val="00C71841"/>
    <w:rsid w:val="00C726D8"/>
    <w:rsid w:val="00C74B1E"/>
    <w:rsid w:val="00C80EBF"/>
    <w:rsid w:val="00C84910"/>
    <w:rsid w:val="00C86CA6"/>
    <w:rsid w:val="00C91588"/>
    <w:rsid w:val="00CA2238"/>
    <w:rsid w:val="00CB690B"/>
    <w:rsid w:val="00CC5B0C"/>
    <w:rsid w:val="00CE1078"/>
    <w:rsid w:val="00CE3496"/>
    <w:rsid w:val="00CF331D"/>
    <w:rsid w:val="00CF5A4E"/>
    <w:rsid w:val="00D06A28"/>
    <w:rsid w:val="00D0741E"/>
    <w:rsid w:val="00D14AED"/>
    <w:rsid w:val="00D1525B"/>
    <w:rsid w:val="00D15386"/>
    <w:rsid w:val="00D2784E"/>
    <w:rsid w:val="00D31EAF"/>
    <w:rsid w:val="00D33B53"/>
    <w:rsid w:val="00D43D2E"/>
    <w:rsid w:val="00D45FBA"/>
    <w:rsid w:val="00D46750"/>
    <w:rsid w:val="00D4761F"/>
    <w:rsid w:val="00D51FD8"/>
    <w:rsid w:val="00D5463C"/>
    <w:rsid w:val="00D57A16"/>
    <w:rsid w:val="00D60161"/>
    <w:rsid w:val="00D62084"/>
    <w:rsid w:val="00D67959"/>
    <w:rsid w:val="00D80DAA"/>
    <w:rsid w:val="00D810E4"/>
    <w:rsid w:val="00D8511F"/>
    <w:rsid w:val="00D90CE0"/>
    <w:rsid w:val="00D9760C"/>
    <w:rsid w:val="00DB453B"/>
    <w:rsid w:val="00DB4F70"/>
    <w:rsid w:val="00DD016E"/>
    <w:rsid w:val="00DD5A7F"/>
    <w:rsid w:val="00DD663D"/>
    <w:rsid w:val="00DF40A0"/>
    <w:rsid w:val="00DF78F6"/>
    <w:rsid w:val="00E00A34"/>
    <w:rsid w:val="00E012A1"/>
    <w:rsid w:val="00E10DCA"/>
    <w:rsid w:val="00E32365"/>
    <w:rsid w:val="00E40489"/>
    <w:rsid w:val="00E51E5A"/>
    <w:rsid w:val="00E54199"/>
    <w:rsid w:val="00E633F2"/>
    <w:rsid w:val="00E64004"/>
    <w:rsid w:val="00E666AF"/>
    <w:rsid w:val="00E74085"/>
    <w:rsid w:val="00E95F3F"/>
    <w:rsid w:val="00EB469A"/>
    <w:rsid w:val="00EB70DA"/>
    <w:rsid w:val="00EB77A1"/>
    <w:rsid w:val="00EC0FAC"/>
    <w:rsid w:val="00EC54A7"/>
    <w:rsid w:val="00ED2600"/>
    <w:rsid w:val="00EE2A22"/>
    <w:rsid w:val="00EE43CB"/>
    <w:rsid w:val="00EF203B"/>
    <w:rsid w:val="00F00972"/>
    <w:rsid w:val="00F215FE"/>
    <w:rsid w:val="00F267E0"/>
    <w:rsid w:val="00F303D2"/>
    <w:rsid w:val="00F34069"/>
    <w:rsid w:val="00F44946"/>
    <w:rsid w:val="00F44E10"/>
    <w:rsid w:val="00F47AE6"/>
    <w:rsid w:val="00F50DC2"/>
    <w:rsid w:val="00F624E0"/>
    <w:rsid w:val="00F758C3"/>
    <w:rsid w:val="00F75B5B"/>
    <w:rsid w:val="00F77ADF"/>
    <w:rsid w:val="00F903FE"/>
    <w:rsid w:val="00FA3623"/>
    <w:rsid w:val="00FB0617"/>
    <w:rsid w:val="00FB6276"/>
    <w:rsid w:val="00FB6A07"/>
    <w:rsid w:val="00FC00B4"/>
    <w:rsid w:val="00FD14CE"/>
    <w:rsid w:val="00FE2F36"/>
    <w:rsid w:val="00FE353B"/>
    <w:rsid w:val="00FF45F0"/>
    <w:rsid w:val="02516CB1"/>
    <w:rsid w:val="02DC029C"/>
    <w:rsid w:val="0357B0BD"/>
    <w:rsid w:val="037966C0"/>
    <w:rsid w:val="0400C664"/>
    <w:rsid w:val="0493F0B2"/>
    <w:rsid w:val="04D38AA7"/>
    <w:rsid w:val="0520E3C4"/>
    <w:rsid w:val="056254B9"/>
    <w:rsid w:val="058519C2"/>
    <w:rsid w:val="05C7C01C"/>
    <w:rsid w:val="05F71270"/>
    <w:rsid w:val="06F4DEF0"/>
    <w:rsid w:val="071DE63B"/>
    <w:rsid w:val="0734BC38"/>
    <w:rsid w:val="07425E27"/>
    <w:rsid w:val="07E08DE9"/>
    <w:rsid w:val="08031051"/>
    <w:rsid w:val="09B9DC02"/>
    <w:rsid w:val="09FE1B44"/>
    <w:rsid w:val="0A120CF6"/>
    <w:rsid w:val="0A4963A7"/>
    <w:rsid w:val="0A4D4E02"/>
    <w:rsid w:val="0B1ED22E"/>
    <w:rsid w:val="0B2AF244"/>
    <w:rsid w:val="0BD7E66A"/>
    <w:rsid w:val="0BFD6FAF"/>
    <w:rsid w:val="0C34FD64"/>
    <w:rsid w:val="0C680410"/>
    <w:rsid w:val="0C6C95EA"/>
    <w:rsid w:val="0CB96BED"/>
    <w:rsid w:val="0DA14B02"/>
    <w:rsid w:val="0DDDF276"/>
    <w:rsid w:val="0EAAAA1F"/>
    <w:rsid w:val="0F006815"/>
    <w:rsid w:val="0F18309D"/>
    <w:rsid w:val="10767D9E"/>
    <w:rsid w:val="10BF6B43"/>
    <w:rsid w:val="117D68FD"/>
    <w:rsid w:val="11C1E9DD"/>
    <w:rsid w:val="11CE8292"/>
    <w:rsid w:val="11F13031"/>
    <w:rsid w:val="133D0A0B"/>
    <w:rsid w:val="13738A84"/>
    <w:rsid w:val="14440F5D"/>
    <w:rsid w:val="1783B788"/>
    <w:rsid w:val="1810BDB1"/>
    <w:rsid w:val="19708C12"/>
    <w:rsid w:val="197312D5"/>
    <w:rsid w:val="19A3131F"/>
    <w:rsid w:val="19D13188"/>
    <w:rsid w:val="19DC6A19"/>
    <w:rsid w:val="19DE5D48"/>
    <w:rsid w:val="1A3FBAC8"/>
    <w:rsid w:val="1B4CF008"/>
    <w:rsid w:val="1BED9DB8"/>
    <w:rsid w:val="1BF68DE0"/>
    <w:rsid w:val="1CD0CE1B"/>
    <w:rsid w:val="1D382770"/>
    <w:rsid w:val="1D3FAFA3"/>
    <w:rsid w:val="1D60D3E8"/>
    <w:rsid w:val="1DA622E2"/>
    <w:rsid w:val="1DD8BB0D"/>
    <w:rsid w:val="1E35A179"/>
    <w:rsid w:val="1E63C135"/>
    <w:rsid w:val="1EC23807"/>
    <w:rsid w:val="1F12EDC9"/>
    <w:rsid w:val="1F75036A"/>
    <w:rsid w:val="1F8561A2"/>
    <w:rsid w:val="2053A1B6"/>
    <w:rsid w:val="20FAB109"/>
    <w:rsid w:val="20FBB60D"/>
    <w:rsid w:val="22E2DE20"/>
    <w:rsid w:val="240283EF"/>
    <w:rsid w:val="24AF0560"/>
    <w:rsid w:val="24D48D56"/>
    <w:rsid w:val="24D9BB14"/>
    <w:rsid w:val="24F72453"/>
    <w:rsid w:val="250A19D5"/>
    <w:rsid w:val="2620300C"/>
    <w:rsid w:val="26211AA5"/>
    <w:rsid w:val="26EA348B"/>
    <w:rsid w:val="26F7171F"/>
    <w:rsid w:val="2708C379"/>
    <w:rsid w:val="27472F4D"/>
    <w:rsid w:val="27A7F26C"/>
    <w:rsid w:val="27AB4F1E"/>
    <w:rsid w:val="2805A220"/>
    <w:rsid w:val="2985B87E"/>
    <w:rsid w:val="2A0EFC09"/>
    <w:rsid w:val="2A6AC951"/>
    <w:rsid w:val="2A70C3C8"/>
    <w:rsid w:val="2AF50B62"/>
    <w:rsid w:val="2B23938E"/>
    <w:rsid w:val="2BBD570C"/>
    <w:rsid w:val="2BD1C8F0"/>
    <w:rsid w:val="2BE4E2AE"/>
    <w:rsid w:val="2C16F3B6"/>
    <w:rsid w:val="2C35963E"/>
    <w:rsid w:val="2C52398A"/>
    <w:rsid w:val="2CCF304B"/>
    <w:rsid w:val="2D3B7E3E"/>
    <w:rsid w:val="2D6B8AD6"/>
    <w:rsid w:val="2E33DC13"/>
    <w:rsid w:val="2E7029DB"/>
    <w:rsid w:val="2E761898"/>
    <w:rsid w:val="2EB0D38B"/>
    <w:rsid w:val="2FC022DD"/>
    <w:rsid w:val="30044CF6"/>
    <w:rsid w:val="30263CE4"/>
    <w:rsid w:val="30578717"/>
    <w:rsid w:val="319935E0"/>
    <w:rsid w:val="31AD7B14"/>
    <w:rsid w:val="320A315C"/>
    <w:rsid w:val="32139A93"/>
    <w:rsid w:val="32919ABD"/>
    <w:rsid w:val="33BDA457"/>
    <w:rsid w:val="33BFCEE6"/>
    <w:rsid w:val="3412EC6F"/>
    <w:rsid w:val="347F514E"/>
    <w:rsid w:val="35019AD0"/>
    <w:rsid w:val="3501BE7E"/>
    <w:rsid w:val="3580980D"/>
    <w:rsid w:val="3581109A"/>
    <w:rsid w:val="360FA076"/>
    <w:rsid w:val="36777624"/>
    <w:rsid w:val="369B586E"/>
    <w:rsid w:val="36A93F07"/>
    <w:rsid w:val="3724CFC2"/>
    <w:rsid w:val="37414698"/>
    <w:rsid w:val="37EB639F"/>
    <w:rsid w:val="393DD34A"/>
    <w:rsid w:val="397363F6"/>
    <w:rsid w:val="39B85601"/>
    <w:rsid w:val="39BF4D34"/>
    <w:rsid w:val="39D27A30"/>
    <w:rsid w:val="3A0AC674"/>
    <w:rsid w:val="3AD421D6"/>
    <w:rsid w:val="3B0C818E"/>
    <w:rsid w:val="3B1027D6"/>
    <w:rsid w:val="3B38C520"/>
    <w:rsid w:val="3BB71A39"/>
    <w:rsid w:val="3BD14D2A"/>
    <w:rsid w:val="3CF7C5F7"/>
    <w:rsid w:val="3D1D0F2C"/>
    <w:rsid w:val="3D36BBB3"/>
    <w:rsid w:val="3D4780B4"/>
    <w:rsid w:val="3D95C46C"/>
    <w:rsid w:val="3DD14224"/>
    <w:rsid w:val="3DD5A82F"/>
    <w:rsid w:val="3E39112A"/>
    <w:rsid w:val="3E8F6766"/>
    <w:rsid w:val="3EC72F58"/>
    <w:rsid w:val="3F37C88A"/>
    <w:rsid w:val="3F429628"/>
    <w:rsid w:val="3F66BB91"/>
    <w:rsid w:val="402A07B4"/>
    <w:rsid w:val="40B54EEF"/>
    <w:rsid w:val="40EA40D6"/>
    <w:rsid w:val="41152A69"/>
    <w:rsid w:val="41AD781B"/>
    <w:rsid w:val="41E879FB"/>
    <w:rsid w:val="4222FE69"/>
    <w:rsid w:val="4306154E"/>
    <w:rsid w:val="43E1727E"/>
    <w:rsid w:val="443CDFEB"/>
    <w:rsid w:val="4516BBC9"/>
    <w:rsid w:val="452B141F"/>
    <w:rsid w:val="45423F47"/>
    <w:rsid w:val="459F24E7"/>
    <w:rsid w:val="459FA3CD"/>
    <w:rsid w:val="45CB9EE5"/>
    <w:rsid w:val="45CF98CD"/>
    <w:rsid w:val="4614993E"/>
    <w:rsid w:val="466F9F24"/>
    <w:rsid w:val="46AB538B"/>
    <w:rsid w:val="46D93F2B"/>
    <w:rsid w:val="4733B085"/>
    <w:rsid w:val="47494329"/>
    <w:rsid w:val="475FD854"/>
    <w:rsid w:val="496E22B0"/>
    <w:rsid w:val="497D9F08"/>
    <w:rsid w:val="498AA739"/>
    <w:rsid w:val="49994C1B"/>
    <w:rsid w:val="499E31E4"/>
    <w:rsid w:val="49A533F9"/>
    <w:rsid w:val="4A0132E3"/>
    <w:rsid w:val="4ACBB080"/>
    <w:rsid w:val="4B0D284B"/>
    <w:rsid w:val="4B62C4A7"/>
    <w:rsid w:val="4B834D1F"/>
    <w:rsid w:val="4BBBDFB8"/>
    <w:rsid w:val="4C7D99FB"/>
    <w:rsid w:val="4C98AADF"/>
    <w:rsid w:val="4CD8B771"/>
    <w:rsid w:val="4DA223C1"/>
    <w:rsid w:val="4DA25909"/>
    <w:rsid w:val="4E2245E3"/>
    <w:rsid w:val="4E50C05E"/>
    <w:rsid w:val="4E8656A4"/>
    <w:rsid w:val="4F7DB3C5"/>
    <w:rsid w:val="4F8A67F7"/>
    <w:rsid w:val="4FC55B12"/>
    <w:rsid w:val="502946B9"/>
    <w:rsid w:val="5109C44F"/>
    <w:rsid w:val="518C90D5"/>
    <w:rsid w:val="51BC3210"/>
    <w:rsid w:val="52BBC016"/>
    <w:rsid w:val="53563D09"/>
    <w:rsid w:val="544DA347"/>
    <w:rsid w:val="5475A090"/>
    <w:rsid w:val="5487648E"/>
    <w:rsid w:val="54980D56"/>
    <w:rsid w:val="54D3D9A2"/>
    <w:rsid w:val="556FD29D"/>
    <w:rsid w:val="561DF916"/>
    <w:rsid w:val="56604393"/>
    <w:rsid w:val="56888BC8"/>
    <w:rsid w:val="56971153"/>
    <w:rsid w:val="56ECD601"/>
    <w:rsid w:val="56F8A598"/>
    <w:rsid w:val="5761D363"/>
    <w:rsid w:val="576A1EF4"/>
    <w:rsid w:val="580EB23F"/>
    <w:rsid w:val="582D5FB1"/>
    <w:rsid w:val="585DE46A"/>
    <w:rsid w:val="58666220"/>
    <w:rsid w:val="5874D971"/>
    <w:rsid w:val="587F4430"/>
    <w:rsid w:val="588F8858"/>
    <w:rsid w:val="58AA8664"/>
    <w:rsid w:val="58EBF85D"/>
    <w:rsid w:val="595EC31F"/>
    <w:rsid w:val="59626372"/>
    <w:rsid w:val="597A1FA2"/>
    <w:rsid w:val="599AB769"/>
    <w:rsid w:val="59DEE87B"/>
    <w:rsid w:val="5A1242B6"/>
    <w:rsid w:val="5A59F8B2"/>
    <w:rsid w:val="5AE76825"/>
    <w:rsid w:val="5AFA7B6A"/>
    <w:rsid w:val="5C2CCAAC"/>
    <w:rsid w:val="5C7E275D"/>
    <w:rsid w:val="5C8AF755"/>
    <w:rsid w:val="5CB078DB"/>
    <w:rsid w:val="5D5EBBCB"/>
    <w:rsid w:val="5E31E398"/>
    <w:rsid w:val="5F5FBE16"/>
    <w:rsid w:val="6082C95D"/>
    <w:rsid w:val="61175612"/>
    <w:rsid w:val="61A3AA54"/>
    <w:rsid w:val="61E8E4A7"/>
    <w:rsid w:val="6202B421"/>
    <w:rsid w:val="626CD2B9"/>
    <w:rsid w:val="62D7245E"/>
    <w:rsid w:val="62EFA5FF"/>
    <w:rsid w:val="630147B8"/>
    <w:rsid w:val="6349331A"/>
    <w:rsid w:val="6371FD1E"/>
    <w:rsid w:val="638F7257"/>
    <w:rsid w:val="63E2E1BA"/>
    <w:rsid w:val="641D3981"/>
    <w:rsid w:val="64953855"/>
    <w:rsid w:val="64B18232"/>
    <w:rsid w:val="64C56A51"/>
    <w:rsid w:val="657E9693"/>
    <w:rsid w:val="65E6AB76"/>
    <w:rsid w:val="6698DBD9"/>
    <w:rsid w:val="66B39E9A"/>
    <w:rsid w:val="676E2FC4"/>
    <w:rsid w:val="67B8A756"/>
    <w:rsid w:val="683F494A"/>
    <w:rsid w:val="68D5B4E6"/>
    <w:rsid w:val="6948E9D3"/>
    <w:rsid w:val="695947D6"/>
    <w:rsid w:val="698ED410"/>
    <w:rsid w:val="69A1AF21"/>
    <w:rsid w:val="69AF08F4"/>
    <w:rsid w:val="69F82B2B"/>
    <w:rsid w:val="6A193323"/>
    <w:rsid w:val="6A3173F9"/>
    <w:rsid w:val="6A833E48"/>
    <w:rsid w:val="6AC3047E"/>
    <w:rsid w:val="6B1CD247"/>
    <w:rsid w:val="6B7B4EF2"/>
    <w:rsid w:val="6C0C4F1B"/>
    <w:rsid w:val="6C8F3050"/>
    <w:rsid w:val="6D25D365"/>
    <w:rsid w:val="6D8A64B5"/>
    <w:rsid w:val="6DCC4E49"/>
    <w:rsid w:val="6E459CFA"/>
    <w:rsid w:val="6E4BC3FE"/>
    <w:rsid w:val="6F0B05E7"/>
    <w:rsid w:val="6F189641"/>
    <w:rsid w:val="70365948"/>
    <w:rsid w:val="70D21C72"/>
    <w:rsid w:val="715AEF07"/>
    <w:rsid w:val="71E7957B"/>
    <w:rsid w:val="71E84800"/>
    <w:rsid w:val="723E4AE0"/>
    <w:rsid w:val="73595290"/>
    <w:rsid w:val="74144E19"/>
    <w:rsid w:val="7592EE6F"/>
    <w:rsid w:val="75B99B0F"/>
    <w:rsid w:val="75FEE2FC"/>
    <w:rsid w:val="762B5D23"/>
    <w:rsid w:val="765F7870"/>
    <w:rsid w:val="76837279"/>
    <w:rsid w:val="76B00016"/>
    <w:rsid w:val="7764502C"/>
    <w:rsid w:val="7796157F"/>
    <w:rsid w:val="77FB9F86"/>
    <w:rsid w:val="78135CCF"/>
    <w:rsid w:val="78B3C176"/>
    <w:rsid w:val="78D97452"/>
    <w:rsid w:val="78F1E44B"/>
    <w:rsid w:val="79195DE3"/>
    <w:rsid w:val="79B89ACF"/>
    <w:rsid w:val="79E8B0F3"/>
    <w:rsid w:val="7AED1632"/>
    <w:rsid w:val="7C11B5BD"/>
    <w:rsid w:val="7C46A492"/>
    <w:rsid w:val="7C7469CF"/>
    <w:rsid w:val="7CDCA05D"/>
    <w:rsid w:val="7D0273E9"/>
    <w:rsid w:val="7D1868F9"/>
    <w:rsid w:val="7D8995FA"/>
    <w:rsid w:val="7DD1E6AE"/>
    <w:rsid w:val="7E1D8372"/>
    <w:rsid w:val="7F40A3C6"/>
    <w:rsid w:val="7F5A333D"/>
    <w:rsid w:val="7F5A5E0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082C95D"/>
  <w15:chartTrackingRefBased/>
  <w15:docId w15:val="{2BE668B4-70A1-4814-A1C0-BA8635A04AA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0047284E"/>
    <w:pPr>
      <w:tabs>
        <w:tab w:val="center" w:pos="4680"/>
        <w:tab w:val="right" w:pos="9360"/>
      </w:tabs>
      <w:spacing w:after="0" w:line="240" w:lineRule="auto"/>
    </w:pPr>
  </w:style>
  <w:style w:type="character" w:styleId="HeaderChar" w:customStyle="1">
    <w:name w:val="Header Char"/>
    <w:basedOn w:val="DefaultParagraphFont"/>
    <w:link w:val="Header"/>
    <w:uiPriority w:val="99"/>
    <w:rsid w:val="0047284E"/>
  </w:style>
  <w:style w:type="paragraph" w:styleId="Footer">
    <w:name w:val="footer"/>
    <w:basedOn w:val="Normal"/>
    <w:link w:val="FooterChar"/>
    <w:uiPriority w:val="99"/>
    <w:unhideWhenUsed/>
    <w:rsid w:val="0047284E"/>
    <w:pPr>
      <w:tabs>
        <w:tab w:val="center" w:pos="4680"/>
        <w:tab w:val="right" w:pos="9360"/>
      </w:tabs>
      <w:spacing w:after="0" w:line="240" w:lineRule="auto"/>
    </w:pPr>
  </w:style>
  <w:style w:type="character" w:styleId="FooterChar" w:customStyle="1">
    <w:name w:val="Footer Char"/>
    <w:basedOn w:val="DefaultParagraphFont"/>
    <w:link w:val="Footer"/>
    <w:uiPriority w:val="99"/>
    <w:rsid w:val="0047284E"/>
  </w:style>
  <w:style w:type="paragraph" w:styleId="ListParagraph">
    <w:name w:val="List Paragraph"/>
    <w:basedOn w:val="Normal"/>
    <w:uiPriority w:val="34"/>
    <w:qFormat/>
    <w:rsid w:val="004B12EF"/>
    <w:pPr>
      <w:ind w:left="720"/>
      <w:contextualSpacing/>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png" Id="rId13"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fontTable" Target="fontTable.xm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footer" Target="footer2.xml" Id="rId28" /><Relationship Type="http://schemas.openxmlformats.org/officeDocument/2006/relationships/image" Target="media/image1.jpe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30" /><Relationship Type="http://schemas.openxmlformats.org/officeDocument/2006/relationships/image" Target="/media/image10.png" Id="rId275603659" /><Relationship Type="http://schemas.openxmlformats.org/officeDocument/2006/relationships/image" Target="/media/image11.png" Id="rId1393848755" /><Relationship Type="http://schemas.openxmlformats.org/officeDocument/2006/relationships/image" Target="/media/image12.png" Id="rId691147231" /><Relationship Type="http://schemas.openxmlformats.org/officeDocument/2006/relationships/image" Target="/media/image2.jpg" Id="rId88398444" /><Relationship Type="http://schemas.openxmlformats.org/officeDocument/2006/relationships/image" Target="/media/image4.jpg" Id="rId174012201" /><Relationship Type="http://schemas.openxmlformats.org/officeDocument/2006/relationships/image" Target="/media/image5.jpg" Id="rId1490650104" /><Relationship Type="http://schemas.openxmlformats.org/officeDocument/2006/relationships/image" Target="/media/image16.png" Id="rId116818744" /><Relationship Type="http://schemas.openxmlformats.org/officeDocument/2006/relationships/image" Target="/media/imagec.png" Id="rId2013323451" /><Relationship Type="http://schemas.openxmlformats.org/officeDocument/2006/relationships/image" Target="/media/imaged.png" Id="rId1017269495" /><Relationship Type="http://schemas.openxmlformats.org/officeDocument/2006/relationships/image" Target="/media/imagee.png" Id="rId1070599932" /><Relationship Type="http://schemas.openxmlformats.org/officeDocument/2006/relationships/image" Target="/media/image8.jpg" Id="rId1782310779" /></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BFFBCDE888FBA47B322A21EA4A6E487" ma:contentTypeVersion="17" ma:contentTypeDescription="Create a new document." ma:contentTypeScope="" ma:versionID="160bad0437c63f5fe975cca9a647c87e">
  <xsd:schema xmlns:xsd="http://www.w3.org/2001/XMLSchema" xmlns:xs="http://www.w3.org/2001/XMLSchema" xmlns:p="http://schemas.microsoft.com/office/2006/metadata/properties" xmlns:ns2="37675bc6-c3f9-4793-b7ab-ea12642b3b5a" xmlns:ns3="3c696239-7cdf-4043-bd55-f3ffa6e6988d" targetNamespace="http://schemas.microsoft.com/office/2006/metadata/properties" ma:root="true" ma:fieldsID="48d8d84fdc9899a07f36be529b89f995" ns2:_="" ns3:_="">
    <xsd:import namespace="37675bc6-c3f9-4793-b7ab-ea12642b3b5a"/>
    <xsd:import namespace="3c696239-7cdf-4043-bd55-f3ffa6e6988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LengthInSeconds"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675bc6-c3f9-4793-b7ab-ea12642b3b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ba56ddf-ff69-4683-87b5-0efbe012505f" ma:termSetId="09814cd3-568e-fe90-9814-8d621ff8fb84" ma:anchorId="fba54fb3-c3e1-fe81-a776-ca4b69148c4d" ma:open="true" ma:isKeyword="false">
      <xsd:complexType>
        <xsd:sequence>
          <xsd:element ref="pc:Terms" minOccurs="0" maxOccurs="1"/>
        </xsd:sequence>
      </xsd:complexType>
    </xsd:element>
    <xsd:element name="MediaLengthInSeconds" ma:index="22" nillable="true" ma:displayName="MediaLengthInSeconds" ma:hidden="true" ma:internalName="MediaLengthInSeconds" ma:readOnly="true">
      <xsd:simpleType>
        <xsd:restriction base="dms:Unknow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DateTaken" ma:index="24"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c696239-7cdf-4043-bd55-f3ffa6e6988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9042f6f0-cd66-40e5-aaed-97c3c7bc5d3a}" ma:internalName="TaxCatchAll" ma:showField="CatchAllData" ma:web="3c696239-7cdf-4043-bd55-f3ffa6e6988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c696239-7cdf-4043-bd55-f3ffa6e6988d" xsi:nil="true"/>
    <lcf76f155ced4ddcb4097134ff3c332f xmlns="37675bc6-c3f9-4793-b7ab-ea12642b3b5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22717C-72BA-48C0-B117-B67B3022B4BB}">
  <ds:schemaRefs>
    <ds:schemaRef ds:uri="http://schemas.microsoft.com/sharepoint/v3/contenttype/forms"/>
  </ds:schemaRefs>
</ds:datastoreItem>
</file>

<file path=customXml/itemProps2.xml><?xml version="1.0" encoding="utf-8"?>
<ds:datastoreItem xmlns:ds="http://schemas.openxmlformats.org/officeDocument/2006/customXml" ds:itemID="{2BA956F5-79B8-4BF7-B1D2-CB398889FB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675bc6-c3f9-4793-b7ab-ea12642b3b5a"/>
    <ds:schemaRef ds:uri="3c696239-7cdf-4043-bd55-f3ffa6e6988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85816C6-1D2D-4B8F-A4FC-98E629AF953A}">
  <ds:schemaRefs>
    <ds:schemaRef ds:uri="http://schemas.microsoft.com/office/2006/metadata/properties"/>
    <ds:schemaRef ds:uri="http://schemas.microsoft.com/office/infopath/2007/PartnerControls"/>
    <ds:schemaRef ds:uri="3c696239-7cdf-4043-bd55-f3ffa6e6988d"/>
    <ds:schemaRef ds:uri="37675bc6-c3f9-4793-b7ab-ea12642b3b5a"/>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Kylie Larsen</dc:creator>
  <keywords/>
  <dc:description/>
  <lastModifiedBy>Austin Koslow</lastModifiedBy>
  <revision>360</revision>
  <dcterms:created xsi:type="dcterms:W3CDTF">2024-11-16T19:07:00.0000000Z</dcterms:created>
  <dcterms:modified xsi:type="dcterms:W3CDTF">2026-04-16T22:33:23.2612795Z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0x010100FBFFBCDE888FBA47B322A21EA4A6E487</vt:lpwstr>
  </property>
  <property fmtid="{D5CDD505-2E9C-101B-9397-08002B2CF9AE}" pid="3" name="MediaServiceImageTags">
    <vt:lpwstr/>
  </property>
</Properties>
</file>