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ADF4351的调试</w:t>
      </w:r>
    </w:p>
    <w:p>
      <w:pPr>
        <w:rPr>
          <w:rFonts w:hint="eastAsia" w:asciiTheme="minorEastAsia" w:hAnsiTheme="minorEastAsia" w:eastAsiaTheme="minorEastAsia" w:cstheme="minorEastAsia"/>
          <w:sz w:val="21"/>
          <w:szCs w:val="21"/>
          <w:lang w:val="en-US" w:eastAsia="zh-CN"/>
        </w:rPr>
      </w:pPr>
      <w:r>
        <w:rPr>
          <w:rFonts w:hint="eastAsia" w:asciiTheme="majorEastAsia" w:hAnsiTheme="majorEastAsia" w:eastAsiaTheme="majorEastAsia" w:cstheme="majorEastAsia"/>
          <w:sz w:val="28"/>
          <w:szCs w:val="28"/>
          <w:lang w:val="en-US" w:eastAsia="zh-CN"/>
        </w:rPr>
        <w:t>前提条件</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1"/>
          <w:szCs w:val="21"/>
          <w:lang w:val="en-US" w:eastAsia="zh-CN"/>
        </w:rPr>
        <w:t>检测DSP28335的功能，烧录运行都无问题，将GPIO64,66,67（这里可以随意选择3个引脚）分别连接至开发板的data,clk,le(只发送，不接收)引脚模拟SPI口且使能。每次传16位数据。</w:t>
      </w:r>
    </w:p>
    <w:p>
      <w:pPr>
        <w:rPr>
          <w:rFonts w:hint="eastAsia"/>
          <w:sz w:val="22"/>
          <w:szCs w:val="22"/>
          <w:lang w:val="en-US" w:eastAsia="zh-CN"/>
        </w:rPr>
      </w:pPr>
    </w:p>
    <w:p>
      <w:pPr>
        <w:rPr>
          <w:rFonts w:hint="eastAsia"/>
          <w:sz w:val="28"/>
          <w:szCs w:val="28"/>
          <w:lang w:val="en-US" w:eastAsia="zh-CN"/>
        </w:rPr>
      </w:pPr>
      <w:r>
        <w:rPr>
          <w:rFonts w:hint="eastAsia"/>
          <w:sz w:val="28"/>
          <w:szCs w:val="28"/>
          <w:lang w:val="en-US" w:eastAsia="zh-CN"/>
        </w:rPr>
        <w:t>目的：</w:t>
      </w:r>
      <w:r>
        <w:rPr>
          <w:rFonts w:hint="eastAsia"/>
          <w:sz w:val="21"/>
          <w:szCs w:val="21"/>
          <w:lang w:val="en-US" w:eastAsia="zh-CN"/>
        </w:rPr>
        <w:t>根据需求输出具有精确度和稳定度的特定频率，信号源上变频器的可调本振源，输出频率干净，谐波杂散小</w:t>
      </w:r>
    </w:p>
    <w:p>
      <w:pPr>
        <w:rPr>
          <w:rFonts w:hint="eastAsia" w:asciiTheme="minorEastAsia" w:hAnsiTheme="minorEastAsia" w:eastAsiaTheme="minorEastAsia" w:cstheme="minorEastAsia"/>
          <w:sz w:val="21"/>
          <w:szCs w:val="21"/>
          <w:lang w:val="en-US" w:eastAsia="zh-CN"/>
        </w:rPr>
      </w:pPr>
      <w:r>
        <w:rPr>
          <w:rFonts w:hint="eastAsia"/>
          <w:sz w:val="28"/>
          <w:szCs w:val="28"/>
          <w:lang w:val="en-US" w:eastAsia="zh-CN"/>
        </w:rPr>
        <w:t>芯片的选择：</w:t>
      </w:r>
      <w:r>
        <w:rPr>
          <w:rFonts w:hint="eastAsia" w:asciiTheme="minorEastAsia" w:hAnsiTheme="minorEastAsia" w:eastAsiaTheme="minorEastAsia" w:cstheme="minorEastAsia"/>
          <w:sz w:val="21"/>
          <w:szCs w:val="21"/>
          <w:lang w:val="en-US" w:eastAsia="zh-CN"/>
        </w:rPr>
        <w:t>选用ADF4351，其可输出频率范围为35M~4.4GHz,捕获范围大，电路结构简单，锁定时间短</w:t>
      </w:r>
      <w:r>
        <w:rPr>
          <w:rFonts w:hint="eastAsia" w:asciiTheme="minorEastAsia" w:hAnsiTheme="minorEastAsia" w:cstheme="minorEastAsia"/>
          <w:sz w:val="21"/>
          <w:szCs w:val="21"/>
          <w:lang w:val="en-US" w:eastAsia="zh-CN"/>
        </w:rPr>
        <w:t>，小数N分锁相环</w:t>
      </w:r>
    </w:p>
    <w:p>
      <w:pPr>
        <w:rPr>
          <w:rFonts w:hint="eastAsia" w:asciiTheme="minorEastAsia" w:hAnsiTheme="minorEastAsia" w:eastAsiaTheme="minorEastAsia" w:cstheme="minorEastAsia"/>
          <w:sz w:val="21"/>
          <w:szCs w:val="21"/>
          <w:lang w:val="en-US" w:eastAsia="zh-CN"/>
        </w:rPr>
      </w:pPr>
      <w:r>
        <w:rPr>
          <w:rFonts w:hint="eastAsia" w:asciiTheme="majorEastAsia" w:hAnsiTheme="majorEastAsia" w:eastAsiaTheme="majorEastAsia" w:cstheme="majorEastAsia"/>
          <w:sz w:val="28"/>
          <w:szCs w:val="28"/>
          <w:lang w:val="en-US" w:eastAsia="zh-CN"/>
        </w:rPr>
        <w:t>原理：</w:t>
      </w:r>
      <w:r>
        <w:rPr>
          <w:rFonts w:hint="eastAsia" w:asciiTheme="minorEastAsia" w:hAnsiTheme="minorEastAsia" w:eastAsiaTheme="minorEastAsia" w:cstheme="minorEastAsia"/>
          <w:sz w:val="21"/>
          <w:szCs w:val="21"/>
          <w:lang w:val="en-US" w:eastAsia="zh-CN"/>
        </w:rPr>
        <w:t>锁相环路(PLL)通常由鉴相器(PD)、环路滤波器(LP)、压控振荡器(VCO)和可变程序分频器组成。 鉴相器又称比相器，对输入信号与环路输出信号的相位进行比较, 产生误差控制电压；环路滤波器滤除误差电压中的高频分量和噪声，以保证环路所要求的性能，增加环路的稳定性；压控振荡器的振荡频率受环路滤波器输出电压的控制，使压控振荡器输出信号频率向输入信号频率靠拢，两个信号间的相位差减小。可变程序分频器的作用是使压控振荡器的输出频率经分频后再与参考频率进行相位比较，从而产生误差控制电压，并以误差控制电压来调整压控振荡器的相位。</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窄环路带宽可以滤除不需要的杂散信号，但锁定时间一般 较长。较宽的环路带宽可以实现较快的锁定时间，但环路 带宽内的杂散信号可能会增加。</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PFD频率(fPFD)公式为：fPFD = REFIN × [(1 + D)/(R × (1 + T))] </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RF VCO频率(RFOUT)公式为：RFOUT = fPFD × (INT + (FRAC/MOD))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下图为ADF4351的功能框图：</w:t>
      </w:r>
    </w:p>
    <w:p>
      <w:pPr>
        <w:rPr>
          <w:rFonts w:hint="eastAsia" w:asciiTheme="minorEastAsia" w:hAnsiTheme="minorEastAsia" w:cstheme="minorEastAsia"/>
          <w:sz w:val="21"/>
          <w:szCs w:val="21"/>
          <w:lang w:val="en-US" w:eastAsia="zh-CN"/>
        </w:rPr>
      </w:pPr>
      <w:r>
        <w:drawing>
          <wp:inline distT="0" distB="0" distL="114300" distR="114300">
            <wp:extent cx="5262880" cy="2774950"/>
            <wp:effectExtent l="0" t="0" r="1397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62880" cy="2774950"/>
                    </a:xfrm>
                    <a:prstGeom prst="rect">
                      <a:avLst/>
                    </a:prstGeom>
                    <a:noFill/>
                    <a:ln w="9525">
                      <a:noFill/>
                    </a:ln>
                  </pic:spPr>
                </pic:pic>
              </a:graphicData>
            </a:graphic>
          </wp:inline>
        </w:drawing>
      </w:r>
    </w:p>
    <w:p>
      <w:pPr>
        <w:rPr>
          <w:rFonts w:hint="eastAsia" w:asciiTheme="minorEastAsia" w:hAnsiTheme="minorEastAsia" w:cstheme="minorEastAsia"/>
          <w:sz w:val="21"/>
          <w:szCs w:val="21"/>
          <w:lang w:val="en-US" w:eastAsia="zh-CN"/>
        </w:rPr>
      </w:pPr>
    </w:p>
    <w:p>
      <w:pPr>
        <w:rPr>
          <w:rFonts w:hint="eastAsia"/>
          <w:sz w:val="28"/>
          <w:szCs w:val="28"/>
          <w:lang w:val="en-US" w:eastAsia="zh-CN"/>
        </w:rPr>
      </w:pPr>
      <w:r>
        <w:rPr>
          <w:rFonts w:hint="eastAsia"/>
          <w:sz w:val="28"/>
          <w:szCs w:val="28"/>
          <w:lang w:val="en-US" w:eastAsia="zh-CN"/>
        </w:rPr>
        <w:t>电路设计：</w:t>
      </w:r>
      <w:r>
        <w:rPr>
          <w:rFonts w:hint="eastAsia"/>
          <w:sz w:val="21"/>
          <w:szCs w:val="21"/>
          <w:lang w:val="en-US" w:eastAsia="zh-CN"/>
        </w:rPr>
        <w:t>ADF4351结合外部环路滤波器和外部参考频率加电源电路使用时，可实现小数N分频或整数N分频锁相环(PLL)频率合成器</w:t>
      </w: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8"/>
          <w:szCs w:val="28"/>
          <w:lang w:val="en-US" w:eastAsia="zh-CN"/>
        </w:rPr>
        <w:t>程序设计，功能，配置：</w:t>
      </w:r>
      <w:r>
        <w:rPr>
          <w:rFonts w:hint="eastAsia" w:asciiTheme="majorEastAsia" w:hAnsiTheme="majorEastAsia" w:eastAsiaTheme="majorEastAsia" w:cstheme="majorEastAsia"/>
          <w:sz w:val="21"/>
          <w:szCs w:val="21"/>
          <w:lang w:val="en-US" w:eastAsia="zh-CN"/>
        </w:rPr>
        <w:t>通过CCS3.3编写程序，实</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现GPIO口模拟SPI时序，传输寄存器位数配置，使得芯片工作，</w:t>
      </w:r>
      <w:r>
        <w:rPr>
          <w:rFonts w:hint="eastAsia" w:asciiTheme="minorEastAsia" w:hAnsiTheme="minorEastAsia" w:eastAsiaTheme="minorEastAsia" w:cstheme="minorEastAsia"/>
          <w:lang w:val="en-US" w:eastAsia="zh-CN"/>
        </w:rPr>
        <w:t>SPI每次传16bit数据，先存高位后低位</w:t>
      </w:r>
      <w:r>
        <w:rPr>
          <w:rFonts w:hint="eastAsia" w:asciiTheme="minorEastAsia" w:hAnsiTheme="minorEastAsia" w:cstheme="minorEastAsia"/>
          <w:lang w:val="en-US" w:eastAsia="zh-CN"/>
        </w:rPr>
        <w:t>，</w:t>
      </w:r>
      <w:r>
        <w:rPr>
          <w:rFonts w:hint="eastAsia" w:asciiTheme="majorEastAsia" w:hAnsiTheme="majorEastAsia" w:eastAsiaTheme="majorEastAsia" w:cstheme="majorEastAsia"/>
          <w:sz w:val="21"/>
          <w:szCs w:val="21"/>
          <w:lang w:val="en-US" w:eastAsia="zh-CN"/>
        </w:rPr>
        <w:t>6个寄存器具体配置如下</w:t>
      </w:r>
    </w:p>
    <w:p>
      <w:pPr>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Reg0:0(reserved) + INT(16bit) + FRAC(12bit) + 00</w:t>
      </w:r>
      <w:r>
        <w:rPr>
          <w:rFonts w:hint="eastAsia" w:asciiTheme="minorEastAsia" w:hAnsiTheme="minorEastAsia" w:cstheme="minorEastAsia"/>
          <w:sz w:val="21"/>
          <w:szCs w:val="21"/>
          <w:lang w:val="en-US" w:eastAsia="zh-CN"/>
        </w:rPr>
        <w:t>0</w:t>
      </w:r>
    </w:p>
    <w:p>
      <w:pPr>
        <w:rPr>
          <w:rFonts w:hint="eastAsia" w:asciiTheme="minorEastAsia" w:hAnsi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Reg1:000(reseved) + 1(相位调整) + 1 + 1(12bit,相位再调整) + MOD(12bit) +001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Reg2:0(reserved) +  00(低噪声模式)0x + 000（MUXOUT）+ 1（参考倍频器） + 1(RDIV2) +R分频器(10bit) +0(双缓冲) + 电荷泵电流设置（4bit）+ 1(LPF) + 1(LDP) + 1(鉴相器极性) + 1（PD）+ 0(电荷泵三态模式) + 0（分频器复位）+ 010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Reg3:00000000(8bit,reserved) + 1(频段选择时钟模式) + 1（ABP）+ 1（电荷消除）+ 1（CSR使能）+ 00（时钟分频器模式）+ 时钟分频器值（12bit）+ 011</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Reg4:00000000(8bit,reserved) + 1(反馈选择) + RF分频器选择（3bit）+ 频段选择时钟分频器值（8bit）+ 1(VCO关断) + 1（MTLD）+ 0（辅助输出选择）+ 辅助输出功率（2bit）+ 1(辅助输出使能) + 输出功率（2bit）+ 100</w:t>
      </w:r>
    </w:p>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Reg5:00000000(8bit,reserved) + 锁定检测引脚工作方式（2bit）+ 011 + 0000000000000000(16bit,reserved) + 101</w:t>
      </w:r>
    </w:p>
    <w:p>
      <w:pPr>
        <w:rPr>
          <w:rFonts w:hint="eastAsia" w:asciiTheme="majorEastAsia" w:hAnsiTheme="majorEastAsia" w:eastAsiaTheme="majorEastAsia" w:cstheme="majorEastAsia"/>
          <w:sz w:val="21"/>
          <w:szCs w:val="21"/>
          <w:lang w:val="en-US" w:eastAsia="zh-CN"/>
        </w:rPr>
      </w:pPr>
    </w:p>
    <w:p>
      <w:pPr>
        <w:rPr>
          <w:rFonts w:hint="eastAsia"/>
          <w:sz w:val="28"/>
          <w:szCs w:val="28"/>
          <w:lang w:val="en-US" w:eastAsia="zh-CN"/>
        </w:rPr>
      </w:pPr>
      <w:r>
        <w:rPr>
          <w:rFonts w:hint="eastAsia"/>
          <w:sz w:val="28"/>
          <w:szCs w:val="28"/>
          <w:lang w:val="en-US" w:eastAsia="zh-CN"/>
        </w:rPr>
        <w:t>步骤：</w:t>
      </w:r>
      <w:r>
        <w:rPr>
          <w:rFonts w:hint="eastAsia" w:asciiTheme="minorEastAsia" w:hAnsiTheme="minorEastAsia" w:eastAsiaTheme="minorEastAsia" w:cstheme="minorEastAsia"/>
          <w:sz w:val="21"/>
          <w:szCs w:val="21"/>
          <w:lang w:val="en-US" w:eastAsia="zh-CN"/>
        </w:rPr>
        <w:t>1.对照电路图焊接元器件，先焊ADF4351芯片，再焊周围电路，并用热风机防止虚焊</w:t>
      </w:r>
    </w:p>
    <w:p>
      <w:pPr>
        <w:numPr>
          <w:ilvl w:val="0"/>
          <w:numId w:val="1"/>
        </w:numPr>
        <w:ind w:firstLine="840" w:firstLineChars="4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使用万用表检测电路是否导通，无误后接上5V电源，若2个LED亮且亮度一致，说明电源方面无误</w:t>
      </w:r>
    </w:p>
    <w:p>
      <w:pPr>
        <w:numPr>
          <w:ilvl w:val="0"/>
          <w:numId w:val="1"/>
        </w:numPr>
        <w:ind w:firstLine="840" w:firstLineChars="4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将程序编译并烧录进DSP28335，用示波器检测3个引脚的输出电平是否符合寄存器的配置，若无误，用杜邦线连接DSP与ADF</w:t>
      </w:r>
    </w:p>
    <w:p>
      <w:pPr>
        <w:numPr>
          <w:ilvl w:val="0"/>
          <w:numId w:val="1"/>
        </w:numPr>
        <w:ind w:firstLine="840" w:firstLineChars="4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上述操作若无误，射频输出会有波形，可以调整寄存器配置来输出不同的频率</w:t>
      </w:r>
    </w:p>
    <w:p>
      <w:pPr>
        <w:numPr>
          <w:ilvl w:val="0"/>
          <w:numId w:val="1"/>
        </w:numPr>
        <w:ind w:firstLine="840" w:firstLineChars="40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下图为输出900MHz时的波形图，输出功率为2.7dbm</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3736975" cy="2802890"/>
            <wp:effectExtent l="0" t="0" r="15875" b="16510"/>
            <wp:docPr id="2" name="图片 2" descr="91B50BD43884D3AF024B897C52D3C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1B50BD43884D3AF024B897C52D3C322"/>
                    <pic:cNvPicPr>
                      <a:picLocks noChangeAspect="1"/>
                    </pic:cNvPicPr>
                  </pic:nvPicPr>
                  <pic:blipFill>
                    <a:blip r:embed="rId5"/>
                    <a:stretch>
                      <a:fillRect/>
                    </a:stretch>
                  </pic:blipFill>
                  <pic:spPr>
                    <a:xfrm>
                      <a:off x="0" y="0"/>
                      <a:ext cx="3736975" cy="2802890"/>
                    </a:xfrm>
                    <a:prstGeom prst="rect">
                      <a:avLst/>
                    </a:prstGeom>
                  </pic:spPr>
                </pic:pic>
              </a:graphicData>
            </a:graphic>
          </wp:inline>
        </w:drawing>
      </w:r>
    </w:p>
    <w:p>
      <w:pPr>
        <w:ind w:left="1680" w:hanging="1680" w:hangingChars="600"/>
        <w:rPr>
          <w:rFonts w:hint="eastAsia" w:asciiTheme="minorEastAsia" w:hAnsiTheme="minorEastAsia" w:cstheme="minorEastAsia"/>
          <w:sz w:val="21"/>
          <w:szCs w:val="21"/>
          <w:lang w:val="en-US" w:eastAsia="zh-CN"/>
        </w:rPr>
      </w:pPr>
      <w:r>
        <w:rPr>
          <w:rFonts w:hint="eastAsia" w:asciiTheme="majorEastAsia" w:hAnsiTheme="majorEastAsia" w:eastAsiaTheme="majorEastAsia" w:cstheme="majorEastAsia"/>
          <w:sz w:val="28"/>
          <w:szCs w:val="28"/>
          <w:lang w:val="en-US" w:eastAsia="zh-CN"/>
        </w:rPr>
        <w:t>遇到的问题：</w:t>
      </w:r>
      <w:r>
        <w:rPr>
          <w:rFonts w:hint="eastAsia" w:asciiTheme="minorEastAsia" w:hAnsiTheme="minorEastAsia" w:cstheme="minorEastAsia"/>
          <w:sz w:val="21"/>
          <w:szCs w:val="21"/>
          <w:lang w:val="en-US" w:eastAsia="zh-CN"/>
        </w:rPr>
        <w:t>1.   焊接ADF4351时需要注意引脚有没有对齐，是否连上，不要出现虚焊，以至于损毁芯片</w:t>
      </w:r>
    </w:p>
    <w:p>
      <w:pPr>
        <w:numPr>
          <w:ilvl w:val="0"/>
          <w:numId w:val="2"/>
        </w:numPr>
        <w:ind w:left="168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用示波器检查晶振输入发现无波形，把晶振电路上的电容电阻都换成0ohm的电阻可以解决问题。</w:t>
      </w:r>
    </w:p>
    <w:p>
      <w:pPr>
        <w:numPr>
          <w:ilvl w:val="0"/>
          <w:numId w:val="2"/>
        </w:numPr>
        <w:ind w:left="168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需要导通的焊盘不能空着，即使不需要元器件，也要焊个0ohm的电阻使电路能导通</w:t>
      </w:r>
    </w:p>
    <w:p>
      <w:pPr>
        <w:numPr>
          <w:ilvl w:val="0"/>
          <w:numId w:val="2"/>
        </w:numPr>
        <w:ind w:left="168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RFoutA+使用单端输出匹配，并将一个分流电感连到Vvco,可以获得更好的匹配性能，提高输出功率</w:t>
      </w:r>
    </w:p>
    <w:p>
      <w:pPr>
        <w:rPr>
          <w:rFonts w:hint="eastAsia" w:asciiTheme="majorEastAsia" w:hAnsiTheme="majorEastAsia" w:eastAsiaTheme="majorEastAsia" w:cstheme="majorEastAsia"/>
          <w:sz w:val="28"/>
          <w:szCs w:val="28"/>
          <w:lang w:val="en-US" w:eastAsia="zh-CN"/>
        </w:rPr>
      </w:pPr>
    </w:p>
    <w:p>
      <w:pPr>
        <w:rPr>
          <w:rFonts w:hint="eastAsia" w:asciiTheme="minorEastAsia" w:hAnsiTheme="minorEastAsia" w:cstheme="minorEastAsia"/>
          <w:sz w:val="21"/>
          <w:szCs w:val="21"/>
          <w:lang w:val="en-US" w:eastAsia="zh-CN"/>
        </w:rPr>
      </w:pPr>
      <w:r>
        <w:rPr>
          <w:rFonts w:hint="eastAsia" w:asciiTheme="majorEastAsia" w:hAnsiTheme="majorEastAsia" w:eastAsiaTheme="majorEastAsia" w:cstheme="majorEastAsia"/>
          <w:sz w:val="28"/>
          <w:szCs w:val="28"/>
          <w:lang w:val="en-US" w:eastAsia="zh-CN"/>
        </w:rPr>
        <w:t>改进：</w:t>
      </w:r>
      <w:r>
        <w:rPr>
          <w:rFonts w:hint="eastAsia" w:asciiTheme="minorEastAsia" w:hAnsiTheme="minorEastAsia" w:eastAsiaTheme="minorEastAsia" w:cstheme="minorEastAsia"/>
          <w:sz w:val="21"/>
          <w:szCs w:val="21"/>
          <w:lang w:val="en-US" w:eastAsia="zh-CN"/>
        </w:rPr>
        <w:t>巴伦</w:t>
      </w:r>
      <w:r>
        <w:rPr>
          <w:rFonts w:hint="eastAsia" w:asciiTheme="minorEastAsia" w:hAnsiTheme="minorEastAsia" w:cstheme="minorEastAsia"/>
          <w:sz w:val="21"/>
          <w:szCs w:val="21"/>
          <w:lang w:val="en-US" w:eastAsia="zh-CN"/>
        </w:rPr>
        <w:t>结构不需要差分输出，后改用单端结构并将一个分流电感连接到Vvco，提高输出功率。50欧负载用来匹配最佳输出功率，消除反射，每一级匹配都需要一个50欧的负载。射频连线需要提前测得差损，并把这差损补上，射频线测得约为0.6dbm。</w:t>
      </w:r>
    </w:p>
    <w:p>
      <w:pPr>
        <w:rPr>
          <w:rFonts w:hint="eastAsia" w:asciiTheme="minorEastAsia" w:hAnsiTheme="minorEastAsia" w:cstheme="minorEastAsia"/>
          <w:sz w:val="21"/>
          <w:szCs w:val="21"/>
          <w:lang w:val="en-US" w:eastAsia="zh-CN"/>
        </w:rPr>
      </w:pPr>
      <w:r>
        <w:drawing>
          <wp:inline distT="0" distB="0" distL="114300" distR="114300">
            <wp:extent cx="5269865" cy="2169160"/>
            <wp:effectExtent l="0" t="0" r="698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9865" cy="2169160"/>
                    </a:xfrm>
                    <a:prstGeom prst="rect">
                      <a:avLst/>
                    </a:prstGeom>
                    <a:noFill/>
                    <a:ln w="9525">
                      <a:noFill/>
                    </a:ln>
                  </pic:spPr>
                </pic:pic>
              </a:graphicData>
            </a:graphic>
          </wp:inline>
        </w:drawing>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输出频率经扫频，1MHz步进发现有杂散和谐波，经过分析，应在配置寄存器时设置为低杂散模式，并保证mod值在50以上，应该为参考频率最低为10MHz，通道间隔为200KHz的缘故。MOD=f(RFD)/RF输出端通道步进分辨，MOD值越大，越能抑制小数杂散。</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下图为900M-4.4GHz扫频图，步进为10MHz</w:t>
      </w:r>
    </w:p>
    <w:p>
      <w:pPr>
        <w:rPr>
          <w:rFonts w:hint="eastAsia"/>
          <w:sz w:val="36"/>
          <w:szCs w:val="36"/>
          <w:lang w:val="en-US" w:eastAsia="zh-CN"/>
        </w:rPr>
      </w:pPr>
      <w:bookmarkStart w:id="0" w:name="_GoBack"/>
      <w:r>
        <w:rPr>
          <w:rFonts w:hint="eastAsia"/>
          <w:sz w:val="36"/>
          <w:szCs w:val="36"/>
          <w:lang w:val="en-US" w:eastAsia="zh-CN"/>
        </w:rPr>
        <w:drawing>
          <wp:inline distT="0" distB="0" distL="114300" distR="114300">
            <wp:extent cx="2518410" cy="3358515"/>
            <wp:effectExtent l="0" t="0" r="15240" b="13335"/>
            <wp:docPr id="1" name="图片 1" descr="30AA3493A8BA79C4AD9BFDCB10A18B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0AA3493A8BA79C4AD9BFDCB10A18B8B"/>
                    <pic:cNvPicPr>
                      <a:picLocks noChangeAspect="1"/>
                    </pic:cNvPicPr>
                  </pic:nvPicPr>
                  <pic:blipFill>
                    <a:blip r:embed="rId7"/>
                    <a:stretch>
                      <a:fillRect/>
                    </a:stretch>
                  </pic:blipFill>
                  <pic:spPr>
                    <a:xfrm>
                      <a:off x="0" y="0"/>
                      <a:ext cx="2518410" cy="3358515"/>
                    </a:xfrm>
                    <a:prstGeom prst="rect">
                      <a:avLst/>
                    </a:prstGeom>
                  </pic:spPr>
                </pic:pic>
              </a:graphicData>
            </a:graphic>
          </wp:inline>
        </w:drawing>
      </w:r>
      <w:bookmarkEnd w:id="0"/>
    </w:p>
    <w:p>
      <w:pPr>
        <w:rPr>
          <w:rFonts w:hint="eastAsia"/>
          <w:sz w:val="36"/>
          <w:szCs w:val="36"/>
          <w:lang w:val="en-US" w:eastAsia="zh-CN"/>
        </w:rPr>
      </w:pPr>
    </w:p>
    <w:p>
      <w:pPr>
        <w:rPr>
          <w:rFonts w:hint="eastAsia"/>
          <w:sz w:val="21"/>
          <w:szCs w:val="21"/>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w:t>
      </w:r>
    </w:p>
    <w:p>
      <w:pPr>
        <w:rPr>
          <w:rFonts w:hint="eastAsia"/>
          <w:sz w:val="28"/>
          <w:szCs w:val="28"/>
          <w:lang w:val="en-US" w:eastAsia="zh-CN"/>
        </w:rPr>
      </w:pPr>
    </w:p>
    <w:p>
      <w:pPr>
        <w:rPr>
          <w:rFonts w:hint="eastAsia"/>
          <w:sz w:val="22"/>
          <w:szCs w:val="22"/>
          <w:lang w:val="en-US" w:eastAsia="zh-CN"/>
        </w:rPr>
      </w:pPr>
      <w:r>
        <w:rPr>
          <w:rFonts w:hint="eastAsia"/>
          <w:sz w:val="22"/>
          <w:szCs w:val="22"/>
          <w:lang w:val="en-US" w:eastAsia="zh-CN"/>
        </w:rPr>
        <w:t xml:space="preserve">     </w:t>
      </w:r>
    </w:p>
    <w:p>
      <w:pPr>
        <w:rPr>
          <w:rFonts w:hint="eastAsia"/>
          <w:sz w:val="22"/>
          <w:szCs w:val="22"/>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5329E"/>
    <w:multiLevelType w:val="singleLevel"/>
    <w:tmpl w:val="8955329E"/>
    <w:lvl w:ilvl="0" w:tentative="0">
      <w:start w:val="2"/>
      <w:numFmt w:val="decimal"/>
      <w:lvlText w:val="%1."/>
      <w:lvlJc w:val="left"/>
      <w:pPr>
        <w:tabs>
          <w:tab w:val="left" w:pos="312"/>
        </w:tabs>
      </w:pPr>
    </w:lvl>
  </w:abstractNum>
  <w:abstractNum w:abstractNumId="1">
    <w:nsid w:val="30D3309A"/>
    <w:multiLevelType w:val="singleLevel"/>
    <w:tmpl w:val="30D3309A"/>
    <w:lvl w:ilvl="0" w:tentative="0">
      <w:start w:val="2"/>
      <w:numFmt w:val="decimal"/>
      <w:lvlText w:val="%1."/>
      <w:lvlJc w:val="left"/>
      <w:pPr>
        <w:tabs>
          <w:tab w:val="left" w:pos="312"/>
        </w:tabs>
        <w:ind w:left="168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F220C"/>
    <w:rsid w:val="23567357"/>
    <w:rsid w:val="2AB964E8"/>
    <w:rsid w:val="4C0E1DBB"/>
    <w:rsid w:val="5B7F220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1094\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647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2018-05-02T01:49:00Z</dcterms:created>
  <dc:creator>流萤～旒緸</dc:creator>
  <cp:lastModifiedBy>流萤～旒緸</cp:lastModifiedBy>
  <dcterms:modified xsi:type="dcterms:W3CDTF">2018-05-04T06:01:03Z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