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2344D" w14:textId="37577B12" w:rsidR="12C86AB6" w:rsidRDefault="12C86AB6" w:rsidP="12C86AB6"/>
    <w:p w14:paraId="0CE7B7ED" w14:textId="4EA71D03" w:rsidR="12C86AB6" w:rsidRDefault="12C86AB6" w:rsidP="12C86AB6">
      <w:pPr>
        <w:pStyle w:val="Titre"/>
        <w:rPr>
          <w:sz w:val="144"/>
          <w:szCs w:val="144"/>
        </w:rPr>
      </w:pPr>
      <w:r w:rsidRPr="12C86AB6">
        <w:rPr>
          <w:sz w:val="96"/>
          <w:szCs w:val="96"/>
        </w:rPr>
        <w:t>Rapport d’audit de sécurité</w:t>
      </w:r>
    </w:p>
    <w:p w14:paraId="3BFEFB25" w14:textId="3FBFE954" w:rsidR="006B37E0" w:rsidRDefault="12C86AB6">
      <w:r>
        <w:t>V 1.0</w:t>
      </w:r>
    </w:p>
    <w:p w14:paraId="0E21BCA7" w14:textId="74F0DCC3" w:rsidR="12C86AB6" w:rsidRDefault="12C86AB6" w:rsidP="12C86AB6"/>
    <w:p w14:paraId="0424978A" w14:textId="6D266390" w:rsidR="12C86AB6" w:rsidRDefault="12C86AB6" w:rsidP="12C86AB6"/>
    <w:p w14:paraId="73DC1472" w14:textId="7149EC8C" w:rsidR="12C86AB6" w:rsidRDefault="4363F539" w:rsidP="12C86AB6">
      <w:pPr>
        <w:jc w:val="center"/>
        <w:rPr>
          <w:sz w:val="40"/>
          <w:szCs w:val="40"/>
        </w:rPr>
      </w:pPr>
      <w:r w:rsidRPr="4363F539">
        <w:rPr>
          <w:sz w:val="40"/>
          <w:szCs w:val="40"/>
        </w:rPr>
        <w:t xml:space="preserve">- Breizh CTF 2023 </w:t>
      </w:r>
      <w:r w:rsidR="001A5ED1">
        <w:rPr>
          <w:sz w:val="40"/>
          <w:szCs w:val="40"/>
        </w:rPr>
        <w:t>–</w:t>
      </w:r>
    </w:p>
    <w:p w14:paraId="515328D1" w14:textId="77777777" w:rsidR="001A5ED1" w:rsidRDefault="001A5ED1" w:rsidP="12C86AB6">
      <w:pPr>
        <w:jc w:val="center"/>
        <w:rPr>
          <w:sz w:val="44"/>
          <w:szCs w:val="44"/>
        </w:rPr>
      </w:pPr>
    </w:p>
    <w:p w14:paraId="2DFC47EF" w14:textId="3582C47F" w:rsidR="4363F539" w:rsidRDefault="001A5ED1" w:rsidP="001A5ED1">
      <w:pPr>
        <w:jc w:val="center"/>
      </w:pPr>
      <w:r>
        <w:rPr>
          <w:noProof/>
        </w:rPr>
        <w:drawing>
          <wp:inline distT="0" distB="0" distL="0" distR="0" wp14:anchorId="74B90B1C" wp14:editId="371E6DC3">
            <wp:extent cx="3124200" cy="3124200"/>
            <wp:effectExtent l="0" t="0" r="0" b="0"/>
            <wp:docPr id="1" name="Image 1" descr="https://www.breizhctf.com/wp-content/uploads/2021/10/1910025-BDI-BREIZH-CTF-2020_DEF_SANS-MILLESI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5392" cy="3125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363F539">
        <w:br w:type="page"/>
      </w:r>
    </w:p>
    <w:bookmarkStart w:id="0" w:name="_Toc121237380" w:displacedByCustomXml="next"/>
    <w:sdt>
      <w:sdtPr>
        <w:id w:val="-214233535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0F722B0B" w14:textId="21C5E679" w:rsidR="0041627D" w:rsidRDefault="0041627D">
          <w:pPr>
            <w:pStyle w:val="En-ttedetabledesmatires"/>
          </w:pPr>
          <w:r>
            <w:t>Table des matières</w:t>
          </w:r>
        </w:p>
        <w:p w14:paraId="59A92040" w14:textId="382E8572" w:rsidR="0041627D" w:rsidRDefault="0041627D">
          <w:pPr>
            <w:pStyle w:val="TM1"/>
            <w:tabs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1237419" w:history="1">
            <w:r w:rsidRPr="008D61EE">
              <w:rPr>
                <w:rStyle w:val="Lienhypertexte"/>
                <w:noProof/>
              </w:rPr>
              <w:t>Contexte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_Toc121237419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47100A" w14:textId="5D5F761D" w:rsidR="0041627D" w:rsidRDefault="0041627D">
          <w:pPr>
            <w:pStyle w:val="TM1"/>
            <w:tabs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anchor="_Toc121237420" w:history="1">
            <w:r w:rsidRPr="008D61EE">
              <w:rPr>
                <w:rStyle w:val="Lienhypertexte"/>
                <w:noProof/>
              </w:rPr>
              <w:t>Périmètre d’audit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_Toc121237420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3F32D6" w14:textId="5CD7082E" w:rsidR="0041627D" w:rsidRDefault="0041627D">
          <w:pPr>
            <w:pStyle w:val="TM1"/>
            <w:tabs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anchor="_Toc121237421" w:history="1">
            <w:r w:rsidRPr="008D61EE">
              <w:rPr>
                <w:rStyle w:val="Lienhypertexte"/>
                <w:noProof/>
              </w:rPr>
              <w:t>Synthèse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_Toc121237421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8E2877" w14:textId="6C927D26" w:rsidR="0041627D" w:rsidRDefault="0041627D">
          <w:pPr>
            <w:pStyle w:val="TM1"/>
            <w:tabs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anchor="_Toc121237422" w:history="1">
            <w:r w:rsidRPr="008D61EE">
              <w:rPr>
                <w:rStyle w:val="Lienhypertexte"/>
                <w:noProof/>
              </w:rPr>
              <w:t>Détails des vulnérabilités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_Toc121237422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B32636" w14:textId="0B7D34F8" w:rsidR="0041627D" w:rsidRDefault="0041627D">
          <w:pPr>
            <w:pStyle w:val="TM1"/>
            <w:tabs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anchor="_Toc121237423" w:history="1">
            <w:r w:rsidRPr="008D61EE">
              <w:rPr>
                <w:rStyle w:val="Lienhypertexte"/>
                <w:noProof/>
              </w:rPr>
              <w:t>Référentiels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_Toc121237423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E9ED9C" w14:textId="5D65B461" w:rsidR="0041627D" w:rsidRDefault="0041627D">
          <w:r>
            <w:rPr>
              <w:b/>
              <w:bCs/>
            </w:rPr>
            <w:fldChar w:fldCharType="end"/>
          </w:r>
        </w:p>
      </w:sdtContent>
    </w:sdt>
    <w:p w14:paraId="6BB275B5" w14:textId="6DF503F3" w:rsidR="0041627D" w:rsidRDefault="0041627D">
      <w:pPr>
        <w:rPr>
          <w:rFonts w:asciiTheme="majorHAnsi" w:eastAsiaTheme="majorEastAsia" w:hAnsiTheme="majorHAnsi" w:cstheme="majorBidi"/>
          <w:color w:val="850C4B" w:themeColor="accent1" w:themeShade="BF"/>
          <w:sz w:val="32"/>
          <w:szCs w:val="32"/>
        </w:rPr>
      </w:pPr>
      <w:r>
        <w:br w:type="page"/>
      </w:r>
    </w:p>
    <w:p w14:paraId="2C8146D9" w14:textId="07F8B7DE" w:rsidR="12C86AB6" w:rsidRDefault="2FBA5B31" w:rsidP="4363F539">
      <w:pPr>
        <w:pStyle w:val="Titre1"/>
      </w:pPr>
      <w:bookmarkStart w:id="1" w:name="_Toc121237419"/>
      <w:r>
        <w:t>Contexte</w:t>
      </w:r>
      <w:bookmarkEnd w:id="0"/>
      <w:bookmarkEnd w:id="1"/>
    </w:p>
    <w:p w14:paraId="5827A3EB" w14:textId="2E36B0BF" w:rsidR="12C86AB6" w:rsidRDefault="4363F539" w:rsidP="4363F539">
      <w:r>
        <w:t xml:space="preserve">La société </w:t>
      </w:r>
      <w:proofErr w:type="spellStart"/>
      <w:r>
        <w:t>BreizhCTF</w:t>
      </w:r>
      <w:proofErr w:type="spellEnd"/>
      <w:r>
        <w:t xml:space="preserve"> a souhaité évaluer le niveau de sécurité de sa plateforme par la réalisation de tests d'intrusion depuis Internet. Les tests ont été menés en suivant une approche de type « boîte grise ».</w:t>
      </w:r>
    </w:p>
    <w:p w14:paraId="0C08EAC2" w14:textId="774948FD" w:rsidR="12C86AB6" w:rsidRDefault="4363F539" w:rsidP="4363F539">
      <w:r>
        <w:t>Les objectifs de ce test d'intrusion étaient :</w:t>
      </w:r>
    </w:p>
    <w:p w14:paraId="21CC48AA" w14:textId="19099678" w:rsidR="12C86AB6" w:rsidRDefault="4363F539" w:rsidP="4363F539">
      <w:pPr>
        <w:pStyle w:val="Paragraphedeliste"/>
        <w:numPr>
          <w:ilvl w:val="0"/>
          <w:numId w:val="4"/>
        </w:numPr>
      </w:pPr>
      <w:proofErr w:type="gramStart"/>
      <w:r>
        <w:t>d'identifier</w:t>
      </w:r>
      <w:proofErr w:type="gramEnd"/>
      <w:r>
        <w:t xml:space="preserve"> les vulnérabilités présentes au sein de l'application ;</w:t>
      </w:r>
    </w:p>
    <w:p w14:paraId="281C8A50" w14:textId="675EE7E0" w:rsidR="12C86AB6" w:rsidRDefault="4363F539" w:rsidP="4363F539">
      <w:pPr>
        <w:pStyle w:val="Paragraphedeliste"/>
        <w:numPr>
          <w:ilvl w:val="0"/>
          <w:numId w:val="4"/>
        </w:numPr>
      </w:pPr>
      <w:proofErr w:type="gramStart"/>
      <w:r>
        <w:t>d'exploiter</w:t>
      </w:r>
      <w:proofErr w:type="gramEnd"/>
      <w:r>
        <w:t xml:space="preserve"> les vulnérabilités présentes afin d'évaluer les risques de compromission ;</w:t>
      </w:r>
    </w:p>
    <w:p w14:paraId="0355A61B" w14:textId="3529C45E" w:rsidR="12C86AB6" w:rsidRDefault="4363F539" w:rsidP="4363F539">
      <w:pPr>
        <w:pStyle w:val="Paragraphedeliste"/>
        <w:numPr>
          <w:ilvl w:val="0"/>
          <w:numId w:val="4"/>
        </w:numPr>
      </w:pPr>
      <w:proofErr w:type="gramStart"/>
      <w:r>
        <w:t>de</w:t>
      </w:r>
      <w:proofErr w:type="gramEnd"/>
      <w:r>
        <w:t xml:space="preserve"> fournir les recommandations adéquates permettant de réduire ces niveaux de risques.</w:t>
      </w:r>
    </w:p>
    <w:p w14:paraId="2AE4170E" w14:textId="383BC8E0" w:rsidR="4363F539" w:rsidRDefault="2FBA5B31" w:rsidP="4363F539">
      <w:pPr>
        <w:pStyle w:val="Titre1"/>
      </w:pPr>
      <w:bookmarkStart w:id="2" w:name="_Toc121237381"/>
      <w:bookmarkStart w:id="3" w:name="_Toc121237420"/>
      <w:r>
        <w:t>Périmètre d’audit</w:t>
      </w:r>
      <w:bookmarkEnd w:id="2"/>
      <w:bookmarkEnd w:id="3"/>
    </w:p>
    <w:p w14:paraId="7421B0C9" w14:textId="5C8614EE" w:rsidR="4363F539" w:rsidRDefault="4363F539" w:rsidP="4363F539">
      <w:r w:rsidRPr="4363F539">
        <w:t xml:space="preserve">L’audit de sécurité s’est déroulé sur la période suivante : </w:t>
      </w:r>
    </w:p>
    <w:tbl>
      <w:tblPr>
        <w:tblStyle w:val="TableauGrille4-Accentuation1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4363F539" w14:paraId="6656DE75" w14:textId="77777777" w:rsidTr="001A5E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Align w:val="center"/>
          </w:tcPr>
          <w:p w14:paraId="3A02D336" w14:textId="11E4F848" w:rsidR="4363F539" w:rsidRDefault="4363F539" w:rsidP="001A5ED1">
            <w:r>
              <w:t>ACTIVITÉ D’AUDIT</w:t>
            </w:r>
          </w:p>
        </w:tc>
        <w:tc>
          <w:tcPr>
            <w:tcW w:w="4508" w:type="dxa"/>
            <w:vAlign w:val="center"/>
          </w:tcPr>
          <w:p w14:paraId="35C5CD01" w14:textId="12BFFF4E" w:rsidR="4363F539" w:rsidRDefault="4363F539" w:rsidP="001A5E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</w:tr>
      <w:tr w:rsidR="4363F539" w14:paraId="029E3B03" w14:textId="77777777" w:rsidTr="001A5ED1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Align w:val="center"/>
          </w:tcPr>
          <w:p w14:paraId="44C7D2B2" w14:textId="183F2E05" w:rsidR="4363F539" w:rsidRDefault="4363F539" w:rsidP="001A5ED1">
            <w:r>
              <w:t>Test d’intrusion externe</w:t>
            </w:r>
          </w:p>
        </w:tc>
        <w:tc>
          <w:tcPr>
            <w:tcW w:w="4508" w:type="dxa"/>
            <w:vAlign w:val="center"/>
          </w:tcPr>
          <w:p w14:paraId="7BD445E4" w14:textId="74E99075" w:rsidR="4363F539" w:rsidRDefault="4363F539" w:rsidP="001A5E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Du 10/01/2023 au 17/01/2023</w:t>
            </w:r>
          </w:p>
        </w:tc>
      </w:tr>
    </w:tbl>
    <w:p w14:paraId="04850494" w14:textId="00BD615D" w:rsidR="4363F539" w:rsidRDefault="4363F539" w:rsidP="4363F539"/>
    <w:p w14:paraId="3262B883" w14:textId="7221D2FD" w:rsidR="4363F539" w:rsidRDefault="4363F539" w:rsidP="4363F539">
      <w:r w:rsidRPr="4363F539">
        <w:t xml:space="preserve">Le périmètre du test d'intrusion réalisé par </w:t>
      </w:r>
      <w:proofErr w:type="spellStart"/>
      <w:r w:rsidRPr="4363F539">
        <w:t>Cybeur</w:t>
      </w:r>
      <w:proofErr w:type="spellEnd"/>
      <w:r w:rsidRPr="4363F539">
        <w:t>-salé incluait les serveurs suivants :</w:t>
      </w:r>
    </w:p>
    <w:p w14:paraId="3E21439C" w14:textId="0F124E0D" w:rsidR="4363F539" w:rsidRDefault="4363F539" w:rsidP="4363F539">
      <w:pPr>
        <w:pStyle w:val="Paragraphedeliste"/>
        <w:numPr>
          <w:ilvl w:val="0"/>
          <w:numId w:val="3"/>
        </w:numPr>
      </w:pPr>
      <w:proofErr w:type="spellStart"/>
      <w:r w:rsidRPr="4363F539">
        <w:t>app.breizh.ctf</w:t>
      </w:r>
      <w:proofErr w:type="spellEnd"/>
    </w:p>
    <w:p w14:paraId="7280DC93" w14:textId="2603A27A" w:rsidR="4363F539" w:rsidRDefault="4363F539" w:rsidP="4363F539">
      <w:r w:rsidRPr="4363F539">
        <w:t>Les comptes suivants ont été fournis :</w:t>
      </w:r>
    </w:p>
    <w:p w14:paraId="3DF39A09" w14:textId="4B1BC710" w:rsidR="4363F539" w:rsidRDefault="4363F539" w:rsidP="4363F539">
      <w:pPr>
        <w:pStyle w:val="Paragraphedeliste"/>
        <w:numPr>
          <w:ilvl w:val="0"/>
          <w:numId w:val="2"/>
        </w:numPr>
      </w:pPr>
      <w:proofErr w:type="gramStart"/>
      <w:r w:rsidRPr="4363F539">
        <w:t>un</w:t>
      </w:r>
      <w:proofErr w:type="gramEnd"/>
      <w:r w:rsidRPr="4363F539">
        <w:t xml:space="preserve"> compte admin;</w:t>
      </w:r>
    </w:p>
    <w:p w14:paraId="3A94D0A5" w14:textId="4BBCD89B" w:rsidR="4363F539" w:rsidRDefault="4363F539" w:rsidP="4363F539">
      <w:pPr>
        <w:pStyle w:val="Paragraphedeliste"/>
        <w:numPr>
          <w:ilvl w:val="0"/>
          <w:numId w:val="2"/>
        </w:numPr>
      </w:pPr>
      <w:proofErr w:type="gramStart"/>
      <w:r w:rsidRPr="4363F539">
        <w:t>un</w:t>
      </w:r>
      <w:proofErr w:type="gramEnd"/>
      <w:r w:rsidRPr="4363F539">
        <w:t xml:space="preserve"> compte utilisateur.</w:t>
      </w:r>
    </w:p>
    <w:p w14:paraId="3D7F28E5" w14:textId="242B56FF" w:rsidR="4363F539" w:rsidRDefault="4363F539" w:rsidP="4363F539">
      <w:r w:rsidRPr="4363F539">
        <w:t>Toutes les données collectées pendant l’audit seront transmises à leur propriétaire sur demande et/ou détruites à l’issue de la mission.</w:t>
      </w:r>
    </w:p>
    <w:p w14:paraId="7C79BEB4" w14:textId="4D70AC39" w:rsidR="4363F539" w:rsidRDefault="4363F539">
      <w:r>
        <w:br w:type="page"/>
      </w:r>
    </w:p>
    <w:p w14:paraId="6B901A73" w14:textId="7AE19DAB" w:rsidR="4363F539" w:rsidRDefault="2FBA5B31" w:rsidP="2FBA5B31">
      <w:pPr>
        <w:pStyle w:val="Titre1"/>
        <w:rPr>
          <w:rFonts w:ascii="Trebuchet MS" w:eastAsia="Trebuchet MS" w:hAnsi="Trebuchet MS" w:cs="Trebuchet MS"/>
          <w:color w:val="000000" w:themeColor="text1"/>
          <w:sz w:val="22"/>
          <w:szCs w:val="22"/>
        </w:rPr>
      </w:pPr>
      <w:bookmarkStart w:id="4" w:name="_Toc121237382"/>
      <w:bookmarkStart w:id="5" w:name="_Toc121237421"/>
      <w:r w:rsidRPr="2FBA5B31">
        <w:lastRenderedPageBreak/>
        <w:t>Synthèse</w:t>
      </w:r>
      <w:bookmarkEnd w:id="4"/>
      <w:bookmarkEnd w:id="5"/>
    </w:p>
    <w:tbl>
      <w:tblPr>
        <w:tblStyle w:val="Grilledutableau"/>
        <w:tblW w:w="0" w:type="auto"/>
        <w:tblBorders>
          <w:top w:val="none" w:sz="4" w:space="0" w:color="000000" w:themeColor="text1"/>
          <w:left w:val="none" w:sz="4" w:space="0" w:color="000000" w:themeColor="text1"/>
          <w:bottom w:val="none" w:sz="4" w:space="0" w:color="000000" w:themeColor="text1"/>
          <w:right w:val="none" w:sz="4" w:space="0" w:color="000000" w:themeColor="text1"/>
          <w:insideH w:val="none" w:sz="4" w:space="0" w:color="000000" w:themeColor="text1"/>
          <w:insideV w:val="none" w:sz="4" w:space="0" w:color="000000" w:themeColor="text1"/>
        </w:tblBorders>
        <w:tblLayout w:type="fixed"/>
        <w:tblLook w:val="06A0" w:firstRow="1" w:lastRow="0" w:firstColumn="1" w:lastColumn="0" w:noHBand="1" w:noVBand="1"/>
      </w:tblPr>
      <w:tblGrid>
        <w:gridCol w:w="2694"/>
        <w:gridCol w:w="6321"/>
      </w:tblGrid>
      <w:tr w:rsidR="4363F539" w14:paraId="7B18E85D" w14:textId="77777777" w:rsidTr="00366D95">
        <w:tc>
          <w:tcPr>
            <w:tcW w:w="2694" w:type="dxa"/>
            <w:vAlign w:val="center"/>
          </w:tcPr>
          <w:p w14:paraId="7FFDC511" w14:textId="3D91DB70" w:rsidR="4363F539" w:rsidRDefault="4363F539" w:rsidP="4363F539">
            <w:pPr>
              <w:pStyle w:val="Sansinterligne"/>
              <w:rPr>
                <w:sz w:val="72"/>
                <w:szCs w:val="72"/>
              </w:rPr>
            </w:pPr>
            <w:r w:rsidRPr="4363F539">
              <w:rPr>
                <w:sz w:val="72"/>
                <w:szCs w:val="72"/>
              </w:rPr>
              <w:t>Score :</w:t>
            </w:r>
          </w:p>
        </w:tc>
        <w:tc>
          <w:tcPr>
            <w:tcW w:w="6321" w:type="dxa"/>
            <w:vAlign w:val="center"/>
          </w:tcPr>
          <w:p w14:paraId="5BE3079F" w14:textId="3B80E609" w:rsidR="4363F539" w:rsidRDefault="4363F539" w:rsidP="00366D95">
            <w:pPr>
              <w:pStyle w:val="Sansinterligne"/>
              <w:jc w:val="center"/>
              <w:rPr>
                <w:sz w:val="72"/>
                <w:szCs w:val="72"/>
              </w:rPr>
            </w:pPr>
            <w:r>
              <w:rPr>
                <w:noProof/>
              </w:rPr>
              <w:drawing>
                <wp:inline distT="0" distB="0" distL="0" distR="0" wp14:anchorId="707D455C" wp14:editId="69C1FEB0">
                  <wp:extent cx="2495550" cy="1003418"/>
                  <wp:effectExtent l="0" t="0" r="0" b="6350"/>
                  <wp:docPr id="1565759731" name="Image 15657597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2788" cy="10063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FB97B54" w14:textId="77777777" w:rsidR="00366D95" w:rsidRDefault="00366D95" w:rsidP="4363F539"/>
    <w:p w14:paraId="5015EC76" w14:textId="097AB250" w:rsidR="4363F539" w:rsidRDefault="4363F539" w:rsidP="4363F539">
      <w:r w:rsidRPr="4363F539">
        <w:t>En premier lieu, on observe une hétérogénéité des technologies de l’application web ce qui augmente la surface d'attaque, notamment par le biais de bugs logiciels dont la correction est plus complexe à coordonner.</w:t>
      </w:r>
    </w:p>
    <w:p w14:paraId="4F7ECE8A" w14:textId="4A0A70B4" w:rsidR="4363F539" w:rsidRDefault="4363F539" w:rsidP="4363F539">
      <w:r w:rsidRPr="4363F539">
        <w:t>Des mesures de protection (WAF et pare-feu) sur le périmètre externe sont efficaces mais ne sont pas généralisées à toutes les routes de l’application.</w:t>
      </w:r>
    </w:p>
    <w:p w14:paraId="1DA578F3" w14:textId="0CC9EC8A" w:rsidR="4363F539" w:rsidRDefault="00A02102">
      <w:r>
        <w:t xml:space="preserve">Par conséquents plusieurs vulnérabilités majeurs et une vulnérabilité critique ont été identifiée sur le périmètre. Il est en effet possible d’accéder aux informations des utilisateurs du </w:t>
      </w:r>
      <w:proofErr w:type="spellStart"/>
      <w:r>
        <w:t>BreizhCTF</w:t>
      </w:r>
      <w:proofErr w:type="spellEnd"/>
      <w:r w:rsidR="4363F539">
        <w:br w:type="page"/>
      </w:r>
    </w:p>
    <w:p w14:paraId="7039F436" w14:textId="543E2C3D" w:rsidR="4363F539" w:rsidRDefault="2FBA5B31" w:rsidP="4363F539">
      <w:pPr>
        <w:pStyle w:val="Titre1"/>
      </w:pPr>
      <w:bookmarkStart w:id="6" w:name="_Toc121237383"/>
      <w:bookmarkStart w:id="7" w:name="_Toc121237422"/>
      <w:r w:rsidRPr="2FBA5B31">
        <w:lastRenderedPageBreak/>
        <w:t>Détails des vulnérabilités</w:t>
      </w:r>
      <w:bookmarkEnd w:id="6"/>
      <w:bookmarkEnd w:id="7"/>
    </w:p>
    <w:p w14:paraId="5ABF8072" w14:textId="4054B5C3" w:rsidR="4363F539" w:rsidRDefault="4363F539" w:rsidP="4363F539"/>
    <w:tbl>
      <w:tblPr>
        <w:tblStyle w:val="Grilledutableau"/>
        <w:tblW w:w="0" w:type="auto"/>
        <w:tblLayout w:type="fixed"/>
        <w:tblLook w:val="06A0" w:firstRow="1" w:lastRow="0" w:firstColumn="1" w:lastColumn="0" w:noHBand="1" w:noVBand="1"/>
      </w:tblPr>
      <w:tblGrid>
        <w:gridCol w:w="1710"/>
        <w:gridCol w:w="4300"/>
        <w:gridCol w:w="3005"/>
      </w:tblGrid>
      <w:tr w:rsidR="12C86AB6" w14:paraId="6284EFC5" w14:textId="77777777" w:rsidTr="00A02102">
        <w:trPr>
          <w:trHeight w:val="454"/>
        </w:trPr>
        <w:tc>
          <w:tcPr>
            <w:tcW w:w="9015" w:type="dxa"/>
            <w:gridSpan w:val="3"/>
            <w:shd w:val="clear" w:color="auto" w:fill="000000" w:themeFill="text1"/>
            <w:vAlign w:val="center"/>
          </w:tcPr>
          <w:p w14:paraId="7330046E" w14:textId="5615419A" w:rsidR="12C86AB6" w:rsidRDefault="12C86AB6" w:rsidP="00A02102">
            <w:pPr>
              <w:jc w:val="center"/>
              <w:rPr>
                <w:color w:val="FFFFFF" w:themeColor="background1"/>
              </w:rPr>
            </w:pPr>
            <w:r w:rsidRPr="12C86AB6">
              <w:rPr>
                <w:color w:val="FFFFFF" w:themeColor="background1"/>
              </w:rPr>
              <w:t>Vuln-001</w:t>
            </w:r>
          </w:p>
        </w:tc>
      </w:tr>
      <w:tr w:rsidR="12C86AB6" w14:paraId="66CA5845" w14:textId="77777777" w:rsidTr="00A02102">
        <w:trPr>
          <w:trHeight w:val="454"/>
        </w:trPr>
        <w:tc>
          <w:tcPr>
            <w:tcW w:w="1710" w:type="dxa"/>
            <w:vAlign w:val="center"/>
          </w:tcPr>
          <w:p w14:paraId="6DB6B915" w14:textId="3DB3268F" w:rsidR="12C86AB6" w:rsidRDefault="12C86AB6" w:rsidP="00A02102">
            <w:r>
              <w:t>Titre</w:t>
            </w:r>
          </w:p>
        </w:tc>
        <w:tc>
          <w:tcPr>
            <w:tcW w:w="4300" w:type="dxa"/>
            <w:vAlign w:val="center"/>
          </w:tcPr>
          <w:p w14:paraId="3B6105CF" w14:textId="522DB6C7" w:rsidR="12C86AB6" w:rsidRDefault="12C86AB6" w:rsidP="00A02102">
            <w:proofErr w:type="spellStart"/>
            <w:r>
              <w:t>Remote</w:t>
            </w:r>
            <w:proofErr w:type="spellEnd"/>
            <w:r>
              <w:t xml:space="preserve"> Flag </w:t>
            </w:r>
            <w:proofErr w:type="spellStart"/>
            <w:r>
              <w:t>Execution</w:t>
            </w:r>
            <w:proofErr w:type="spellEnd"/>
          </w:p>
        </w:tc>
        <w:tc>
          <w:tcPr>
            <w:tcW w:w="3005" w:type="dxa"/>
            <w:vMerge w:val="restart"/>
            <w:shd w:val="clear" w:color="auto" w:fill="000000" w:themeFill="text1"/>
            <w:vAlign w:val="center"/>
          </w:tcPr>
          <w:p w14:paraId="50342CB3" w14:textId="75D48E75" w:rsidR="12C86AB6" w:rsidRDefault="12C86AB6" w:rsidP="00A02102">
            <w:pPr>
              <w:spacing w:line="480" w:lineRule="auto"/>
              <w:jc w:val="center"/>
              <w:rPr>
                <w:color w:val="FFFFFF" w:themeColor="background1"/>
              </w:rPr>
            </w:pPr>
            <w:r w:rsidRPr="12C86AB6">
              <w:rPr>
                <w:color w:val="FFFFFF" w:themeColor="background1"/>
              </w:rPr>
              <w:t>CVSS 10</w:t>
            </w:r>
          </w:p>
        </w:tc>
      </w:tr>
      <w:tr w:rsidR="12C86AB6" w14:paraId="5F6F105B" w14:textId="77777777" w:rsidTr="00A02102">
        <w:trPr>
          <w:trHeight w:val="454"/>
        </w:trPr>
        <w:tc>
          <w:tcPr>
            <w:tcW w:w="1710" w:type="dxa"/>
            <w:vAlign w:val="center"/>
          </w:tcPr>
          <w:p w14:paraId="4C7A77D0" w14:textId="611C56C9" w:rsidR="12C86AB6" w:rsidRDefault="12C86AB6" w:rsidP="00A02102">
            <w:r>
              <w:t>Cible</w:t>
            </w:r>
          </w:p>
        </w:tc>
        <w:tc>
          <w:tcPr>
            <w:tcW w:w="4300" w:type="dxa"/>
            <w:vAlign w:val="center"/>
          </w:tcPr>
          <w:p w14:paraId="274FC281" w14:textId="2DB8E856" w:rsidR="12C86AB6" w:rsidRDefault="12C86AB6" w:rsidP="00A02102">
            <w:proofErr w:type="spellStart"/>
            <w:r>
              <w:t>breizh.ctf</w:t>
            </w:r>
            <w:proofErr w:type="spellEnd"/>
          </w:p>
        </w:tc>
        <w:tc>
          <w:tcPr>
            <w:tcW w:w="3005" w:type="dxa"/>
            <w:vMerge/>
            <w:vAlign w:val="center"/>
          </w:tcPr>
          <w:p w14:paraId="57268BE8" w14:textId="77777777" w:rsidR="006B37E0" w:rsidRDefault="006B37E0" w:rsidP="00A02102"/>
        </w:tc>
      </w:tr>
      <w:tr w:rsidR="12C86AB6" w14:paraId="12CE0147" w14:textId="77777777" w:rsidTr="00AE04D8">
        <w:trPr>
          <w:trHeight w:val="1247"/>
        </w:trPr>
        <w:tc>
          <w:tcPr>
            <w:tcW w:w="1710" w:type="dxa"/>
            <w:vAlign w:val="center"/>
          </w:tcPr>
          <w:p w14:paraId="7B80A63B" w14:textId="1E3339A0" w:rsidR="12C86AB6" w:rsidRDefault="12C86AB6" w:rsidP="00A02102">
            <w:r>
              <w:t>Description</w:t>
            </w:r>
          </w:p>
        </w:tc>
        <w:tc>
          <w:tcPr>
            <w:tcW w:w="7305" w:type="dxa"/>
            <w:gridSpan w:val="2"/>
            <w:vAlign w:val="center"/>
          </w:tcPr>
          <w:p w14:paraId="6EC48FF3" w14:textId="7D5D172A" w:rsidR="12C86AB6" w:rsidRPr="00C53373" w:rsidRDefault="00506BAA" w:rsidP="00A02102">
            <w:pPr>
              <w:rPr>
                <w:b/>
                <w:bCs/>
              </w:rPr>
            </w:pPr>
            <w:r>
              <w:rPr>
                <w:rStyle w:val="rynqvb"/>
              </w:rPr>
              <w:t>En sécurité informatique, l'exécution de code arbitraire est la capacité d'un attaquant à exécuter n'importe quelle commande ou code de son choix sur une machine cible ou dans un processus cible.</w:t>
            </w:r>
          </w:p>
        </w:tc>
      </w:tr>
      <w:tr w:rsidR="00FD4BEA" w14:paraId="515368EC" w14:textId="77777777" w:rsidTr="00A02102">
        <w:trPr>
          <w:trHeight w:val="454"/>
        </w:trPr>
        <w:tc>
          <w:tcPr>
            <w:tcW w:w="1710" w:type="dxa"/>
            <w:vAlign w:val="center"/>
          </w:tcPr>
          <w:p w14:paraId="66A58435" w14:textId="2A0DBEB1" w:rsidR="00FD4BEA" w:rsidRDefault="00FD4BEA" w:rsidP="00A02102">
            <w:r>
              <w:t>Preuve</w:t>
            </w:r>
          </w:p>
        </w:tc>
        <w:tc>
          <w:tcPr>
            <w:tcW w:w="7305" w:type="dxa"/>
            <w:gridSpan w:val="2"/>
            <w:vAlign w:val="center"/>
          </w:tcPr>
          <w:p w14:paraId="437B9E79" w14:textId="77777777" w:rsidR="002A656C" w:rsidRDefault="002A656C" w:rsidP="00A02102">
            <w:pPr>
              <w:rPr>
                <w:b/>
                <w:bCs/>
              </w:rPr>
            </w:pPr>
          </w:p>
          <w:p w14:paraId="319A12D1" w14:textId="77777777" w:rsidR="00FD4BEA" w:rsidRDefault="00FD4BEA" w:rsidP="004F59D1">
            <w:pPr>
              <w:jc w:val="center"/>
              <w:rPr>
                <w:b/>
                <w:bCs/>
              </w:rPr>
            </w:pPr>
            <w:proofErr w:type="gramStart"/>
            <w:r w:rsidRPr="00C53373">
              <w:rPr>
                <w:b/>
                <w:bCs/>
              </w:rPr>
              <w:t>BZHCTF{</w:t>
            </w:r>
            <w:proofErr w:type="spellStart"/>
            <w:proofErr w:type="gramEnd"/>
            <w:r w:rsidRPr="00C53373">
              <w:rPr>
                <w:b/>
                <w:bCs/>
              </w:rPr>
              <w:t>CryptoKnownFiles</w:t>
            </w:r>
            <w:proofErr w:type="spellEnd"/>
            <w:r>
              <w:rPr>
                <w:b/>
                <w:bCs/>
              </w:rPr>
              <w:t> </w:t>
            </w:r>
            <w:r w:rsidRPr="00C53373">
              <w:rPr>
                <w:b/>
                <w:bCs/>
              </w:rPr>
              <w:t>!}</w:t>
            </w:r>
          </w:p>
          <w:p w14:paraId="76CDD438" w14:textId="787B69E3" w:rsidR="002A656C" w:rsidRPr="00C53373" w:rsidRDefault="002A656C" w:rsidP="00A02102">
            <w:pPr>
              <w:rPr>
                <w:b/>
                <w:bCs/>
              </w:rPr>
            </w:pPr>
          </w:p>
        </w:tc>
      </w:tr>
    </w:tbl>
    <w:p w14:paraId="55C2A948" w14:textId="23D848B1" w:rsidR="4363F539" w:rsidRDefault="4363F539">
      <w:r>
        <w:br w:type="page"/>
      </w:r>
    </w:p>
    <w:p w14:paraId="29663885" w14:textId="2A8EAF3B" w:rsidR="4363F539" w:rsidRDefault="2FBA5B31" w:rsidP="4363F539">
      <w:pPr>
        <w:pStyle w:val="Titre1"/>
      </w:pPr>
      <w:bookmarkStart w:id="8" w:name="_Toc121237384"/>
      <w:bookmarkStart w:id="9" w:name="_Toc121237423"/>
      <w:r>
        <w:t>Référentiels</w:t>
      </w:r>
      <w:bookmarkEnd w:id="8"/>
      <w:bookmarkEnd w:id="9"/>
    </w:p>
    <w:p w14:paraId="2F11F81A" w14:textId="37742430" w:rsidR="4363F539" w:rsidRDefault="4363F539" w:rsidP="4363F539"/>
    <w:p w14:paraId="688DE83E" w14:textId="1576BA3A" w:rsidR="12C86AB6" w:rsidRPr="0041627D" w:rsidRDefault="4363F539" w:rsidP="4363F539">
      <w:pPr>
        <w:pStyle w:val="Paragraphedeliste"/>
        <w:numPr>
          <w:ilvl w:val="0"/>
          <w:numId w:val="1"/>
        </w:numPr>
        <w:rPr>
          <w:lang w:val="en-US"/>
        </w:rPr>
      </w:pPr>
      <w:r w:rsidRPr="0041627D">
        <w:rPr>
          <w:lang w:val="en-US"/>
        </w:rPr>
        <w:t xml:space="preserve">CVSS 3.1 - </w:t>
      </w:r>
      <w:proofErr w:type="spellStart"/>
      <w:r w:rsidRPr="0041627D">
        <w:rPr>
          <w:lang w:val="en-US"/>
        </w:rPr>
        <w:t>Annexe</w:t>
      </w:r>
      <w:proofErr w:type="spellEnd"/>
      <w:r w:rsidRPr="0041627D">
        <w:rPr>
          <w:lang w:val="en-US"/>
        </w:rPr>
        <w:t xml:space="preserve"> cvss-v31-specification_r1.pdf</w:t>
      </w:r>
    </w:p>
    <w:p w14:paraId="793BE419" w14:textId="3E04F1C3" w:rsidR="4363F539" w:rsidRPr="0041627D" w:rsidRDefault="4363F539" w:rsidP="4363F539">
      <w:pPr>
        <w:pStyle w:val="Paragraphedeliste"/>
        <w:numPr>
          <w:ilvl w:val="0"/>
          <w:numId w:val="1"/>
        </w:numPr>
        <w:rPr>
          <w:lang w:val="en-US"/>
        </w:rPr>
      </w:pPr>
      <w:r w:rsidRPr="0041627D">
        <w:rPr>
          <w:lang w:val="en-US"/>
        </w:rPr>
        <w:t xml:space="preserve">OWASP - </w:t>
      </w:r>
      <w:proofErr w:type="spellStart"/>
      <w:r w:rsidRPr="0041627D">
        <w:rPr>
          <w:lang w:val="en-US"/>
        </w:rPr>
        <w:t>Annexe</w:t>
      </w:r>
      <w:proofErr w:type="spellEnd"/>
      <w:r w:rsidRPr="0041627D">
        <w:rPr>
          <w:lang w:val="en-US"/>
        </w:rPr>
        <w:t xml:space="preserve"> 20211216_OWASP-MSP_OWASP_Top_Ten_2021.pdf</w:t>
      </w:r>
    </w:p>
    <w:p w14:paraId="2A525064" w14:textId="1F052C7C" w:rsidR="12C86AB6" w:rsidRPr="0041627D" w:rsidRDefault="12C86AB6" w:rsidP="12C86AB6">
      <w:pPr>
        <w:rPr>
          <w:lang w:val="en-US"/>
        </w:rPr>
      </w:pPr>
    </w:p>
    <w:sectPr w:rsidR="12C86AB6" w:rsidRPr="0041627D">
      <w:headerReference w:type="default" r:id="rId10"/>
      <w:footerReference w:type="default" r:id="rId11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8100A3" w14:textId="77777777" w:rsidR="00000000" w:rsidRDefault="00AE04D8">
      <w:pPr>
        <w:spacing w:after="0" w:line="240" w:lineRule="auto"/>
      </w:pPr>
      <w:r>
        <w:separator/>
      </w:r>
    </w:p>
  </w:endnote>
  <w:endnote w:type="continuationSeparator" w:id="0">
    <w:p w14:paraId="7B2C0ED5" w14:textId="77777777" w:rsidR="00000000" w:rsidRDefault="00AE04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4678"/>
      <w:gridCol w:w="1332"/>
      <w:gridCol w:w="3005"/>
    </w:tblGrid>
    <w:tr w:rsidR="12C86AB6" w14:paraId="33233445" w14:textId="77777777" w:rsidTr="00A02102">
      <w:tc>
        <w:tcPr>
          <w:tcW w:w="4678" w:type="dxa"/>
        </w:tcPr>
        <w:p w14:paraId="23FCAF63" w14:textId="3FE684A0" w:rsidR="12C86AB6" w:rsidRDefault="00A02102" w:rsidP="00A02102">
          <w:pPr>
            <w:pStyle w:val="Pieddepage"/>
          </w:pPr>
          <w:proofErr w:type="spellStart"/>
          <w:r w:rsidRPr="4363F539">
            <w:t>Cybeur</w:t>
          </w:r>
          <w:proofErr w:type="spellEnd"/>
          <w:r w:rsidRPr="4363F539">
            <w:t>-salé</w:t>
          </w:r>
          <w:r>
            <w:t xml:space="preserve"> – Copyright 2023</w:t>
          </w:r>
        </w:p>
      </w:tc>
      <w:tc>
        <w:tcPr>
          <w:tcW w:w="1332" w:type="dxa"/>
        </w:tcPr>
        <w:p w14:paraId="40527CF1" w14:textId="44169273" w:rsidR="12C86AB6" w:rsidRDefault="12C86AB6" w:rsidP="12C86AB6">
          <w:pPr>
            <w:pStyle w:val="En-tte"/>
            <w:jc w:val="center"/>
          </w:pPr>
        </w:p>
      </w:tc>
      <w:tc>
        <w:tcPr>
          <w:tcW w:w="3005" w:type="dxa"/>
          <w:vAlign w:val="center"/>
        </w:tcPr>
        <w:p w14:paraId="7DB33C67" w14:textId="13C9F777" w:rsidR="12C86AB6" w:rsidRDefault="00A02102" w:rsidP="00A02102">
          <w:pPr>
            <w:pStyle w:val="En-tte"/>
            <w:ind w:right="-115"/>
            <w:jc w:val="right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>
            <w:t>1</w:t>
          </w:r>
          <w:r>
            <w:fldChar w:fldCharType="end"/>
          </w:r>
        </w:p>
      </w:tc>
    </w:tr>
  </w:tbl>
  <w:p w14:paraId="18610446" w14:textId="6C4EBD8F" w:rsidR="12C86AB6" w:rsidRDefault="12C86AB6" w:rsidP="00A0210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11D52B" w14:textId="77777777" w:rsidR="00000000" w:rsidRDefault="00AE04D8">
      <w:pPr>
        <w:spacing w:after="0" w:line="240" w:lineRule="auto"/>
      </w:pPr>
      <w:r>
        <w:separator/>
      </w:r>
    </w:p>
  </w:footnote>
  <w:footnote w:type="continuationSeparator" w:id="0">
    <w:p w14:paraId="29D51E42" w14:textId="77777777" w:rsidR="00000000" w:rsidRDefault="00AE04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2C86AB6" w14:paraId="3F634194" w14:textId="77777777" w:rsidTr="001A5ED1">
      <w:tc>
        <w:tcPr>
          <w:tcW w:w="3005" w:type="dxa"/>
          <w:vAlign w:val="center"/>
        </w:tcPr>
        <w:p w14:paraId="604D46B3" w14:textId="21F593CD" w:rsidR="12C86AB6" w:rsidRDefault="001A5ED1" w:rsidP="001A5ED1">
          <w:pPr>
            <w:pStyle w:val="En-tte"/>
            <w:ind w:left="-115"/>
          </w:pPr>
          <w:r>
            <w:t>Cyber-salé</w:t>
          </w:r>
        </w:p>
      </w:tc>
      <w:tc>
        <w:tcPr>
          <w:tcW w:w="3005" w:type="dxa"/>
          <w:vAlign w:val="center"/>
        </w:tcPr>
        <w:p w14:paraId="7979E827" w14:textId="0DDA5A04" w:rsidR="12C86AB6" w:rsidRPr="001A5ED1" w:rsidRDefault="001A5ED1" w:rsidP="001A5ED1">
          <w:pPr>
            <w:pStyle w:val="En-tte"/>
            <w:jc w:val="center"/>
            <w:rPr>
              <w:b/>
              <w:bCs/>
            </w:rPr>
          </w:pPr>
          <w:proofErr w:type="gramStart"/>
          <w:r w:rsidRPr="001A5ED1">
            <w:rPr>
              <w:b/>
              <w:bCs/>
              <w:color w:val="FF0000"/>
            </w:rPr>
            <w:t>[</w:t>
          </w:r>
          <w:r>
            <w:rPr>
              <w:b/>
              <w:bCs/>
              <w:color w:val="FF0000"/>
            </w:rPr>
            <w:t xml:space="preserve"> </w:t>
          </w:r>
          <w:r w:rsidRPr="001A5ED1">
            <w:rPr>
              <w:color w:val="FF0000"/>
            </w:rPr>
            <w:t>Confidentiel</w:t>
          </w:r>
          <w:proofErr w:type="gramEnd"/>
          <w:r w:rsidRPr="001A5ED1">
            <w:rPr>
              <w:b/>
              <w:bCs/>
              <w:color w:val="FF0000"/>
            </w:rPr>
            <w:t xml:space="preserve"> ]</w:t>
          </w:r>
        </w:p>
      </w:tc>
      <w:tc>
        <w:tcPr>
          <w:tcW w:w="3005" w:type="dxa"/>
        </w:tcPr>
        <w:p w14:paraId="3DB4167E" w14:textId="3FA8FC1B" w:rsidR="12C86AB6" w:rsidRDefault="001A5ED1" w:rsidP="12C86AB6">
          <w:pPr>
            <w:pStyle w:val="En-tte"/>
            <w:ind w:right="-115"/>
            <w:jc w:val="right"/>
          </w:pPr>
          <w:r>
            <w:rPr>
              <w:noProof/>
            </w:rPr>
            <w:drawing>
              <wp:inline distT="0" distB="0" distL="0" distR="0" wp14:anchorId="50DC6DFA" wp14:editId="70828037">
                <wp:extent cx="723265" cy="723265"/>
                <wp:effectExtent l="0" t="0" r="635" b="635"/>
                <wp:docPr id="1559562768" name="Image 1559562768" descr="https://www.breizhctf.com/wp-content/uploads/2021/10/1910025-BDI-BREIZH-CTF-2020_DEF_SANS-MILLESIM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3541" cy="72354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1A4ABC27" w14:textId="6A4E655C" w:rsidR="12C86AB6" w:rsidRDefault="12C86AB6" w:rsidP="12C86AB6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5AF479"/>
    <w:multiLevelType w:val="hybridMultilevel"/>
    <w:tmpl w:val="88E08076"/>
    <w:lvl w:ilvl="0" w:tplc="BADE6D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E9AD5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8C6D6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76F8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E886E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BD2BF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F661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8FA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4071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A84A18"/>
    <w:multiLevelType w:val="hybridMultilevel"/>
    <w:tmpl w:val="42843F62"/>
    <w:lvl w:ilvl="0" w:tplc="E7BEE3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56E35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2EC02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B610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E653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23EB4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BC444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5CC1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8D81C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1994F6"/>
    <w:multiLevelType w:val="hybridMultilevel"/>
    <w:tmpl w:val="CB0AC480"/>
    <w:lvl w:ilvl="0" w:tplc="DDB860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E2E2A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C8063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7282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CD293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6A7E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8C89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16C8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A84A6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F93A05"/>
    <w:multiLevelType w:val="hybridMultilevel"/>
    <w:tmpl w:val="691CEEA8"/>
    <w:lvl w:ilvl="0" w:tplc="3CEE09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52C6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F02DB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7EBC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AE84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9D6A3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6C48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FD8F6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9C37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7EFA4B"/>
    <w:multiLevelType w:val="hybridMultilevel"/>
    <w:tmpl w:val="F82C7B28"/>
    <w:lvl w:ilvl="0" w:tplc="20B2D1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D28B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E1CFD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8A61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20E7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E803C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F8A32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76234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21014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377794"/>
    <w:multiLevelType w:val="hybridMultilevel"/>
    <w:tmpl w:val="E606FF2A"/>
    <w:lvl w:ilvl="0" w:tplc="A432A23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77C5A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82A1C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7279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068F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B808C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48425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8215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63464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5802977">
    <w:abstractNumId w:val="0"/>
  </w:num>
  <w:num w:numId="2" w16cid:durableId="2044091608">
    <w:abstractNumId w:val="3"/>
  </w:num>
  <w:num w:numId="3" w16cid:durableId="1585797049">
    <w:abstractNumId w:val="1"/>
  </w:num>
  <w:num w:numId="4" w16cid:durableId="906375264">
    <w:abstractNumId w:val="2"/>
  </w:num>
  <w:num w:numId="5" w16cid:durableId="1059130444">
    <w:abstractNumId w:val="4"/>
  </w:num>
  <w:num w:numId="6" w16cid:durableId="114204410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FF6B40C"/>
    <w:rsid w:val="001A5ED1"/>
    <w:rsid w:val="002A656C"/>
    <w:rsid w:val="00366D95"/>
    <w:rsid w:val="0041627D"/>
    <w:rsid w:val="004F59D1"/>
    <w:rsid w:val="00506BAA"/>
    <w:rsid w:val="006B37E0"/>
    <w:rsid w:val="00A02102"/>
    <w:rsid w:val="00AE04D8"/>
    <w:rsid w:val="00C53373"/>
    <w:rsid w:val="00FD4BEA"/>
    <w:rsid w:val="12C86AB6"/>
    <w:rsid w:val="2FBA5B31"/>
    <w:rsid w:val="4363F539"/>
    <w:rsid w:val="7FF6B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F6B40C"/>
  <w15:chartTrackingRefBased/>
  <w15:docId w15:val="{F9B6D4E8-D8BE-4E70-B97B-8D82F1A63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850C4B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lledutableau">
    <w:name w:val="Table Grid"/>
    <w:basedOn w:val="Tableau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En-tteCar">
    <w:name w:val="En-tête Car"/>
    <w:basedOn w:val="Policepardfaut"/>
    <w:link w:val="En-tte"/>
    <w:uiPriority w:val="99"/>
  </w:style>
  <w:style w:type="paragraph" w:styleId="En-tte">
    <w:name w:val="header"/>
    <w:basedOn w:val="Normal"/>
    <w:link w:val="En-tte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ajorEastAsia" w:hAnsiTheme="majorHAnsi" w:cstheme="majorBidi"/>
      <w:color w:val="850C4B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character" w:styleId="Lienhypertexte">
    <w:name w:val="Hyperlink"/>
    <w:basedOn w:val="Policepardfaut"/>
    <w:uiPriority w:val="99"/>
    <w:unhideWhenUsed/>
    <w:rPr>
      <w:color w:val="8F8F8F" w:themeColor="hyperlink"/>
      <w:u w:val="single"/>
    </w:rPr>
  </w:style>
  <w:style w:type="paragraph" w:styleId="TM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41627D"/>
    <w:pPr>
      <w:outlineLvl w:val="9"/>
    </w:pPr>
    <w:rPr>
      <w:lang w:eastAsia="fr-FR"/>
    </w:rPr>
  </w:style>
  <w:style w:type="table" w:styleId="TableauGrille4-Accentuation1">
    <w:name w:val="Grid Table 4 Accent 1"/>
    <w:basedOn w:val="TableauNormal"/>
    <w:uiPriority w:val="49"/>
    <w:rsid w:val="001A5ED1"/>
    <w:pPr>
      <w:spacing w:after="0" w:line="240" w:lineRule="auto"/>
    </w:pPr>
    <w:tblPr>
      <w:tblStyleRowBandSize w:val="1"/>
      <w:tblStyleColBandSize w:val="1"/>
      <w:tblBorders>
        <w:top w:val="single" w:sz="4" w:space="0" w:color="EE52A4" w:themeColor="accent1" w:themeTint="99"/>
        <w:left w:val="single" w:sz="4" w:space="0" w:color="EE52A4" w:themeColor="accent1" w:themeTint="99"/>
        <w:bottom w:val="single" w:sz="4" w:space="0" w:color="EE52A4" w:themeColor="accent1" w:themeTint="99"/>
        <w:right w:val="single" w:sz="4" w:space="0" w:color="EE52A4" w:themeColor="accent1" w:themeTint="99"/>
        <w:insideH w:val="single" w:sz="4" w:space="0" w:color="EE52A4" w:themeColor="accent1" w:themeTint="99"/>
        <w:insideV w:val="single" w:sz="4" w:space="0" w:color="EE52A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31166" w:themeColor="accent1"/>
          <w:left w:val="single" w:sz="4" w:space="0" w:color="B31166" w:themeColor="accent1"/>
          <w:bottom w:val="single" w:sz="4" w:space="0" w:color="B31166" w:themeColor="accent1"/>
          <w:right w:val="single" w:sz="4" w:space="0" w:color="B31166" w:themeColor="accent1"/>
          <w:insideH w:val="nil"/>
          <w:insideV w:val="nil"/>
        </w:tcBorders>
        <w:shd w:val="clear" w:color="auto" w:fill="B31166" w:themeFill="accent1"/>
      </w:tcPr>
    </w:tblStylePr>
    <w:tblStylePr w:type="lastRow">
      <w:rPr>
        <w:b/>
        <w:bCs/>
      </w:rPr>
      <w:tblPr/>
      <w:tcPr>
        <w:tcBorders>
          <w:top w:val="double" w:sz="4" w:space="0" w:color="B3116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C5E0" w:themeFill="accent1" w:themeFillTint="33"/>
      </w:tcPr>
    </w:tblStylePr>
    <w:tblStylePr w:type="band1Horz">
      <w:tblPr/>
      <w:tcPr>
        <w:shd w:val="clear" w:color="auto" w:fill="F9C5E0" w:themeFill="accent1" w:themeFillTint="33"/>
      </w:tcPr>
    </w:tblStylePr>
  </w:style>
  <w:style w:type="character" w:customStyle="1" w:styleId="rynqvb">
    <w:name w:val="rynqvb"/>
    <w:basedOn w:val="Policepardfaut"/>
    <w:rsid w:val="00506B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Salle d’ions">
  <a:themeElements>
    <a:clrScheme name="Salle d’ions">
      <a:dk1>
        <a:sysClr val="windowText" lastClr="000000"/>
      </a:dk1>
      <a:lt1>
        <a:sysClr val="window" lastClr="FFFFFF"/>
      </a:lt1>
      <a:dk2>
        <a:srgbClr val="3B3059"/>
      </a:dk2>
      <a:lt2>
        <a:srgbClr val="EBEBEB"/>
      </a:lt2>
      <a:accent1>
        <a:srgbClr val="B31166"/>
      </a:accent1>
      <a:accent2>
        <a:srgbClr val="E33D6F"/>
      </a:accent2>
      <a:accent3>
        <a:srgbClr val="E45F3C"/>
      </a:accent3>
      <a:accent4>
        <a:srgbClr val="E9943A"/>
      </a:accent4>
      <a:accent5>
        <a:srgbClr val="9B6BF2"/>
      </a:accent5>
      <a:accent6>
        <a:srgbClr val="D53DD0"/>
      </a:accent6>
      <a:hlink>
        <a:srgbClr val="8F8F8F"/>
      </a:hlink>
      <a:folHlink>
        <a:srgbClr val="A5A5A5"/>
      </a:folHlink>
    </a:clrScheme>
    <a:fontScheme name="Salle d’ions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Salle d’ions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061475-D71A-4ABC-B54A-8DF64C9637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392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GARRIDO</dc:creator>
  <cp:keywords/>
  <dc:description/>
  <cp:lastModifiedBy>Zeecka</cp:lastModifiedBy>
  <cp:revision>10</cp:revision>
  <dcterms:created xsi:type="dcterms:W3CDTF">2022-11-28T13:51:00Z</dcterms:created>
  <dcterms:modified xsi:type="dcterms:W3CDTF">2022-12-06T15:58:00Z</dcterms:modified>
</cp:coreProperties>
</file>