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FA65" w14:textId="71760EB9" w:rsidR="00221995" w:rsidRDefault="0098294F">
      <w:pPr>
        <w:rPr>
          <w:lang w:val="pl-PL"/>
        </w:rPr>
      </w:pPr>
      <w:r>
        <w:rPr>
          <w:lang w:val="pl-PL"/>
        </w:rPr>
        <w:t xml:space="preserve">Psychologia wpływu społecznego – wykład </w:t>
      </w:r>
    </w:p>
    <w:p w14:paraId="2F266D39" w14:textId="034C80F4" w:rsidR="0098294F" w:rsidRDefault="0098294F">
      <w:pPr>
        <w:rPr>
          <w:lang w:val="pl-PL"/>
        </w:rPr>
      </w:pPr>
      <w:r w:rsidRPr="0098294F">
        <w:rPr>
          <w:lang w:val="pl-PL"/>
        </w:rPr>
        <w:t xml:space="preserve">Wpływ społeczny </w:t>
      </w:r>
      <w:r>
        <w:rPr>
          <w:lang w:val="pl-PL"/>
        </w:rPr>
        <w:t xml:space="preserve">– To proces w wyniku którego dochodzi do </w:t>
      </w:r>
      <w:r w:rsidRPr="0098294F">
        <w:rPr>
          <w:color w:val="00B050"/>
          <w:lang w:val="pl-PL"/>
        </w:rPr>
        <w:t xml:space="preserve">zmiany zachowania, opinii lub uczuć </w:t>
      </w:r>
      <w:r>
        <w:rPr>
          <w:lang w:val="pl-PL"/>
        </w:rPr>
        <w:t xml:space="preserve">człowieka w skutek tego, co robią, myślą lub czują inni ludzie. </w:t>
      </w:r>
    </w:p>
    <w:p w14:paraId="03FCE843" w14:textId="15FD91C2" w:rsidR="0098294F" w:rsidRDefault="0098294F">
      <w:pPr>
        <w:rPr>
          <w:lang w:val="pl-PL"/>
        </w:rPr>
      </w:pPr>
      <w:r>
        <w:rPr>
          <w:lang w:val="pl-PL"/>
        </w:rPr>
        <w:t xml:space="preserve">Mechanizmy wpływu </w:t>
      </w:r>
    </w:p>
    <w:p w14:paraId="3BCD7F77" w14:textId="1F629791" w:rsidR="0098294F" w:rsidRDefault="0098294F">
      <w:pPr>
        <w:rPr>
          <w:lang w:val="pl-PL"/>
        </w:rPr>
      </w:pPr>
      <w:r w:rsidRPr="0098294F">
        <w:rPr>
          <w:noProof/>
          <w:lang w:val="pl-PL"/>
        </w:rPr>
        <w:drawing>
          <wp:inline distT="0" distB="0" distL="0" distR="0" wp14:anchorId="0CF08CB9" wp14:editId="0882DCF0">
            <wp:extent cx="5731510" cy="99250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47E1" w14:textId="2EEDEBFC" w:rsidR="0098294F" w:rsidRDefault="0039489C" w:rsidP="0039489C">
      <w:pPr>
        <w:rPr>
          <w:lang w:val="pl-PL"/>
        </w:rPr>
      </w:pPr>
      <w:r>
        <w:rPr>
          <w:lang w:val="pl-PL"/>
        </w:rPr>
        <w:t>Efekt Wertera</w:t>
      </w:r>
    </w:p>
    <w:p w14:paraId="04DCCD1E" w14:textId="21F21D26" w:rsidR="0039489C" w:rsidRDefault="0039489C" w:rsidP="0039489C">
      <w:pPr>
        <w:rPr>
          <w:lang w:val="pl-PL"/>
        </w:rPr>
      </w:pPr>
      <w:r w:rsidRPr="0039489C">
        <w:rPr>
          <w:noProof/>
          <w:lang w:val="pl-PL"/>
        </w:rPr>
        <w:drawing>
          <wp:inline distT="0" distB="0" distL="0" distR="0" wp14:anchorId="6054EC8E" wp14:editId="788F5CF4">
            <wp:extent cx="1485900" cy="702319"/>
            <wp:effectExtent l="0" t="0" r="0" b="254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8951" cy="7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4C8" w14:textId="77777777" w:rsidR="0039489C" w:rsidRDefault="0039489C" w:rsidP="0039489C">
      <w:pPr>
        <w:pStyle w:val="Akapitzlist"/>
        <w:numPr>
          <w:ilvl w:val="0"/>
          <w:numId w:val="1"/>
        </w:numPr>
        <w:rPr>
          <w:lang w:val="pl-PL"/>
        </w:rPr>
      </w:pPr>
      <w:r w:rsidRPr="0039489C">
        <w:rPr>
          <w:lang w:val="pl-PL"/>
        </w:rPr>
        <w:t xml:space="preserve">Związek z </w:t>
      </w:r>
      <w:proofErr w:type="spellStart"/>
      <w:r w:rsidRPr="0039489C">
        <w:rPr>
          <w:lang w:val="pl-PL"/>
        </w:rPr>
        <w:t>il</w:t>
      </w:r>
      <w:proofErr w:type="spellEnd"/>
      <w:r w:rsidRPr="0039489C">
        <w:rPr>
          <w:lang w:val="pl-PL"/>
        </w:rPr>
        <w:t xml:space="preserve">. uwagi w mediach </w:t>
      </w:r>
    </w:p>
    <w:p w14:paraId="2D09AA23" w14:textId="77777777" w:rsidR="0039489C" w:rsidRDefault="0039489C" w:rsidP="0039489C">
      <w:pPr>
        <w:pStyle w:val="Akapitzlist"/>
        <w:numPr>
          <w:ilvl w:val="0"/>
          <w:numId w:val="1"/>
        </w:numPr>
        <w:rPr>
          <w:lang w:val="pl-PL"/>
        </w:rPr>
      </w:pPr>
      <w:r w:rsidRPr="0039489C">
        <w:rPr>
          <w:lang w:val="pl-PL"/>
        </w:rPr>
        <w:t xml:space="preserve">Po ok. 2 miesiącach powrót do normalnych statystyk </w:t>
      </w:r>
    </w:p>
    <w:p w14:paraId="6FFC3BC8" w14:textId="77777777" w:rsidR="0039489C" w:rsidRDefault="0039489C" w:rsidP="0039489C">
      <w:pPr>
        <w:pStyle w:val="Akapitzlist"/>
        <w:numPr>
          <w:ilvl w:val="0"/>
          <w:numId w:val="1"/>
        </w:numPr>
        <w:rPr>
          <w:lang w:val="pl-PL"/>
        </w:rPr>
      </w:pPr>
      <w:r w:rsidRPr="0039489C">
        <w:rPr>
          <w:lang w:val="pl-PL"/>
        </w:rPr>
        <w:t xml:space="preserve">Wzrost liczby ukrytych samobójstw </w:t>
      </w:r>
    </w:p>
    <w:p w14:paraId="12F19AD9" w14:textId="7536BFD8" w:rsidR="0039489C" w:rsidRDefault="0039489C" w:rsidP="0039489C">
      <w:pPr>
        <w:pStyle w:val="Akapitzlist"/>
        <w:numPr>
          <w:ilvl w:val="0"/>
          <w:numId w:val="1"/>
        </w:numPr>
        <w:rPr>
          <w:lang w:val="pl-PL"/>
        </w:rPr>
      </w:pPr>
      <w:r w:rsidRPr="0039489C">
        <w:rPr>
          <w:lang w:val="pl-PL"/>
        </w:rPr>
        <w:t xml:space="preserve">Efekt silniejszy dla osób w podobnym wiek, tej samej płci, </w:t>
      </w:r>
      <w:proofErr w:type="spellStart"/>
      <w:r w:rsidRPr="0039489C">
        <w:rPr>
          <w:lang w:val="pl-PL"/>
        </w:rPr>
        <w:t>etc</w:t>
      </w:r>
      <w:proofErr w:type="spellEnd"/>
    </w:p>
    <w:p w14:paraId="23A9A747" w14:textId="62B4A191" w:rsidR="0039489C" w:rsidRDefault="0039489C" w:rsidP="0039489C">
      <w:pPr>
        <w:rPr>
          <w:lang w:val="pl-PL"/>
        </w:rPr>
      </w:pPr>
      <w:r>
        <w:rPr>
          <w:lang w:val="pl-PL"/>
        </w:rPr>
        <w:t xml:space="preserve">Konformizm </w:t>
      </w:r>
    </w:p>
    <w:p w14:paraId="46A7340F" w14:textId="4B1FB316" w:rsidR="0039489C" w:rsidRDefault="0039489C" w:rsidP="0039489C">
      <w:pPr>
        <w:rPr>
          <w:lang w:val="pl-PL"/>
        </w:rPr>
      </w:pPr>
      <w:r w:rsidRPr="0039489C">
        <w:rPr>
          <w:noProof/>
          <w:lang w:val="pl-PL"/>
        </w:rPr>
        <w:drawing>
          <wp:inline distT="0" distB="0" distL="0" distR="0" wp14:anchorId="4611F93D" wp14:editId="2B9B96B1">
            <wp:extent cx="2101958" cy="1873346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89C">
        <w:rPr>
          <w:noProof/>
          <w:lang w:val="pl-PL"/>
        </w:rPr>
        <w:drawing>
          <wp:inline distT="0" distB="0" distL="0" distR="0" wp14:anchorId="1A262531" wp14:editId="0359B93C">
            <wp:extent cx="2971800" cy="1236967"/>
            <wp:effectExtent l="0" t="0" r="0" b="190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490" cy="125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5038" w14:textId="2423F08A" w:rsidR="0039489C" w:rsidRDefault="0039489C" w:rsidP="0039489C">
      <w:pPr>
        <w:rPr>
          <w:lang w:val="pl-PL"/>
        </w:rPr>
      </w:pPr>
    </w:p>
    <w:p w14:paraId="4AC8AFA4" w14:textId="77777777" w:rsidR="0039489C" w:rsidRDefault="0039489C" w:rsidP="0039489C">
      <w:pPr>
        <w:rPr>
          <w:lang w:val="pl-PL"/>
        </w:rPr>
      </w:pPr>
      <w:r w:rsidRPr="0039489C">
        <w:rPr>
          <w:lang w:val="pl-PL"/>
        </w:rPr>
        <w:t xml:space="preserve">Czynniki nasilające konformizm? </w:t>
      </w:r>
    </w:p>
    <w:p w14:paraId="2C095F5F" w14:textId="25AA3E4B" w:rsidR="0039489C" w:rsidRPr="0039489C" w:rsidRDefault="0039489C" w:rsidP="0039489C">
      <w:pPr>
        <w:pStyle w:val="Akapitzlist"/>
        <w:numPr>
          <w:ilvl w:val="0"/>
          <w:numId w:val="2"/>
        </w:numPr>
        <w:rPr>
          <w:b/>
          <w:bCs/>
          <w:color w:val="00B050"/>
          <w:lang w:val="pl-PL"/>
        </w:rPr>
      </w:pPr>
      <w:r w:rsidRPr="0039489C">
        <w:rPr>
          <w:lang w:val="pl-PL"/>
        </w:rPr>
        <w:t xml:space="preserve">Duża jednomyślność grupy </w:t>
      </w:r>
      <w:r>
        <w:rPr>
          <w:lang w:val="pl-PL"/>
        </w:rPr>
        <w:t xml:space="preserve">              </w:t>
      </w:r>
      <w:r w:rsidRPr="0039489C">
        <w:rPr>
          <w:b/>
          <w:bCs/>
          <w:color w:val="00B050"/>
          <w:lang w:val="pl-PL"/>
        </w:rPr>
        <w:t>+</w:t>
      </w:r>
    </w:p>
    <w:p w14:paraId="66D04D44" w14:textId="7287393F" w:rsid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 xml:space="preserve">Atrakcyjna grupa </w:t>
      </w:r>
      <w:r>
        <w:rPr>
          <w:lang w:val="pl-PL"/>
        </w:rPr>
        <w:t xml:space="preserve">                              </w:t>
      </w:r>
      <w:r w:rsidRPr="0039489C">
        <w:rPr>
          <w:b/>
          <w:bCs/>
          <w:color w:val="00B050"/>
          <w:lang w:val="pl-PL"/>
        </w:rPr>
        <w:t xml:space="preserve"> +</w:t>
      </w:r>
    </w:p>
    <w:p w14:paraId="30922096" w14:textId="58A890A6" w:rsid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 xml:space="preserve">Brak anonimowości </w:t>
      </w:r>
      <w:r>
        <w:rPr>
          <w:lang w:val="pl-PL"/>
        </w:rPr>
        <w:t xml:space="preserve">                           </w:t>
      </w:r>
      <w:r w:rsidRPr="0039489C">
        <w:rPr>
          <w:b/>
          <w:bCs/>
          <w:color w:val="FF0000"/>
          <w:lang w:val="pl-PL"/>
        </w:rPr>
        <w:t>-</w:t>
      </w:r>
    </w:p>
    <w:p w14:paraId="35E27E50" w14:textId="216E9E46" w:rsid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 xml:space="preserve">Niejasne, trudne zadanie </w:t>
      </w:r>
      <w:r>
        <w:rPr>
          <w:lang w:val="pl-PL"/>
        </w:rPr>
        <w:t xml:space="preserve">                 </w:t>
      </w:r>
      <w:r w:rsidRPr="0039489C">
        <w:rPr>
          <w:b/>
          <w:bCs/>
          <w:color w:val="00B050"/>
          <w:lang w:val="pl-PL"/>
        </w:rPr>
        <w:t>+</w:t>
      </w:r>
    </w:p>
    <w:p w14:paraId="03E5C194" w14:textId="0299E710" w:rsidR="0039489C" w:rsidRP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 xml:space="preserve">Cel: skuteczność </w:t>
      </w:r>
      <w:r>
        <w:rPr>
          <w:lang w:val="pl-PL"/>
        </w:rPr>
        <w:t xml:space="preserve">                                </w:t>
      </w:r>
      <w:r w:rsidRPr="0039489C">
        <w:rPr>
          <w:b/>
          <w:bCs/>
          <w:color w:val="FF0000"/>
          <w:lang w:val="pl-PL"/>
        </w:rPr>
        <w:t>-</w:t>
      </w:r>
    </w:p>
    <w:p w14:paraId="68B07B80" w14:textId="11C255FF" w:rsid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 xml:space="preserve">Cel: relacje </w:t>
      </w:r>
      <w:r>
        <w:rPr>
          <w:lang w:val="pl-PL"/>
        </w:rPr>
        <w:t xml:space="preserve">                                         </w:t>
      </w:r>
      <w:r w:rsidRPr="0039489C">
        <w:rPr>
          <w:b/>
          <w:bCs/>
          <w:color w:val="00B050"/>
          <w:lang w:val="pl-PL"/>
        </w:rPr>
        <w:t xml:space="preserve"> +</w:t>
      </w:r>
    </w:p>
    <w:p w14:paraId="11CFAB63" w14:textId="05860921" w:rsidR="0039489C" w:rsidRPr="0039489C" w:rsidRDefault="0039489C" w:rsidP="0039489C">
      <w:pPr>
        <w:pStyle w:val="Akapitzlist"/>
        <w:numPr>
          <w:ilvl w:val="0"/>
          <w:numId w:val="2"/>
        </w:numPr>
        <w:rPr>
          <w:lang w:val="pl-PL"/>
        </w:rPr>
      </w:pPr>
      <w:r w:rsidRPr="0039489C">
        <w:rPr>
          <w:lang w:val="pl-PL"/>
        </w:rPr>
        <w:t>Niska samoocena</w:t>
      </w:r>
      <w:r>
        <w:rPr>
          <w:lang w:val="pl-PL"/>
        </w:rPr>
        <w:t xml:space="preserve">                              </w:t>
      </w:r>
      <w:r w:rsidRPr="0039489C">
        <w:rPr>
          <w:b/>
          <w:bCs/>
          <w:lang w:val="pl-PL"/>
        </w:rPr>
        <w:t xml:space="preserve"> </w:t>
      </w:r>
      <w:r w:rsidRPr="0039489C">
        <w:rPr>
          <w:b/>
          <w:bCs/>
          <w:color w:val="00B050"/>
          <w:lang w:val="pl-PL"/>
        </w:rPr>
        <w:t>+</w:t>
      </w:r>
    </w:p>
    <w:p w14:paraId="0218F542" w14:textId="72C5E25B" w:rsidR="0039489C" w:rsidRDefault="0039489C" w:rsidP="0039489C">
      <w:pPr>
        <w:rPr>
          <w:lang w:val="pl-PL"/>
        </w:rPr>
      </w:pPr>
    </w:p>
    <w:p w14:paraId="4235B1CB" w14:textId="77777777" w:rsidR="0039489C" w:rsidRDefault="0039489C" w:rsidP="0039489C">
      <w:pPr>
        <w:rPr>
          <w:lang w:val="pl-PL"/>
        </w:rPr>
      </w:pPr>
      <w:r w:rsidRPr="0039489C">
        <w:rPr>
          <w:lang w:val="pl-PL"/>
        </w:rPr>
        <w:lastRenderedPageBreak/>
        <w:t xml:space="preserve">2 mechanizmy </w:t>
      </w:r>
    </w:p>
    <w:p w14:paraId="33DA3D63" w14:textId="77777777" w:rsidR="0039489C" w:rsidRDefault="0039489C" w:rsidP="0039489C">
      <w:pPr>
        <w:pStyle w:val="Akapitzlist"/>
        <w:numPr>
          <w:ilvl w:val="0"/>
          <w:numId w:val="3"/>
        </w:numPr>
        <w:rPr>
          <w:lang w:val="pl-PL"/>
        </w:rPr>
      </w:pPr>
      <w:r w:rsidRPr="0039489C">
        <w:rPr>
          <w:lang w:val="pl-PL"/>
        </w:rPr>
        <w:t xml:space="preserve">Wpływ normatywny – co jest </w:t>
      </w:r>
      <w:r w:rsidRPr="0039489C">
        <w:rPr>
          <w:color w:val="00B050"/>
          <w:lang w:val="pl-PL"/>
        </w:rPr>
        <w:t>normą</w:t>
      </w:r>
      <w:r w:rsidRPr="0039489C">
        <w:rPr>
          <w:lang w:val="pl-PL"/>
        </w:rPr>
        <w:t xml:space="preserve"> społeczną w grupie odniesienia? </w:t>
      </w:r>
      <w:r w:rsidRPr="0039489C">
        <w:rPr>
          <w:color w:val="00B050"/>
          <w:lang w:val="pl-PL"/>
        </w:rPr>
        <w:t>Obawa</w:t>
      </w:r>
      <w:r w:rsidRPr="0039489C">
        <w:rPr>
          <w:lang w:val="pl-PL"/>
        </w:rPr>
        <w:t xml:space="preserve"> przed odrzuceniem, śmiesznością, krytyką. </w:t>
      </w:r>
    </w:p>
    <w:p w14:paraId="2C89AD61" w14:textId="5393E584" w:rsidR="0039489C" w:rsidRPr="0039489C" w:rsidRDefault="0039489C" w:rsidP="0039489C">
      <w:pPr>
        <w:pStyle w:val="Akapitzlist"/>
        <w:numPr>
          <w:ilvl w:val="0"/>
          <w:numId w:val="3"/>
        </w:numPr>
        <w:rPr>
          <w:lang w:val="pl-PL"/>
        </w:rPr>
      </w:pPr>
      <w:r w:rsidRPr="0039489C">
        <w:rPr>
          <w:lang w:val="pl-PL"/>
        </w:rPr>
        <w:t xml:space="preserve">Wpływ informacyjny – inni mają </w:t>
      </w:r>
      <w:r w:rsidRPr="0039489C">
        <w:rPr>
          <w:color w:val="00B050"/>
          <w:lang w:val="pl-PL"/>
        </w:rPr>
        <w:t>rację</w:t>
      </w:r>
      <w:r w:rsidRPr="0039489C">
        <w:rPr>
          <w:lang w:val="pl-PL"/>
        </w:rPr>
        <w:t xml:space="preserve">. Dążenie do </w:t>
      </w:r>
      <w:r w:rsidRPr="0039489C">
        <w:rPr>
          <w:color w:val="00B050"/>
          <w:lang w:val="pl-PL"/>
        </w:rPr>
        <w:t>słuszności.</w:t>
      </w:r>
    </w:p>
    <w:p w14:paraId="6BD8E718" w14:textId="7BA01F7F" w:rsidR="0039489C" w:rsidRDefault="0039489C" w:rsidP="0039489C">
      <w:pPr>
        <w:rPr>
          <w:lang w:val="pl-PL"/>
        </w:rPr>
      </w:pPr>
    </w:p>
    <w:p w14:paraId="48E5457F" w14:textId="28D4BD76" w:rsidR="0039489C" w:rsidRDefault="0039489C" w:rsidP="0039489C">
      <w:pPr>
        <w:rPr>
          <w:lang w:val="pl-PL"/>
        </w:rPr>
      </w:pPr>
      <w:r>
        <w:rPr>
          <w:lang w:val="pl-PL"/>
        </w:rPr>
        <w:t xml:space="preserve">Posłuszeństwo </w:t>
      </w:r>
    </w:p>
    <w:p w14:paraId="04A9DC84" w14:textId="77777777" w:rsidR="0039489C" w:rsidRDefault="0039489C" w:rsidP="0039489C">
      <w:pPr>
        <w:rPr>
          <w:lang w:val="pl-PL"/>
        </w:rPr>
      </w:pPr>
      <w:r w:rsidRPr="0039489C">
        <w:rPr>
          <w:lang w:val="pl-PL"/>
        </w:rPr>
        <w:t xml:space="preserve">Wyjaśnienie </w:t>
      </w:r>
    </w:p>
    <w:p w14:paraId="7C6BBED6" w14:textId="77777777" w:rsidR="0039489C" w:rsidRDefault="0039489C" w:rsidP="0039489C">
      <w:pPr>
        <w:rPr>
          <w:lang w:val="pl-PL"/>
        </w:rPr>
      </w:pPr>
      <w:r w:rsidRPr="0039489C">
        <w:rPr>
          <w:rFonts w:ascii="Segoe UI Symbol" w:hAnsi="Segoe UI Symbol" w:cs="Segoe UI Symbol"/>
          <w:lang w:val="pl-PL"/>
        </w:rPr>
        <w:t>➢</w:t>
      </w:r>
      <w:r w:rsidRPr="0039489C">
        <w:rPr>
          <w:lang w:val="pl-PL"/>
        </w:rPr>
        <w:t xml:space="preserve">Moc autorytetu </w:t>
      </w:r>
    </w:p>
    <w:p w14:paraId="04751696" w14:textId="319EC3EB" w:rsidR="0039489C" w:rsidRDefault="0039489C" w:rsidP="0039489C">
      <w:pPr>
        <w:rPr>
          <w:lang w:val="pl-PL"/>
        </w:rPr>
      </w:pPr>
      <w:r w:rsidRPr="0039489C">
        <w:rPr>
          <w:rFonts w:ascii="Segoe UI Symbol" w:hAnsi="Segoe UI Symbol" w:cs="Segoe UI Symbol"/>
          <w:lang w:val="pl-PL"/>
        </w:rPr>
        <w:t>➢</w:t>
      </w:r>
      <w:r w:rsidRPr="0039489C">
        <w:rPr>
          <w:lang w:val="pl-PL"/>
        </w:rPr>
        <w:t>Stopniowe przekraczanie kolejnych granic</w:t>
      </w:r>
    </w:p>
    <w:p w14:paraId="32CECA04" w14:textId="77BD6665" w:rsidR="00FE6620" w:rsidRDefault="00FE6620" w:rsidP="0039489C">
      <w:pPr>
        <w:rPr>
          <w:lang w:val="pl-PL"/>
        </w:rPr>
      </w:pPr>
      <w:r w:rsidRPr="00FE6620">
        <w:rPr>
          <w:noProof/>
          <w:lang w:val="pl-PL"/>
        </w:rPr>
        <w:drawing>
          <wp:inline distT="0" distB="0" distL="0" distR="0" wp14:anchorId="60A65D9A" wp14:editId="6961B762">
            <wp:extent cx="4235668" cy="33974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2A3A" w14:textId="1276BE87" w:rsidR="00235CE4" w:rsidRDefault="00235CE4" w:rsidP="0039489C">
      <w:pPr>
        <w:rPr>
          <w:lang w:val="pl-PL"/>
        </w:rPr>
      </w:pPr>
    </w:p>
    <w:p w14:paraId="7077F125" w14:textId="042A55AC" w:rsidR="00235CE4" w:rsidRPr="00235CE4" w:rsidRDefault="00235CE4" w:rsidP="0039489C">
      <w:pPr>
        <w:rPr>
          <w:b/>
          <w:bCs/>
          <w:lang w:val="pl-PL"/>
        </w:rPr>
      </w:pPr>
      <w:r w:rsidRPr="00235CE4">
        <w:rPr>
          <w:b/>
          <w:bCs/>
          <w:lang w:val="pl-PL"/>
        </w:rPr>
        <w:t xml:space="preserve">Reguła wzajemności </w:t>
      </w:r>
      <w:r>
        <w:rPr>
          <w:b/>
          <w:bCs/>
          <w:lang w:val="pl-PL"/>
        </w:rPr>
        <w:t xml:space="preserve">- </w:t>
      </w:r>
      <w:r>
        <w:t>(Friedman &amp; Rahman, 2011)</w:t>
      </w:r>
    </w:p>
    <w:p w14:paraId="61D929A4" w14:textId="1D05D93A" w:rsidR="00235CE4" w:rsidRDefault="00235CE4" w:rsidP="0039489C">
      <w:r w:rsidRPr="00235CE4">
        <w:rPr>
          <w:lang w:val="pl-PL"/>
        </w:rPr>
        <w:t xml:space="preserve">Klienci restauracji byli losowo przydzielani do kilku grup jedna z nich była grupą kontrolną - klienci po prostu wchodzili do baru i zamawiali posiłek. W grupie eksperymentalnej do klientów podchodził menedżer witał ich serdecznie i dawał im drobny upominek (niewielki breloczek do kluczy). Następnie mierzono sumę pieniędzy które klienci zostawili w restauracji. O ile w grupie kontrolnej było to średnio $ 7,11 o tyle w grupie eksperymentalnej kwota ta wynosiła $9,39 a zatem o </w:t>
      </w:r>
      <w:r w:rsidRPr="00235CE4">
        <w:rPr>
          <w:color w:val="FF0000"/>
          <w:lang w:val="pl-PL"/>
        </w:rPr>
        <w:t>32%</w:t>
      </w:r>
      <w:r w:rsidRPr="00235CE4">
        <w:rPr>
          <w:lang w:val="pl-PL"/>
        </w:rPr>
        <w:t xml:space="preserve"> więcej. </w:t>
      </w:r>
      <w:r>
        <w:t xml:space="preserve">Z </w:t>
      </w:r>
      <w:proofErr w:type="spellStart"/>
      <w:r>
        <w:t>czego</w:t>
      </w:r>
      <w:proofErr w:type="spellEnd"/>
      <w:r>
        <w:t xml:space="preserve"> </w:t>
      </w:r>
      <w:proofErr w:type="spellStart"/>
      <w:r>
        <w:t>wynika</w:t>
      </w:r>
      <w:proofErr w:type="spellEnd"/>
      <w:r>
        <w:t xml:space="preserve"> ta </w:t>
      </w:r>
      <w:proofErr w:type="spellStart"/>
      <w:r>
        <w:t>różnica</w:t>
      </w:r>
      <w:proofErr w:type="spellEnd"/>
      <w:r>
        <w:t xml:space="preserve">? </w:t>
      </w:r>
    </w:p>
    <w:p w14:paraId="7C1E5DFE" w14:textId="77777777" w:rsidR="00235CE4" w:rsidRPr="00235CE4" w:rsidRDefault="00235CE4" w:rsidP="0039489C">
      <w:pPr>
        <w:rPr>
          <w:b/>
          <w:bCs/>
          <w:lang w:val="pl-PL"/>
        </w:rPr>
      </w:pPr>
      <w:r w:rsidRPr="00235CE4">
        <w:rPr>
          <w:b/>
          <w:bCs/>
          <w:lang w:val="pl-PL"/>
        </w:rPr>
        <w:t xml:space="preserve">Drzwiami w twarz </w:t>
      </w:r>
    </w:p>
    <w:p w14:paraId="046B3C79" w14:textId="53A5A264" w:rsidR="00235CE4" w:rsidRDefault="00235CE4" w:rsidP="0039489C">
      <w:r w:rsidRPr="00235CE4">
        <w:rPr>
          <w:lang w:val="pl-PL"/>
        </w:rPr>
        <w:t xml:space="preserve">Prowadzący eksperyment przedstawiał się jako pracownik instytucji zajmującej się tak zwaną trudną młodzieżą i prosił o włączenie się w działania umożliwiające takiej młodzieży odnalezienie się w społeczeństwie. “Czy zgodzisz się pójść na dwugodzinną wycieczkę do zoo jako opiekun niewielkiej grupy takich młodych ludzi?”. Na tak postawione pytanie twierdząco odpowiada niespełna 17% </w:t>
      </w:r>
      <w:r w:rsidRPr="00235CE4">
        <w:rPr>
          <w:lang w:val="pl-PL"/>
        </w:rPr>
        <w:lastRenderedPageBreak/>
        <w:t xml:space="preserve">badanych. Innym badanym również przedstawia się problem trudnej młodzieży ale mówi się im że poszukiwani są kuratorzy, którzy będą pełnić dyżury telefoniczne raz w tygodniu przez 2 godziny a ponieważ młodzi ludzie przyzwyczają się do osoby kuratora chodzi o to by nie zmieniali się zbyt często. “Czy zgodzisz się zostać takim kuratorem na co najmniej 2 lata?”. Tu odpowiedź niemal zawsze była odmowna. Eksperymentator nie nalegał, ale pytał czy w takim razie badany zgodzi się pójść z trudną młodzieżą na wycieczkę do zoo tylko raz tylko na 2 godziny. Okazało się, że zgadza się jaki % badanych? Prowadzący eksperyment przedstawiał się jako pracownik instytucji zajmującej się tak zwaną trudną młodzieżą i prosił o włączenie się w działania umożliwiające takiej młodzieży odnalezienie się w społeczeństwie. “Czy zgodzisz się pójść na dwugodzinną wycieczkę do zoo jako opiekun niewielkiej grupy takich młodych ludzi?”. Na tak postawione pytanie twierdząco odpowiada niespełna 17% badanych. Innym badanym również przedstawia się problem trudnej młodzieży ale mówi się im że poszukiwani są kuratorzy, którzy będą pełnić dyżury telefoniczne raz w tygodniu przez 2 godziny a ponieważ młodzi ludzie przyzwyczają się do osoby kuratora chodzi o to by nie zmieniali się zbyt często. “Czy zgodzisz się zostać takim kuratorem na co najmniej 2 lata?”. Tu odpowiedź niemal zawsze była odmowna. Eksperymentator nie nalegał, ale pytał czy w takim razie badany zgodzi się pójść z trudną młodzieżą na wycieczkę do zoo tylko raz tylko na 2 godziny. </w:t>
      </w:r>
      <w:proofErr w:type="spellStart"/>
      <w:r>
        <w:t>Okazało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zgadza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jaki</w:t>
      </w:r>
      <w:proofErr w:type="spellEnd"/>
      <w:r>
        <w:t xml:space="preserve"> </w:t>
      </w:r>
      <w:r w:rsidRPr="00235CE4">
        <w:rPr>
          <w:color w:val="FF0000"/>
        </w:rPr>
        <w:t>50 %</w:t>
      </w:r>
      <w:r>
        <w:t xml:space="preserve"> </w:t>
      </w:r>
      <w:proofErr w:type="spellStart"/>
      <w:r>
        <w:t>badanych</w:t>
      </w:r>
      <w:proofErr w:type="spellEnd"/>
      <w:r>
        <w:t>.</w:t>
      </w:r>
    </w:p>
    <w:p w14:paraId="1EB6659D" w14:textId="3D15BC24" w:rsidR="00235CE4" w:rsidRDefault="00235CE4" w:rsidP="0039489C">
      <w:pPr>
        <w:rPr>
          <w:lang w:val="pl-PL"/>
        </w:rPr>
      </w:pPr>
      <w:r w:rsidRPr="00235CE4">
        <w:rPr>
          <w:b/>
          <w:bCs/>
          <w:lang w:val="pl-PL"/>
        </w:rPr>
        <w:t>Społeczny dowód słuszności</w:t>
      </w:r>
      <w:r w:rsidRPr="00235CE4">
        <w:rPr>
          <w:lang w:val="pl-PL"/>
        </w:rPr>
        <w:t xml:space="preserve"> </w:t>
      </w:r>
      <w:r>
        <w:rPr>
          <w:lang w:val="pl-PL"/>
        </w:rPr>
        <w:t xml:space="preserve">- </w:t>
      </w:r>
      <w:r>
        <w:t>(</w:t>
      </w:r>
      <w:proofErr w:type="spellStart"/>
      <w:r>
        <w:t>Reingen</w:t>
      </w:r>
      <w:proofErr w:type="spellEnd"/>
      <w:r>
        <w:t>, 1982)</w:t>
      </w:r>
    </w:p>
    <w:p w14:paraId="142CB3AB" w14:textId="071C5E67" w:rsidR="00235CE4" w:rsidRDefault="00235CE4" w:rsidP="0039489C">
      <w:r w:rsidRPr="00235CE4">
        <w:rPr>
          <w:lang w:val="pl-PL"/>
        </w:rPr>
        <w:t xml:space="preserve">Na terenie miasteczka studenckiego proszono przechodniów o datki na rzecz zwalczania chorób nowotworowych. Z reguły 25 % osób udzielał wsparcia. W innej części kampusu proszono o datki wraz z pokazaniem listy podpisów poprzednich darczyńców. </w:t>
      </w:r>
      <w:r w:rsidRPr="00235CE4">
        <w:rPr>
          <w:color w:val="FF0000"/>
        </w:rPr>
        <w:t>48%</w:t>
      </w:r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udzielało</w:t>
      </w:r>
      <w:proofErr w:type="spellEnd"/>
      <w:r>
        <w:t xml:space="preserve"> </w:t>
      </w:r>
      <w:proofErr w:type="spellStart"/>
      <w:r>
        <w:t>wsparcia</w:t>
      </w:r>
      <w:proofErr w:type="spellEnd"/>
      <w:r>
        <w:t xml:space="preserve"> </w:t>
      </w:r>
    </w:p>
    <w:p w14:paraId="3122686A" w14:textId="294B0997" w:rsidR="00235CE4" w:rsidRPr="00235CE4" w:rsidRDefault="00235CE4" w:rsidP="0039489C">
      <w:pPr>
        <w:rPr>
          <w:b/>
          <w:bCs/>
          <w:lang w:val="pl-PL"/>
        </w:rPr>
      </w:pPr>
      <w:r w:rsidRPr="00235CE4">
        <w:rPr>
          <w:b/>
          <w:bCs/>
          <w:lang w:val="pl-PL"/>
        </w:rPr>
        <w:t xml:space="preserve">Stopa w drzwiach </w:t>
      </w:r>
      <w:r>
        <w:rPr>
          <w:b/>
          <w:bCs/>
          <w:lang w:val="pl-PL"/>
        </w:rPr>
        <w:t xml:space="preserve">- </w:t>
      </w:r>
      <w:r w:rsidRPr="00235CE4">
        <w:rPr>
          <w:lang w:val="pl-PL"/>
        </w:rPr>
        <w:t>(</w:t>
      </w:r>
      <w:proofErr w:type="spellStart"/>
      <w:r w:rsidRPr="00235CE4">
        <w:rPr>
          <w:lang w:val="pl-PL"/>
        </w:rPr>
        <w:t>Freedman</w:t>
      </w:r>
      <w:proofErr w:type="spellEnd"/>
      <w:r w:rsidRPr="00235CE4">
        <w:rPr>
          <w:lang w:val="pl-PL"/>
        </w:rPr>
        <w:t xml:space="preserve"> i Fraser, 1966)</w:t>
      </w:r>
    </w:p>
    <w:p w14:paraId="665E4F30" w14:textId="2B2DCE85" w:rsidR="00235CE4" w:rsidRDefault="00235CE4" w:rsidP="0039489C">
      <w:pPr>
        <w:rPr>
          <w:lang w:val="pl-PL"/>
        </w:rPr>
      </w:pPr>
      <w:r w:rsidRPr="00235CE4">
        <w:rPr>
          <w:lang w:val="pl-PL"/>
        </w:rPr>
        <w:t>Na zamieszczenie wielkiego brzydkiego bilbordu nawołującego do bezpiecznej jazdy na terenie swojej posesji zgodziło się 17% zagadniętych osób</w:t>
      </w:r>
      <w:r w:rsidRPr="00235CE4">
        <w:rPr>
          <w:color w:val="FF0000"/>
          <w:lang w:val="pl-PL"/>
        </w:rPr>
        <w:t xml:space="preserve">. 63% </w:t>
      </w:r>
      <w:r w:rsidRPr="00235CE4">
        <w:rPr>
          <w:lang w:val="pl-PL"/>
        </w:rPr>
        <w:t>osób zgodziło się, gdy prośba ta była poprzedzona inną prośbą kilka tygodni wcześniej o podpisanie petycji w tej sprawie lub wstawienie w oknie małej tabliczki</w:t>
      </w:r>
      <w:r>
        <w:rPr>
          <w:lang w:val="pl-PL"/>
        </w:rPr>
        <w:t>.</w:t>
      </w:r>
    </w:p>
    <w:p w14:paraId="4B21919A" w14:textId="2FD1B799" w:rsidR="00235CE4" w:rsidRDefault="00235CE4" w:rsidP="0039489C">
      <w:pPr>
        <w:rPr>
          <w:lang w:val="pl-PL"/>
        </w:rPr>
      </w:pPr>
      <w:r w:rsidRPr="00235CE4">
        <w:rPr>
          <w:b/>
          <w:bCs/>
          <w:lang w:val="pl-PL"/>
        </w:rPr>
        <w:t>Niska piłka</w:t>
      </w:r>
      <w:r w:rsidRPr="00235CE4">
        <w:rPr>
          <w:lang w:val="pl-PL"/>
        </w:rPr>
        <w:t xml:space="preserve"> </w:t>
      </w:r>
      <w:r>
        <w:rPr>
          <w:lang w:val="pl-PL"/>
        </w:rPr>
        <w:t xml:space="preserve">- </w:t>
      </w:r>
      <w:r>
        <w:t>(Cialdini, 2009)</w:t>
      </w:r>
    </w:p>
    <w:p w14:paraId="175897CA" w14:textId="4E55BB60" w:rsidR="00235CE4" w:rsidRDefault="00235CE4" w:rsidP="0039489C">
      <w:r w:rsidRPr="00235CE4">
        <w:rPr>
          <w:lang w:val="pl-PL"/>
        </w:rPr>
        <w:t xml:space="preserve">Studentów zaproszono do udziału w badaniu. Jednej grupie powiedziano, że badanie rozpocznie się o 7 rano. W efekcie tylko 30% zaproszonych osób się zgodziła przyjść do laboratorium. Drugą grupę najpierw zaproszono do badania a dopiero po uzyskaniu zgody ujawniono porę badania. </w:t>
      </w:r>
      <w:r>
        <w:t xml:space="preserve">W </w:t>
      </w:r>
      <w:proofErr w:type="spellStart"/>
      <w:r>
        <w:t>tej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udział</w:t>
      </w:r>
      <w:proofErr w:type="spellEnd"/>
      <w:r>
        <w:t xml:space="preserve"> </w:t>
      </w:r>
      <w:proofErr w:type="spellStart"/>
      <w:r>
        <w:t>zgodziło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… </w:t>
      </w:r>
      <w:r w:rsidRPr="00235CE4">
        <w:rPr>
          <w:color w:val="FF0000"/>
        </w:rPr>
        <w:t>50%</w:t>
      </w:r>
      <w:r>
        <w:t xml:space="preserve"> b</w:t>
      </w:r>
      <w:proofErr w:type="spellStart"/>
      <w:r>
        <w:t>adanych</w:t>
      </w:r>
      <w:proofErr w:type="spellEnd"/>
      <w:r>
        <w:t xml:space="preserve"> </w:t>
      </w:r>
    </w:p>
    <w:p w14:paraId="4E8A1836" w14:textId="42FA053A" w:rsidR="00235CE4" w:rsidRDefault="00235CE4" w:rsidP="0039489C">
      <w:pPr>
        <w:rPr>
          <w:lang w:val="pl-PL"/>
        </w:rPr>
      </w:pPr>
      <w:r w:rsidRPr="00235CE4">
        <w:rPr>
          <w:b/>
          <w:bCs/>
          <w:lang w:val="pl-PL"/>
        </w:rPr>
        <w:t>Uwikłanie w dialog</w:t>
      </w:r>
      <w:r w:rsidRPr="00235CE4">
        <w:rPr>
          <w:lang w:val="pl-PL"/>
        </w:rPr>
        <w:t xml:space="preserve">  </w:t>
      </w:r>
      <w:r>
        <w:rPr>
          <w:lang w:val="pl-PL"/>
        </w:rPr>
        <w:t xml:space="preserve">- </w:t>
      </w:r>
      <w:r w:rsidRPr="00235CE4">
        <w:rPr>
          <w:lang w:val="pl-PL"/>
        </w:rPr>
        <w:t>(</w:t>
      </w:r>
      <w:proofErr w:type="spellStart"/>
      <w:r w:rsidRPr="00235CE4">
        <w:rPr>
          <w:lang w:val="pl-PL"/>
        </w:rPr>
        <w:t>Doliski</w:t>
      </w:r>
      <w:proofErr w:type="spellEnd"/>
      <w:r w:rsidRPr="00235CE4">
        <w:rPr>
          <w:lang w:val="pl-PL"/>
        </w:rPr>
        <w:t xml:space="preserve">, Nawrat, </w:t>
      </w:r>
      <w:proofErr w:type="spellStart"/>
      <w:r w:rsidRPr="00235CE4">
        <w:rPr>
          <w:lang w:val="pl-PL"/>
        </w:rPr>
        <w:t>Rudak</w:t>
      </w:r>
      <w:proofErr w:type="spellEnd"/>
      <w:r w:rsidRPr="00235CE4">
        <w:rPr>
          <w:lang w:val="pl-PL"/>
        </w:rPr>
        <w:t>, 2001)</w:t>
      </w:r>
    </w:p>
    <w:p w14:paraId="4A0243C4" w14:textId="2D25BB6D" w:rsidR="00235CE4" w:rsidRDefault="00235CE4" w:rsidP="0039489C">
      <w:pPr>
        <w:rPr>
          <w:lang w:val="pl-PL"/>
        </w:rPr>
      </w:pPr>
      <w:r w:rsidRPr="00235CE4">
        <w:rPr>
          <w:lang w:val="pl-PL"/>
        </w:rPr>
        <w:t xml:space="preserve">Badacze na ulicach Wrocławia sprzedawali kadzidełka. Z reguły ok 5 % osób decydowało się na zakup. W innym wariancie badacze najpierw nawiązywali rozmowę z losowym przechodniem pytając o opinię: kto jest bardziej wrażliwy na zapachy kobiety czy mężczyźni a potem proponowali zakup kadzidełek. W drugim warunku </w:t>
      </w:r>
      <w:r w:rsidRPr="00235CE4">
        <w:rPr>
          <w:color w:val="FF0000"/>
          <w:lang w:val="pl-PL"/>
        </w:rPr>
        <w:t>20%</w:t>
      </w:r>
      <w:r w:rsidRPr="00235CE4">
        <w:rPr>
          <w:lang w:val="pl-PL"/>
        </w:rPr>
        <w:t xml:space="preserve"> osób decydowało się na zakup</w:t>
      </w:r>
      <w:r>
        <w:rPr>
          <w:lang w:val="pl-PL"/>
        </w:rPr>
        <w:t>.</w:t>
      </w:r>
    </w:p>
    <w:p w14:paraId="10EFBDAC" w14:textId="77777777" w:rsidR="00235CE4" w:rsidRPr="00235CE4" w:rsidRDefault="00235CE4" w:rsidP="0039489C">
      <w:pPr>
        <w:rPr>
          <w:b/>
          <w:bCs/>
          <w:lang w:val="pl-PL"/>
        </w:rPr>
      </w:pPr>
      <w:r w:rsidRPr="00235CE4">
        <w:rPr>
          <w:b/>
          <w:bCs/>
          <w:lang w:val="pl-PL"/>
        </w:rPr>
        <w:t xml:space="preserve">Wyjątkowe podobieństwo </w:t>
      </w:r>
    </w:p>
    <w:p w14:paraId="1B9412AD" w14:textId="3E02C51F" w:rsidR="00235CE4" w:rsidRDefault="00235CE4" w:rsidP="0039489C">
      <w:pPr>
        <w:rPr>
          <w:lang w:val="pl-PL"/>
        </w:rPr>
      </w:pPr>
      <w:r w:rsidRPr="00235CE4">
        <w:rPr>
          <w:lang w:val="pl-PL"/>
        </w:rPr>
        <w:t xml:space="preserve">Parę studentów informowano, że celem badania jest poszukiwanie związku między cechami biologicznymi i cechami osobowości następnie proszono uczestników o odcisk kciuka. Grupie eksperymentalnej laborant mówił: “Obaj macie odciski palców typu E. Oczywiście to nie jest zaskakujące, ponieważ 80% populacji ma takie odciski palców”. W 2 grupie eksperymentalnej też zwracał uwagę na odciski palców typu E (wymyślone na potrzeby badania) lecz zrobił to nieco </w:t>
      </w:r>
      <w:r w:rsidRPr="00235CE4">
        <w:rPr>
          <w:lang w:val="pl-PL"/>
        </w:rPr>
        <w:lastRenderedPageBreak/>
        <w:t xml:space="preserve">inaczej: “Ciekawe, obaj macie odciski palców typu E, to bardzo rzadkie, bo tylko 2% populacji ma taki typ odcisków palców”. W grupie kontrolnej nic nie mówił. Następnie poproszono studentów o wypełnienie kilku kwestionariuszy i kończono badanie. Kiedy jednak studenci wychodzili z budynku podstawiony uczestnik zwracał się do rzeczywistego badanego z prośbą: "Napisałem esej na zajęcia, ale brakuje mi jeszcze krótkiej recenzji” i prosił o pomoc w napisaniu recenzji. Okazało się, że decyzja uczestników badania zależało od tego w jakiej grupie eksperymentalnej się znaleźli. Grupa kontrolna i grupa z częstym podobieństwem (80% ludzi ma odciski palców typu E) nie różniły się specjalnie. Na spełnienie prośby zgodziło się odpowiednio 48 i 54%. </w:t>
      </w:r>
      <w:r w:rsidRPr="00235CE4">
        <w:rPr>
          <w:color w:val="FF0000"/>
        </w:rPr>
        <w:t>82%</w:t>
      </w:r>
      <w:r>
        <w:rPr>
          <w:color w:val="FF0000"/>
        </w:rPr>
        <w:t xml:space="preserve"> </w:t>
      </w:r>
      <w:r w:rsidRPr="00235CE4">
        <w:rPr>
          <w:lang w:val="pl-PL"/>
        </w:rPr>
        <w:t>osób zgodziło się w grupie</w:t>
      </w:r>
      <w:r>
        <w:rPr>
          <w:lang w:val="pl-PL"/>
        </w:rPr>
        <w:t xml:space="preserve"> </w:t>
      </w:r>
      <w:r w:rsidRPr="00235CE4">
        <w:rPr>
          <w:lang w:val="pl-PL"/>
        </w:rPr>
        <w:t>eksperymentalnej z rzadkim podobieństwem</w:t>
      </w:r>
      <w:r>
        <w:rPr>
          <w:lang w:val="pl-PL"/>
        </w:rPr>
        <w:t>.</w:t>
      </w:r>
    </w:p>
    <w:p w14:paraId="7088A64C" w14:textId="4FA8A08E" w:rsidR="00235CE4" w:rsidRPr="00235CE4" w:rsidRDefault="00235CE4" w:rsidP="0039489C">
      <w:pPr>
        <w:rPr>
          <w:b/>
          <w:bCs/>
          <w:lang w:val="pl-PL"/>
        </w:rPr>
      </w:pPr>
      <w:r w:rsidRPr="00235CE4">
        <w:rPr>
          <w:b/>
          <w:bCs/>
          <w:lang w:val="pl-PL"/>
        </w:rPr>
        <w:t xml:space="preserve">Zbliżanie się do celu </w:t>
      </w:r>
      <w:r>
        <w:rPr>
          <w:b/>
          <w:bCs/>
          <w:lang w:val="pl-PL"/>
        </w:rPr>
        <w:t>– (</w:t>
      </w:r>
      <w:proofErr w:type="spellStart"/>
      <w:r w:rsidRPr="00235CE4">
        <w:rPr>
          <w:lang w:val="pl-PL"/>
        </w:rPr>
        <w:t>Kivetz</w:t>
      </w:r>
      <w:proofErr w:type="spellEnd"/>
      <w:r w:rsidRPr="00235CE4">
        <w:rPr>
          <w:lang w:val="pl-PL"/>
        </w:rPr>
        <w:t>, 2006)</w:t>
      </w:r>
    </w:p>
    <w:p w14:paraId="76A9C4D0" w14:textId="643AD0D1" w:rsidR="00FE6620" w:rsidRDefault="00235CE4" w:rsidP="0039489C">
      <w:pPr>
        <w:rPr>
          <w:lang w:val="pl-PL"/>
        </w:rPr>
      </w:pPr>
      <w:r w:rsidRPr="00235CE4">
        <w:rPr>
          <w:lang w:val="pl-PL"/>
        </w:rPr>
        <w:t xml:space="preserve">Osoby odwiedzające kawiarnie otrzymywały specjalną kartę stałego klienta wypicie każdej filiżanki kawy wiązało się z uzyskaniem pieczątki. Jeśli pieczątek na karcie uzbiera się 10 klient następną kawę dostanie gratis badacze mierzyli czas jaki w przypadku każdego klienta upływa między pierwszą i 2 wizytą 2 i 3, 3 i 4 i tak dalej. Kiedy czas między kolejnymi wizytami był najkrótszy? Średnio różnica między pierwszą a drugą oraz ósmą a dziewiątą wizytą skracała się o </w:t>
      </w:r>
      <w:r w:rsidRPr="00235CE4">
        <w:rPr>
          <w:color w:val="FF0000"/>
          <w:lang w:val="pl-PL"/>
        </w:rPr>
        <w:t>20%</w:t>
      </w:r>
    </w:p>
    <w:p w14:paraId="5720B165" w14:textId="023D9A16" w:rsidR="00235CE4" w:rsidRDefault="00235CE4" w:rsidP="0039489C">
      <w:pPr>
        <w:rPr>
          <w:lang w:val="pl-PL"/>
        </w:rPr>
      </w:pPr>
      <w:r w:rsidRPr="00B82154">
        <w:rPr>
          <w:b/>
          <w:bCs/>
          <w:lang w:val="pl-PL"/>
        </w:rPr>
        <w:t>Huśtawka emocjonalna</w:t>
      </w:r>
      <w:r w:rsidRPr="00235CE4">
        <w:rPr>
          <w:lang w:val="pl-PL"/>
        </w:rPr>
        <w:t xml:space="preserve"> </w:t>
      </w:r>
      <w:r w:rsidR="00B82154">
        <w:rPr>
          <w:lang w:val="pl-PL"/>
        </w:rPr>
        <w:t xml:space="preserve">- </w:t>
      </w:r>
      <w:r w:rsidR="00B82154">
        <w:t>(</w:t>
      </w:r>
      <w:proofErr w:type="spellStart"/>
      <w:r w:rsidR="00B82154">
        <w:t>Doliski</w:t>
      </w:r>
      <w:proofErr w:type="spellEnd"/>
      <w:r w:rsidR="00B82154">
        <w:t xml:space="preserve">, </w:t>
      </w:r>
      <w:proofErr w:type="spellStart"/>
      <w:r w:rsidR="00B82154">
        <w:t>Szczucka</w:t>
      </w:r>
      <w:proofErr w:type="spellEnd"/>
      <w:r w:rsidR="00B82154">
        <w:t>, 2013</w:t>
      </w:r>
      <w:r w:rsidR="00B82154">
        <w:t>)</w:t>
      </w:r>
    </w:p>
    <w:p w14:paraId="42F0CE4D" w14:textId="6C315FFA" w:rsidR="00235CE4" w:rsidRDefault="00235CE4" w:rsidP="0039489C">
      <w:pPr>
        <w:rPr>
          <w:lang w:val="pl-PL"/>
        </w:rPr>
      </w:pPr>
      <w:r w:rsidRPr="00235CE4">
        <w:rPr>
          <w:lang w:val="pl-PL"/>
        </w:rPr>
        <w:t xml:space="preserve">Osobami badanymi byli kierowcy, którzy parkowali w niedozwolonych miejscach. Za wycieraczkami nielegalnie postawionych pojazdów umieszczano kartkę, która wyglądała jak mandat. Gdy kierowca podchodził do swojego auta przekonywał się że jest to jednak reklama szamponu do włosów. W tym momencie do właściciela pojazdu podchodził pomocnik eksperymentatora proponował zakup płynu do spryskiwaczy. W warunku kontrolnym płyn do spryskiwaczy kupuje 7% badanych. </w:t>
      </w:r>
      <w:r w:rsidR="00B82154" w:rsidRPr="00B82154">
        <w:rPr>
          <w:color w:val="FF0000"/>
        </w:rPr>
        <w:t xml:space="preserve">26% </w:t>
      </w:r>
      <w:r w:rsidRPr="00235CE4">
        <w:rPr>
          <w:lang w:val="pl-PL"/>
        </w:rPr>
        <w:t>osób decydowało się na zakup towaru warunku eksperymentalnym</w:t>
      </w:r>
      <w:r w:rsidR="00B82154">
        <w:rPr>
          <w:lang w:val="pl-PL"/>
        </w:rPr>
        <w:t>.</w:t>
      </w:r>
    </w:p>
    <w:p w14:paraId="1D03D360" w14:textId="77777777" w:rsidR="00B82154" w:rsidRDefault="00B82154" w:rsidP="0039489C">
      <w:pPr>
        <w:rPr>
          <w:lang w:val="pl-PL"/>
        </w:rPr>
      </w:pPr>
      <w:r w:rsidRPr="00B82154">
        <w:rPr>
          <w:b/>
          <w:bCs/>
          <w:lang w:val="pl-PL"/>
        </w:rPr>
        <w:t xml:space="preserve">Dotyk </w:t>
      </w:r>
      <w:r>
        <w:rPr>
          <w:lang w:val="pl-PL"/>
        </w:rPr>
        <w:t xml:space="preserve">- </w:t>
      </w:r>
      <w:r w:rsidRPr="00B82154">
        <w:rPr>
          <w:lang w:val="pl-PL"/>
        </w:rPr>
        <w:t>(</w:t>
      </w:r>
      <w:proofErr w:type="spellStart"/>
      <w:r w:rsidRPr="00B82154">
        <w:rPr>
          <w:lang w:val="pl-PL"/>
        </w:rPr>
        <w:t>Smith</w:t>
      </w:r>
      <w:proofErr w:type="spellEnd"/>
      <w:r w:rsidRPr="00B82154">
        <w:rPr>
          <w:lang w:val="pl-PL"/>
        </w:rPr>
        <w:t>, et al., 1982</w:t>
      </w:r>
      <w:r>
        <w:rPr>
          <w:lang w:val="pl-PL"/>
        </w:rPr>
        <w:t>)</w:t>
      </w:r>
    </w:p>
    <w:p w14:paraId="3D3BE4E5" w14:textId="36D0D9E6" w:rsidR="00B82154" w:rsidRDefault="00B82154" w:rsidP="0039489C">
      <w:pPr>
        <w:rPr>
          <w:color w:val="FF0000"/>
          <w:lang w:val="pl-PL"/>
        </w:rPr>
      </w:pPr>
      <w:r w:rsidRPr="00B82154">
        <w:rPr>
          <w:lang w:val="pl-PL"/>
        </w:rPr>
        <w:t xml:space="preserve">Eksperymentator zwracał się do osoby robiącej zakupy w supermarkecie proponując degustacji pizzy. W połowie przypadków jednocześnie dotykał napotkaną osobę delikatnie w przedramię. 51% osób zgadzało się spróbować pizzy w warunku kontrolnym (bez dotyku). </w:t>
      </w:r>
      <w:r w:rsidRPr="00B82154">
        <w:rPr>
          <w:color w:val="FF0000"/>
          <w:lang w:val="pl-PL"/>
        </w:rPr>
        <w:t xml:space="preserve">79% </w:t>
      </w:r>
      <w:r w:rsidRPr="00B82154">
        <w:rPr>
          <w:lang w:val="pl-PL"/>
        </w:rPr>
        <w:t>osób dotkniętych w przedramię decydowało się na degustację</w:t>
      </w:r>
      <w:r>
        <w:rPr>
          <w:lang w:val="pl-PL"/>
        </w:rPr>
        <w:t xml:space="preserve">. </w:t>
      </w:r>
      <w:r w:rsidRPr="00B82154">
        <w:rPr>
          <w:lang w:val="pl-PL"/>
        </w:rPr>
        <w:t xml:space="preserve">A na zakup </w:t>
      </w:r>
      <w:r w:rsidRPr="00B82154">
        <w:rPr>
          <w:color w:val="FF0000"/>
          <w:lang w:val="pl-PL"/>
        </w:rPr>
        <w:t xml:space="preserve">37 vs. 19%  </w:t>
      </w:r>
    </w:p>
    <w:p w14:paraId="2DF09B9D" w14:textId="5E2D85F4" w:rsidR="00B82154" w:rsidRDefault="00B82154" w:rsidP="0039489C">
      <w:pPr>
        <w:rPr>
          <w:color w:val="FF0000"/>
          <w:lang w:val="pl-PL"/>
        </w:rPr>
      </w:pPr>
      <w:r>
        <w:rPr>
          <w:color w:val="FF0000"/>
          <w:lang w:val="pl-PL"/>
        </w:rPr>
        <w:t xml:space="preserve">REKLAMA </w:t>
      </w:r>
    </w:p>
    <w:p w14:paraId="1C71725A" w14:textId="4805F6F0" w:rsidR="00B82154" w:rsidRDefault="00B82154" w:rsidP="00B82154">
      <w:pPr>
        <w:rPr>
          <w:lang w:val="pl-PL"/>
        </w:rPr>
      </w:pPr>
      <w:r w:rsidRPr="00B82154">
        <w:rPr>
          <w:lang w:val="pl-PL"/>
        </w:rPr>
        <w:t>„66% respondentów uważa, że reklamy obrażają ich inteligencję”</w:t>
      </w:r>
      <w:r>
        <w:rPr>
          <w:lang w:val="pl-PL"/>
        </w:rPr>
        <w:t xml:space="preserve"> - </w:t>
      </w:r>
      <w:r w:rsidRPr="00B82154">
        <w:rPr>
          <w:lang w:val="pl-PL"/>
        </w:rPr>
        <w:t>(</w:t>
      </w:r>
      <w:proofErr w:type="spellStart"/>
      <w:r w:rsidRPr="00B82154">
        <w:rPr>
          <w:lang w:val="pl-PL"/>
        </w:rPr>
        <w:t>Gunther</w:t>
      </w:r>
      <w:proofErr w:type="spellEnd"/>
      <w:r w:rsidRPr="00B82154">
        <w:rPr>
          <w:lang w:val="pl-PL"/>
        </w:rPr>
        <w:t xml:space="preserve"> i </w:t>
      </w:r>
      <w:proofErr w:type="spellStart"/>
      <w:r w:rsidRPr="00B82154">
        <w:rPr>
          <w:lang w:val="pl-PL"/>
        </w:rPr>
        <w:t>Thorson</w:t>
      </w:r>
      <w:proofErr w:type="spellEnd"/>
      <w:r w:rsidRPr="00B82154">
        <w:rPr>
          <w:lang w:val="pl-PL"/>
        </w:rPr>
        <w:t>, 1992)</w:t>
      </w:r>
    </w:p>
    <w:p w14:paraId="796E36B3" w14:textId="51DF443D" w:rsidR="00B82154" w:rsidRDefault="00B82154" w:rsidP="00B82154">
      <w:pPr>
        <w:rPr>
          <w:lang w:val="pl-PL"/>
        </w:rPr>
      </w:pPr>
      <w:r w:rsidRPr="00B82154">
        <w:rPr>
          <w:b/>
          <w:bCs/>
          <w:lang w:val="pl-PL"/>
        </w:rPr>
        <w:t>Co ludzie myślą o reklamach?</w:t>
      </w:r>
      <w:r>
        <w:rPr>
          <w:b/>
          <w:bCs/>
          <w:lang w:val="pl-PL"/>
        </w:rPr>
        <w:t xml:space="preserve"> - </w:t>
      </w:r>
      <w:r w:rsidRPr="00B82154">
        <w:rPr>
          <w:lang w:val="pl-PL"/>
        </w:rPr>
        <w:t>(Perry, 2001)</w:t>
      </w:r>
    </w:p>
    <w:p w14:paraId="7D49BEA9" w14:textId="29BC0970" w:rsidR="00B82154" w:rsidRPr="00B82154" w:rsidRDefault="00B82154" w:rsidP="00B82154">
      <w:pPr>
        <w:rPr>
          <w:lang w:val="pl-PL"/>
        </w:rPr>
      </w:pPr>
      <w:r w:rsidRPr="00B82154">
        <w:rPr>
          <w:lang w:val="pl-PL"/>
        </w:rPr>
        <w:t>Nudne</w:t>
      </w:r>
      <w:r w:rsidRPr="00B82154">
        <w:rPr>
          <w:lang w:val="pl-PL"/>
        </w:rPr>
        <w:t xml:space="preserve">, </w:t>
      </w:r>
      <w:r w:rsidRPr="00B82154">
        <w:rPr>
          <w:lang w:val="pl-PL"/>
        </w:rPr>
        <w:t>Irytujące</w:t>
      </w:r>
      <w:r w:rsidRPr="00B82154">
        <w:rPr>
          <w:lang w:val="pl-PL"/>
        </w:rPr>
        <w:t xml:space="preserve">, </w:t>
      </w:r>
      <w:r w:rsidRPr="00B82154">
        <w:rPr>
          <w:lang w:val="pl-PL"/>
        </w:rPr>
        <w:t>Obrażające</w:t>
      </w:r>
      <w:r w:rsidRPr="00B82154">
        <w:rPr>
          <w:lang w:val="pl-PL"/>
        </w:rPr>
        <w:t xml:space="preserve">, </w:t>
      </w:r>
      <w:r w:rsidRPr="00B82154">
        <w:rPr>
          <w:lang w:val="pl-PL"/>
        </w:rPr>
        <w:t>Wywołujące wściekłość</w:t>
      </w:r>
    </w:p>
    <w:p w14:paraId="0D971F4E" w14:textId="40F12A4A" w:rsidR="00B82154" w:rsidRPr="00B82154" w:rsidRDefault="00B82154" w:rsidP="00B82154">
      <w:pPr>
        <w:rPr>
          <w:lang w:val="pl-PL"/>
        </w:rPr>
      </w:pPr>
      <w:r w:rsidRPr="00B82154">
        <w:rPr>
          <w:b/>
          <w:bCs/>
          <w:lang w:val="pl-PL"/>
        </w:rPr>
        <w:t>Sceptycyzm</w:t>
      </w:r>
      <w:r w:rsidRPr="00B82154">
        <w:rPr>
          <w:lang w:val="pl-PL"/>
        </w:rPr>
        <w:t xml:space="preserve"> </w:t>
      </w:r>
      <w:r>
        <w:rPr>
          <w:lang w:val="pl-PL"/>
        </w:rPr>
        <w:t>– (</w:t>
      </w:r>
      <w:proofErr w:type="spellStart"/>
      <w:r w:rsidRPr="00B82154">
        <w:rPr>
          <w:lang w:val="pl-PL"/>
        </w:rPr>
        <w:t>Watts</w:t>
      </w:r>
      <w:proofErr w:type="spellEnd"/>
      <w:r w:rsidRPr="00B82154">
        <w:rPr>
          <w:lang w:val="pl-PL"/>
        </w:rPr>
        <w:t xml:space="preserve"> i </w:t>
      </w:r>
      <w:proofErr w:type="spellStart"/>
      <w:r w:rsidRPr="00B82154">
        <w:rPr>
          <w:lang w:val="pl-PL"/>
        </w:rPr>
        <w:t>Holt</w:t>
      </w:r>
      <w:proofErr w:type="spellEnd"/>
      <w:r w:rsidRPr="00B82154">
        <w:rPr>
          <w:lang w:val="pl-PL"/>
        </w:rPr>
        <w:t>, 1979</w:t>
      </w:r>
      <w:r>
        <w:rPr>
          <w:lang w:val="pl-PL"/>
        </w:rPr>
        <w:t>)</w:t>
      </w:r>
    </w:p>
    <w:p w14:paraId="0A7E48D0" w14:textId="11011638" w:rsidR="00B82154" w:rsidRPr="00B82154" w:rsidRDefault="00B82154" w:rsidP="00B82154">
      <w:pPr>
        <w:rPr>
          <w:b/>
          <w:bCs/>
          <w:lang w:val="pl-PL"/>
        </w:rPr>
      </w:pPr>
      <w:r w:rsidRPr="00B82154">
        <w:rPr>
          <w:lang w:val="pl-PL"/>
        </w:rPr>
        <w:t>Działa po obejrzeniu reklamy</w:t>
      </w:r>
      <w:r>
        <w:rPr>
          <w:lang w:val="pl-PL"/>
        </w:rPr>
        <w:t xml:space="preserve">. </w:t>
      </w:r>
      <w:r w:rsidRPr="00B82154">
        <w:rPr>
          <w:lang w:val="pl-PL"/>
        </w:rPr>
        <w:t xml:space="preserve">Potem, odbiorcy reklam i tak im ulegają </w:t>
      </w:r>
    </w:p>
    <w:p w14:paraId="28999779" w14:textId="44131ECF" w:rsidR="00B82154" w:rsidRPr="00B82154" w:rsidRDefault="00B82154" w:rsidP="00B82154">
      <w:pPr>
        <w:rPr>
          <w:b/>
          <w:bCs/>
          <w:lang w:val="pl-PL"/>
        </w:rPr>
      </w:pPr>
      <w:r w:rsidRPr="00B82154">
        <w:rPr>
          <w:b/>
          <w:bCs/>
          <w:lang w:val="pl-PL"/>
        </w:rPr>
        <w:t>Wykształcenie</w:t>
      </w:r>
      <w:r>
        <w:rPr>
          <w:b/>
          <w:bCs/>
          <w:lang w:val="pl-PL"/>
        </w:rPr>
        <w:t xml:space="preserve"> – (</w:t>
      </w:r>
      <w:proofErr w:type="spellStart"/>
      <w:r>
        <w:t>Pratkanis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Aronson, 2001</w:t>
      </w:r>
      <w:r>
        <w:t>)</w:t>
      </w:r>
    </w:p>
    <w:p w14:paraId="0A359AB0" w14:textId="106B2DD5" w:rsidR="00B82154" w:rsidRDefault="00B82154" w:rsidP="00B82154">
      <w:pPr>
        <w:rPr>
          <w:lang w:val="pl-PL"/>
        </w:rPr>
      </w:pPr>
      <w:r w:rsidRPr="00B82154">
        <w:rPr>
          <w:lang w:val="pl-PL"/>
        </w:rPr>
        <w:t xml:space="preserve">Tak, ludzie z wyższym wykształceniem są bardziej sceptyczni wobec reklam. Ale kupują reklamowane produkty równie często co osoby z niższym wykształceniem. </w:t>
      </w:r>
    </w:p>
    <w:p w14:paraId="7ACA0244" w14:textId="6E9D1CC4" w:rsidR="00B82154" w:rsidRPr="00FB232F" w:rsidRDefault="00B82154" w:rsidP="00B82154">
      <w:pPr>
        <w:rPr>
          <w:rFonts w:cstheme="minorHAnsi"/>
          <w:b/>
          <w:bCs/>
        </w:rPr>
      </w:pPr>
      <w:proofErr w:type="spellStart"/>
      <w:r w:rsidRPr="00FB232F">
        <w:rPr>
          <w:rFonts w:cstheme="minorHAnsi"/>
          <w:b/>
          <w:bCs/>
        </w:rPr>
        <w:t>Przekazy</w:t>
      </w:r>
      <w:proofErr w:type="spellEnd"/>
      <w:r w:rsidRPr="00FB232F">
        <w:rPr>
          <w:rFonts w:cstheme="minorHAnsi"/>
          <w:b/>
          <w:bCs/>
        </w:rPr>
        <w:t xml:space="preserve"> </w:t>
      </w:r>
      <w:proofErr w:type="spellStart"/>
      <w:r w:rsidRPr="00FB232F">
        <w:rPr>
          <w:rFonts w:cstheme="minorHAnsi"/>
          <w:b/>
          <w:bCs/>
        </w:rPr>
        <w:t>podprogowe</w:t>
      </w:r>
      <w:proofErr w:type="spellEnd"/>
    </w:p>
    <w:p w14:paraId="1B5A7167" w14:textId="77777777" w:rsidR="00FB232F" w:rsidRPr="00FB232F" w:rsidRDefault="00FB232F" w:rsidP="00FB232F">
      <w:pPr>
        <w:pStyle w:val="Normalny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t>rejestrowanie informacji bez świadomości ich spostrzegania.</w:t>
      </w:r>
    </w:p>
    <w:p w14:paraId="77BD4937" w14:textId="76B36839" w:rsidR="00FB232F" w:rsidRPr="00FB232F" w:rsidRDefault="00FB232F" w:rsidP="00FB232F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lastRenderedPageBreak/>
        <w:t>Dotyczy bodźców wzrokowych lub słuchowych, które trwają zbyt krótko, </w:t>
      </w: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t xml:space="preserve"> </w:t>
      </w: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t>by mogły zostać świadomie zarejestrowane (w przypadku percepcji wzrokowej oznacza to bodźce trwające krócej niż 0,04 sekundy) albo są zamaskowane</w:t>
      </w: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t xml:space="preserve"> </w:t>
      </w:r>
      <w:r w:rsidRPr="00FB232F">
        <w:rPr>
          <w:rFonts w:asciiTheme="minorHAnsi" w:hAnsiTheme="minorHAnsi" w:cstheme="minorHAnsi"/>
          <w:color w:val="3A3A3A"/>
          <w:sz w:val="22"/>
          <w:szCs w:val="22"/>
          <w:lang w:val="pl-PL"/>
        </w:rPr>
        <w:t xml:space="preserve"> innymi bodźcami.</w:t>
      </w:r>
    </w:p>
    <w:p w14:paraId="5BB24D37" w14:textId="62491038" w:rsidR="00FB232F" w:rsidRPr="00FB232F" w:rsidRDefault="00FB232F" w:rsidP="00FB232F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</w:p>
    <w:p w14:paraId="1EC7ECE5" w14:textId="4894A508" w:rsidR="00FB232F" w:rsidRPr="00FB232F" w:rsidRDefault="00FB232F" w:rsidP="00FB232F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b/>
          <w:bCs/>
          <w:sz w:val="22"/>
          <w:szCs w:val="22"/>
          <w:lang w:val="pl-PL"/>
        </w:rPr>
        <w:t>Kiedy reklama nie działa</w:t>
      </w:r>
      <w:r>
        <w:rPr>
          <w:rFonts w:asciiTheme="minorHAnsi" w:hAnsiTheme="minorHAnsi" w:cstheme="minorHAnsi"/>
          <w:b/>
          <w:bCs/>
          <w:sz w:val="22"/>
          <w:szCs w:val="22"/>
          <w:lang w:val="pl-PL"/>
        </w:rPr>
        <w:t>?</w:t>
      </w:r>
    </w:p>
    <w:p w14:paraId="5201BB03" w14:textId="77777777" w:rsidR="00FB232F" w:rsidRPr="00FB232F" w:rsidRDefault="00FB232F" w:rsidP="00FB232F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sz w:val="22"/>
          <w:szCs w:val="22"/>
          <w:lang w:val="pl-PL"/>
        </w:rPr>
        <w:t xml:space="preserve">30-40% nowych produktów ponosi klęskę (Robertson, 1974) </w:t>
      </w:r>
    </w:p>
    <w:p w14:paraId="19509B4E" w14:textId="77777777" w:rsidR="00FB232F" w:rsidRPr="00FB232F" w:rsidRDefault="00FB232F" w:rsidP="00FB232F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proofErr w:type="spellStart"/>
      <w:r w:rsidRPr="00FB232F">
        <w:rPr>
          <w:rFonts w:asciiTheme="minorHAnsi" w:hAnsiTheme="minorHAnsi" w:cstheme="minorHAnsi"/>
          <w:sz w:val="22"/>
          <w:szCs w:val="22"/>
          <w:lang w:val="pl-PL"/>
        </w:rPr>
        <w:t>Hat</w:t>
      </w:r>
      <w:proofErr w:type="spellEnd"/>
      <w:r w:rsidRPr="00FB232F">
        <w:rPr>
          <w:rFonts w:asciiTheme="minorHAnsi" w:hAnsiTheme="minorHAnsi" w:cstheme="minorHAnsi"/>
          <w:sz w:val="22"/>
          <w:szCs w:val="22"/>
          <w:lang w:val="pl-PL"/>
        </w:rPr>
        <w:t xml:space="preserve"> Corporation of </w:t>
      </w:r>
      <w:proofErr w:type="spellStart"/>
      <w:r w:rsidRPr="00FB232F">
        <w:rPr>
          <w:rFonts w:asciiTheme="minorHAnsi" w:hAnsiTheme="minorHAnsi" w:cstheme="minorHAnsi"/>
          <w:sz w:val="22"/>
          <w:szCs w:val="22"/>
          <w:lang w:val="pl-PL"/>
        </w:rPr>
        <w:t>America</w:t>
      </w:r>
      <w:proofErr w:type="spellEnd"/>
      <w:r w:rsidRPr="00FB232F">
        <w:rPr>
          <w:rFonts w:asciiTheme="minorHAnsi" w:hAnsiTheme="minorHAnsi" w:cstheme="minorHAnsi"/>
          <w:sz w:val="22"/>
          <w:szCs w:val="22"/>
          <w:lang w:val="pl-PL"/>
        </w:rPr>
        <w:t xml:space="preserve"> i Kennedy </w:t>
      </w:r>
    </w:p>
    <w:p w14:paraId="2ADD0C65" w14:textId="77777777" w:rsidR="00FB232F" w:rsidRPr="00FB232F" w:rsidRDefault="00FB232F" w:rsidP="00FB232F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sz w:val="22"/>
          <w:szCs w:val="22"/>
          <w:lang w:val="pl-PL"/>
        </w:rPr>
        <w:t xml:space="preserve">Wzrost zakupu przetworzonych produktów spożywczych </w:t>
      </w:r>
    </w:p>
    <w:p w14:paraId="443860D6" w14:textId="77777777" w:rsidR="00FB232F" w:rsidRPr="00FB232F" w:rsidRDefault="00FB232F" w:rsidP="00FB232F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sz w:val="22"/>
          <w:szCs w:val="22"/>
          <w:lang w:val="pl-PL"/>
        </w:rPr>
        <w:t xml:space="preserve">Maszynki z żyletką mają się dobrze </w:t>
      </w:r>
    </w:p>
    <w:p w14:paraId="28001AFF" w14:textId="59E1BDBA" w:rsidR="00FB232F" w:rsidRPr="00FB232F" w:rsidRDefault="00FB232F" w:rsidP="00FB232F">
      <w:pPr>
        <w:pStyle w:val="Normalny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A3A3A"/>
          <w:sz w:val="22"/>
          <w:szCs w:val="22"/>
          <w:lang w:val="pl-PL"/>
        </w:rPr>
      </w:pPr>
      <w:r w:rsidRPr="00FB232F">
        <w:rPr>
          <w:rFonts w:asciiTheme="minorHAnsi" w:hAnsiTheme="minorHAnsi" w:cstheme="minorHAnsi"/>
          <w:sz w:val="22"/>
          <w:szCs w:val="22"/>
          <w:lang w:val="pl-PL"/>
        </w:rPr>
        <w:t>Starzejąca się Europa to mniejsze zapotrzebowanie na słodycze</w:t>
      </w:r>
    </w:p>
    <w:p w14:paraId="7F68E8AE" w14:textId="77777777" w:rsidR="00FB232F" w:rsidRPr="00FB232F" w:rsidRDefault="00FB232F" w:rsidP="00FB232F">
      <w:pPr>
        <w:pStyle w:val="Normalny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A3A3A"/>
          <w:sz w:val="21"/>
          <w:szCs w:val="21"/>
          <w:lang w:val="pl-PL"/>
        </w:rPr>
      </w:pPr>
    </w:p>
    <w:p w14:paraId="1C658351" w14:textId="098C0D2F" w:rsidR="00FB232F" w:rsidRDefault="00FB232F" w:rsidP="00B82154">
      <w:pPr>
        <w:rPr>
          <w:lang w:val="pl-PL"/>
        </w:rPr>
      </w:pPr>
      <w:r w:rsidRPr="00FB232F">
        <w:rPr>
          <w:b/>
          <w:bCs/>
          <w:lang w:val="pl-PL"/>
        </w:rPr>
        <w:t>Kiedy reklama działa?</w:t>
      </w:r>
      <w:r w:rsidRPr="00FB232F">
        <w:rPr>
          <w:lang w:val="pl-PL"/>
        </w:rPr>
        <w:t xml:space="preserve"> Nowe branże &gt; dojrzałe branże</w:t>
      </w:r>
    </w:p>
    <w:p w14:paraId="063A4B56" w14:textId="77777777" w:rsidR="00FB232F" w:rsidRPr="00FB232F" w:rsidRDefault="00FB232F" w:rsidP="00B82154">
      <w:pPr>
        <w:rPr>
          <w:b/>
          <w:bCs/>
          <w:lang w:val="pl-PL"/>
        </w:rPr>
      </w:pPr>
      <w:r w:rsidRPr="00FB232F">
        <w:rPr>
          <w:b/>
          <w:bCs/>
          <w:lang w:val="pl-PL"/>
        </w:rPr>
        <w:t xml:space="preserve">Psychologia reklamy </w:t>
      </w:r>
    </w:p>
    <w:p w14:paraId="2F0C365E" w14:textId="77777777" w:rsidR="00FB232F" w:rsidRPr="00FB232F" w:rsidRDefault="00FB232F" w:rsidP="00FB232F">
      <w:pPr>
        <w:pStyle w:val="Akapitzlist"/>
        <w:numPr>
          <w:ilvl w:val="0"/>
          <w:numId w:val="6"/>
        </w:numPr>
        <w:rPr>
          <w:b/>
          <w:bCs/>
          <w:lang w:val="pl-PL"/>
        </w:rPr>
      </w:pPr>
      <w:r w:rsidRPr="00FB232F">
        <w:rPr>
          <w:lang w:val="pl-PL"/>
        </w:rPr>
        <w:t>Odnoszenie do JA</w:t>
      </w:r>
    </w:p>
    <w:p w14:paraId="738B0964" w14:textId="77777777" w:rsidR="00FB232F" w:rsidRPr="00FB232F" w:rsidRDefault="00FB232F" w:rsidP="00FB232F">
      <w:pPr>
        <w:pStyle w:val="Akapitzlist"/>
        <w:numPr>
          <w:ilvl w:val="0"/>
          <w:numId w:val="6"/>
        </w:numPr>
        <w:rPr>
          <w:b/>
          <w:bCs/>
          <w:lang w:val="pl-PL"/>
        </w:rPr>
      </w:pPr>
      <w:r w:rsidRPr="00FB232F">
        <w:rPr>
          <w:lang w:val="pl-PL"/>
        </w:rPr>
        <w:t xml:space="preserve">Ja przeszłe – przyszłe </w:t>
      </w:r>
    </w:p>
    <w:p w14:paraId="0C423F45" w14:textId="77777777" w:rsidR="00FB232F" w:rsidRPr="00FB232F" w:rsidRDefault="00FB232F" w:rsidP="00FB232F">
      <w:pPr>
        <w:pStyle w:val="Akapitzlist"/>
        <w:numPr>
          <w:ilvl w:val="0"/>
          <w:numId w:val="6"/>
        </w:numPr>
        <w:rPr>
          <w:b/>
          <w:bCs/>
          <w:lang w:val="pl-PL"/>
        </w:rPr>
      </w:pPr>
      <w:r w:rsidRPr="00FB232F">
        <w:rPr>
          <w:lang w:val="pl-PL"/>
        </w:rPr>
        <w:t xml:space="preserve">Ja w oczach innych </w:t>
      </w:r>
    </w:p>
    <w:p w14:paraId="5CE27F6A" w14:textId="2E2CEB0E" w:rsidR="00FB232F" w:rsidRPr="00FB232F" w:rsidRDefault="00FB232F" w:rsidP="00FB232F">
      <w:pPr>
        <w:pStyle w:val="Akapitzlist"/>
        <w:numPr>
          <w:ilvl w:val="0"/>
          <w:numId w:val="6"/>
        </w:numPr>
        <w:rPr>
          <w:b/>
          <w:bCs/>
          <w:lang w:val="pl-PL"/>
        </w:rPr>
      </w:pPr>
      <w:r w:rsidRPr="00FB232F">
        <w:rPr>
          <w:lang w:val="pl-PL"/>
        </w:rPr>
        <w:t>Ja realne, ja idealne</w:t>
      </w:r>
    </w:p>
    <w:p w14:paraId="0E0436B1" w14:textId="77777777" w:rsidR="00FB232F" w:rsidRPr="00FB232F" w:rsidRDefault="00FB232F" w:rsidP="0039489C">
      <w:pPr>
        <w:rPr>
          <w:b/>
          <w:bCs/>
          <w:lang w:val="pl-PL"/>
        </w:rPr>
      </w:pPr>
      <w:r w:rsidRPr="00FB232F">
        <w:rPr>
          <w:b/>
          <w:bCs/>
          <w:lang w:val="pl-PL"/>
        </w:rPr>
        <w:t xml:space="preserve">Jakie reklamy lubimy? </w:t>
      </w:r>
    </w:p>
    <w:p w14:paraId="298A5667" w14:textId="77777777" w:rsidR="00FB232F" w:rsidRDefault="00FB232F" w:rsidP="00FB232F">
      <w:pPr>
        <w:pStyle w:val="Akapitzlist"/>
        <w:numPr>
          <w:ilvl w:val="0"/>
          <w:numId w:val="7"/>
        </w:numPr>
        <w:rPr>
          <w:lang w:val="pl-PL"/>
        </w:rPr>
      </w:pPr>
      <w:r w:rsidRPr="00FB232F">
        <w:rPr>
          <w:lang w:val="pl-PL"/>
        </w:rPr>
        <w:t xml:space="preserve">Dowcipne </w:t>
      </w:r>
    </w:p>
    <w:p w14:paraId="20D616B6" w14:textId="77777777" w:rsidR="00FB232F" w:rsidRDefault="00FB232F" w:rsidP="00FB232F">
      <w:pPr>
        <w:pStyle w:val="Akapitzlist"/>
        <w:numPr>
          <w:ilvl w:val="0"/>
          <w:numId w:val="7"/>
        </w:numPr>
        <w:rPr>
          <w:lang w:val="pl-PL"/>
        </w:rPr>
      </w:pPr>
      <w:r w:rsidRPr="00FB232F">
        <w:rPr>
          <w:lang w:val="pl-PL"/>
        </w:rPr>
        <w:t xml:space="preserve">Oryginalne </w:t>
      </w:r>
    </w:p>
    <w:p w14:paraId="10292782" w14:textId="77777777" w:rsidR="00FB232F" w:rsidRDefault="00FB232F" w:rsidP="00FB232F">
      <w:pPr>
        <w:pStyle w:val="Akapitzlist"/>
        <w:numPr>
          <w:ilvl w:val="0"/>
          <w:numId w:val="7"/>
        </w:numPr>
        <w:rPr>
          <w:lang w:val="pl-PL"/>
        </w:rPr>
      </w:pPr>
      <w:r w:rsidRPr="00FB232F">
        <w:rPr>
          <w:lang w:val="pl-PL"/>
        </w:rPr>
        <w:t xml:space="preserve">Odwołujące się do miłych wspomnień czy marzeń </w:t>
      </w:r>
    </w:p>
    <w:p w14:paraId="0253B2D4" w14:textId="77777777" w:rsidR="00FB232F" w:rsidRPr="00FB232F" w:rsidRDefault="00FB232F" w:rsidP="00FB232F">
      <w:pPr>
        <w:pStyle w:val="Akapitzlist"/>
        <w:numPr>
          <w:ilvl w:val="0"/>
          <w:numId w:val="7"/>
        </w:numPr>
        <w:rPr>
          <w:lang w:val="pl-PL"/>
        </w:rPr>
      </w:pPr>
      <w:r w:rsidRPr="00FB232F">
        <w:rPr>
          <w:lang w:val="pl-PL"/>
        </w:rPr>
        <w:t xml:space="preserve">Budzące skojarzenia z bohaterami książek czy filmów </w:t>
      </w:r>
    </w:p>
    <w:p w14:paraId="1378DD46" w14:textId="60002FFA" w:rsidR="00B82154" w:rsidRDefault="00FB232F" w:rsidP="00FB232F">
      <w:pPr>
        <w:pStyle w:val="Akapitzlist"/>
        <w:numPr>
          <w:ilvl w:val="0"/>
          <w:numId w:val="7"/>
        </w:numPr>
        <w:rPr>
          <w:lang w:val="pl-PL"/>
        </w:rPr>
      </w:pPr>
      <w:r w:rsidRPr="00FB232F">
        <w:rPr>
          <w:lang w:val="pl-PL"/>
        </w:rPr>
        <w:t>Dynamiczne</w:t>
      </w:r>
    </w:p>
    <w:p w14:paraId="023D762C" w14:textId="7BE5CAD7" w:rsidR="00FB232F" w:rsidRDefault="00FB232F" w:rsidP="00FB232F">
      <w:pPr>
        <w:rPr>
          <w:lang w:val="pl-PL"/>
        </w:rPr>
      </w:pPr>
      <w:r w:rsidRPr="00FB232F">
        <w:rPr>
          <w:lang w:val="pl-PL"/>
        </w:rPr>
        <w:drawing>
          <wp:inline distT="0" distB="0" distL="0" distR="0" wp14:anchorId="47D9AA62" wp14:editId="046A4500">
            <wp:extent cx="5283472" cy="215911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F9EF" w14:textId="77777777" w:rsidR="00644B53" w:rsidRPr="00644B53" w:rsidRDefault="00644B53" w:rsidP="00FB232F">
      <w:pPr>
        <w:rPr>
          <w:b/>
          <w:bCs/>
          <w:lang w:val="pl-PL"/>
        </w:rPr>
      </w:pPr>
      <w:r w:rsidRPr="00644B53">
        <w:rPr>
          <w:b/>
          <w:bCs/>
          <w:lang w:val="pl-PL"/>
        </w:rPr>
        <w:t xml:space="preserve">Cena </w:t>
      </w:r>
    </w:p>
    <w:p w14:paraId="1EA1BC14" w14:textId="77777777" w:rsidR="00644B53" w:rsidRPr="00644B53" w:rsidRDefault="00644B53" w:rsidP="00644B53">
      <w:pPr>
        <w:pStyle w:val="Akapitzlist"/>
        <w:numPr>
          <w:ilvl w:val="0"/>
          <w:numId w:val="8"/>
        </w:numPr>
        <w:rPr>
          <w:lang w:val="pl-PL"/>
        </w:rPr>
      </w:pPr>
      <w:r w:rsidRPr="00644B53">
        <w:rPr>
          <w:lang w:val="pl-PL"/>
        </w:rPr>
        <w:t xml:space="preserve">Cena to wskazówka na temat jakości produktu </w:t>
      </w:r>
    </w:p>
    <w:p w14:paraId="0714578F" w14:textId="77777777" w:rsidR="00644B53" w:rsidRPr="00644B53" w:rsidRDefault="00644B53" w:rsidP="00644B53">
      <w:pPr>
        <w:pStyle w:val="Akapitzlist"/>
        <w:numPr>
          <w:ilvl w:val="0"/>
          <w:numId w:val="8"/>
        </w:numPr>
        <w:rPr>
          <w:lang w:val="pl-PL"/>
        </w:rPr>
      </w:pPr>
      <w:r w:rsidRPr="00644B53">
        <w:rPr>
          <w:lang w:val="pl-PL"/>
        </w:rPr>
        <w:t xml:space="preserve">Nie zawsze celna … (korelacja 0.26) </w:t>
      </w:r>
    </w:p>
    <w:p w14:paraId="030710FE" w14:textId="77777777" w:rsidR="00644B53" w:rsidRDefault="00644B53" w:rsidP="00644B53">
      <w:pPr>
        <w:pStyle w:val="Akapitzlist"/>
        <w:numPr>
          <w:ilvl w:val="0"/>
          <w:numId w:val="8"/>
        </w:numPr>
        <w:rPr>
          <w:lang w:val="pl-PL"/>
        </w:rPr>
      </w:pPr>
      <w:r w:rsidRPr="00644B53">
        <w:rPr>
          <w:lang w:val="pl-PL"/>
        </w:rPr>
        <w:t xml:space="preserve">Cena psychologiczna 0.99 zł </w:t>
      </w:r>
    </w:p>
    <w:p w14:paraId="49848CD3" w14:textId="77777777" w:rsidR="00644B53" w:rsidRPr="00644B53" w:rsidRDefault="00644B53" w:rsidP="00644B53">
      <w:pPr>
        <w:rPr>
          <w:b/>
          <w:bCs/>
        </w:rPr>
      </w:pPr>
      <w:r w:rsidRPr="00644B53">
        <w:rPr>
          <w:b/>
          <w:bCs/>
          <w:lang w:val="pl-PL"/>
        </w:rPr>
        <w:t xml:space="preserve">Obniżka </w:t>
      </w:r>
    </w:p>
    <w:p w14:paraId="14E6700A" w14:textId="77777777" w:rsidR="00644B53" w:rsidRPr="00644B53" w:rsidRDefault="00644B53" w:rsidP="00644B53">
      <w:pPr>
        <w:pStyle w:val="Akapitzlist"/>
        <w:numPr>
          <w:ilvl w:val="0"/>
          <w:numId w:val="9"/>
        </w:numPr>
        <w:rPr>
          <w:lang w:val="pl-PL"/>
        </w:rPr>
      </w:pPr>
      <w:r w:rsidRPr="00644B53">
        <w:rPr>
          <w:lang w:val="pl-PL"/>
        </w:rPr>
        <w:t xml:space="preserve">Kwotowo czy procentowo? </w:t>
      </w:r>
    </w:p>
    <w:p w14:paraId="2645EDD8" w14:textId="77777777" w:rsidR="00644B53" w:rsidRPr="00644B53" w:rsidRDefault="00644B53" w:rsidP="00644B53">
      <w:pPr>
        <w:pStyle w:val="Akapitzlist"/>
        <w:numPr>
          <w:ilvl w:val="0"/>
          <w:numId w:val="9"/>
        </w:numPr>
        <w:rPr>
          <w:lang w:val="pl-PL"/>
        </w:rPr>
      </w:pPr>
      <w:r w:rsidRPr="00644B53">
        <w:rPr>
          <w:lang w:val="pl-PL"/>
        </w:rPr>
        <w:t xml:space="preserve">Uwaga! Obniżka o 100zł </w:t>
      </w:r>
    </w:p>
    <w:p w14:paraId="39A3A300" w14:textId="63C2355C" w:rsidR="00FB232F" w:rsidRPr="00644B53" w:rsidRDefault="00644B53" w:rsidP="00644B53">
      <w:pPr>
        <w:pStyle w:val="Akapitzlist"/>
        <w:numPr>
          <w:ilvl w:val="0"/>
          <w:numId w:val="9"/>
        </w:numPr>
        <w:rPr>
          <w:lang w:val="pl-PL"/>
        </w:rPr>
      </w:pPr>
      <w:r w:rsidRPr="00644B53">
        <w:rPr>
          <w:lang w:val="pl-PL"/>
        </w:rPr>
        <w:t xml:space="preserve">Uwaga! </w:t>
      </w:r>
      <w:proofErr w:type="spellStart"/>
      <w:r>
        <w:t>Obniżka</w:t>
      </w:r>
      <w:proofErr w:type="spellEnd"/>
      <w:r>
        <w:t xml:space="preserve"> o 10%</w:t>
      </w:r>
    </w:p>
    <w:p w14:paraId="2C85E59C" w14:textId="3BC3A4EC" w:rsidR="00644B53" w:rsidRDefault="00644B53" w:rsidP="00644B53">
      <w:pPr>
        <w:rPr>
          <w:b/>
          <w:bCs/>
          <w:color w:val="FF0000"/>
        </w:rPr>
      </w:pPr>
      <w:proofErr w:type="spellStart"/>
      <w:r w:rsidRPr="00644B53">
        <w:rPr>
          <w:b/>
          <w:bCs/>
          <w:color w:val="FF0000"/>
        </w:rPr>
        <w:lastRenderedPageBreak/>
        <w:t>Percepcja</w:t>
      </w:r>
      <w:proofErr w:type="spellEnd"/>
    </w:p>
    <w:p w14:paraId="733CD9ED" w14:textId="77777777" w:rsidR="00644B53" w:rsidRPr="00644B53" w:rsidRDefault="00644B53" w:rsidP="00644B53">
      <w:pPr>
        <w:rPr>
          <w:b/>
          <w:bCs/>
          <w:lang w:val="pl-PL"/>
        </w:rPr>
      </w:pPr>
      <w:r w:rsidRPr="00644B53">
        <w:rPr>
          <w:b/>
          <w:bCs/>
          <w:lang w:val="pl-PL"/>
        </w:rPr>
        <w:t xml:space="preserve">Częstość </w:t>
      </w:r>
    </w:p>
    <w:p w14:paraId="77AA79F7" w14:textId="77777777" w:rsidR="00644B53" w:rsidRPr="00644B53" w:rsidRDefault="00644B53" w:rsidP="00644B53">
      <w:pPr>
        <w:pStyle w:val="Akapitzlist"/>
        <w:numPr>
          <w:ilvl w:val="0"/>
          <w:numId w:val="11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>Efekt czystej ekspozycji (</w:t>
      </w:r>
      <w:proofErr w:type="spellStart"/>
      <w:r w:rsidRPr="00644B53">
        <w:rPr>
          <w:lang w:val="pl-PL"/>
        </w:rPr>
        <w:t>Zajonc</w:t>
      </w:r>
      <w:proofErr w:type="spellEnd"/>
      <w:r w:rsidRPr="00644B53">
        <w:rPr>
          <w:lang w:val="pl-PL"/>
        </w:rPr>
        <w:t xml:space="preserve">, 2001) </w:t>
      </w:r>
    </w:p>
    <w:p w14:paraId="5B9AC8A6" w14:textId="6215DF01" w:rsidR="00644B53" w:rsidRPr="00644B53" w:rsidRDefault="00644B53" w:rsidP="00644B53">
      <w:pPr>
        <w:pStyle w:val="Akapitzlist"/>
        <w:numPr>
          <w:ilvl w:val="0"/>
          <w:numId w:val="11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>Efekt nie jest krzywoliniowy!</w:t>
      </w:r>
    </w:p>
    <w:p w14:paraId="7C192750" w14:textId="37157AEE" w:rsidR="00644B53" w:rsidRDefault="00644B53" w:rsidP="00644B53">
      <w:pPr>
        <w:rPr>
          <w:lang w:val="pl-PL"/>
        </w:rPr>
      </w:pPr>
      <w:r w:rsidRPr="00644B53">
        <w:rPr>
          <w:b/>
          <w:bCs/>
          <w:lang w:val="pl-PL"/>
        </w:rPr>
        <w:t>Czas</w:t>
      </w:r>
      <w:r w:rsidRPr="00644B53">
        <w:rPr>
          <w:lang w:val="pl-PL"/>
        </w:rPr>
        <w:t xml:space="preserve">: </w:t>
      </w:r>
      <w:r w:rsidRPr="00644B53">
        <w:rPr>
          <w:lang w:val="pl-PL"/>
        </w:rPr>
        <w:t>45 sekund</w:t>
      </w:r>
      <w:r w:rsidRPr="00644B53">
        <w:rPr>
          <w:lang w:val="pl-PL"/>
        </w:rPr>
        <w:t xml:space="preserve">, </w:t>
      </w:r>
      <w:r w:rsidRPr="00644B53">
        <w:rPr>
          <w:lang w:val="pl-PL"/>
        </w:rPr>
        <w:t>30 sekund</w:t>
      </w:r>
      <w:r w:rsidRPr="00644B53">
        <w:rPr>
          <w:lang w:val="pl-PL"/>
        </w:rPr>
        <w:t xml:space="preserve">, </w:t>
      </w:r>
      <w:r w:rsidRPr="00644B53">
        <w:rPr>
          <w:lang w:val="pl-PL"/>
        </w:rPr>
        <w:t>2 x 15 sekund</w:t>
      </w:r>
    </w:p>
    <w:p w14:paraId="53CE69EC" w14:textId="77777777" w:rsidR="00644B53" w:rsidRDefault="00644B53" w:rsidP="00644B53">
      <w:pPr>
        <w:rPr>
          <w:lang w:val="pl-PL"/>
        </w:rPr>
      </w:pPr>
      <w:r w:rsidRPr="00644B53">
        <w:rPr>
          <w:b/>
          <w:bCs/>
          <w:lang w:val="pl-PL"/>
        </w:rPr>
        <w:t>Ile czasu potrzeba na analizę treści?</w:t>
      </w:r>
      <w:r w:rsidRPr="00644B53">
        <w:rPr>
          <w:lang w:val="pl-PL"/>
        </w:rPr>
        <w:t xml:space="preserve"> Ok 4o sekund</w:t>
      </w:r>
      <w:r>
        <w:rPr>
          <w:lang w:val="pl-PL"/>
        </w:rPr>
        <w:t>.</w:t>
      </w:r>
      <w:r w:rsidRPr="00644B53">
        <w:rPr>
          <w:lang w:val="pl-PL"/>
        </w:rPr>
        <w:t xml:space="preserve"> Ile przeciętnie czasu poświęca na analizę treści odbiorca? 2 sekundy</w:t>
      </w:r>
      <w:r>
        <w:rPr>
          <w:lang w:val="pl-PL"/>
        </w:rPr>
        <w:t>.</w:t>
      </w:r>
    </w:p>
    <w:p w14:paraId="6F39CED6" w14:textId="77777777" w:rsidR="00644B53" w:rsidRPr="00644B53" w:rsidRDefault="00644B53" w:rsidP="00644B53">
      <w:pPr>
        <w:rPr>
          <w:lang w:val="pl-PL"/>
        </w:rPr>
      </w:pPr>
      <w:r w:rsidRPr="00644B53">
        <w:rPr>
          <w:lang w:val="pl-PL"/>
        </w:rPr>
        <w:t xml:space="preserve">Tylko ok 30% widzów pozostaje przed tv podczas reklam </w:t>
      </w:r>
    </w:p>
    <w:p w14:paraId="102525E1" w14:textId="17C0CD7F" w:rsidR="00644B53" w:rsidRDefault="00644B53" w:rsidP="00644B53">
      <w:pPr>
        <w:rPr>
          <w:lang w:val="pl-PL"/>
        </w:rPr>
      </w:pPr>
      <w:r w:rsidRPr="00644B53">
        <w:rPr>
          <w:lang w:val="pl-PL"/>
        </w:rPr>
        <w:t>Ludzie skupiają wzrok na ok 10% powierzchni reklamy</w:t>
      </w:r>
    </w:p>
    <w:p w14:paraId="5A984E63" w14:textId="03838424" w:rsidR="00644B53" w:rsidRDefault="00644B53" w:rsidP="00644B53">
      <w:pPr>
        <w:rPr>
          <w:lang w:val="pl-PL"/>
        </w:rPr>
      </w:pPr>
      <w:r w:rsidRPr="00644B53">
        <w:rPr>
          <w:lang w:val="pl-PL"/>
        </w:rPr>
        <w:t xml:space="preserve">-Nakaz - Kolor -Optyczny punkt centralny - Strzałka - Emocje </w:t>
      </w:r>
      <w:r>
        <w:rPr>
          <w:lang w:val="pl-PL"/>
        </w:rPr>
        <w:t>–</w:t>
      </w:r>
      <w:r w:rsidRPr="00644B53">
        <w:rPr>
          <w:lang w:val="pl-PL"/>
        </w:rPr>
        <w:t xml:space="preserve"> Informacje</w:t>
      </w:r>
    </w:p>
    <w:p w14:paraId="4CA1BC59" w14:textId="77777777" w:rsidR="00644B53" w:rsidRPr="00644B53" w:rsidRDefault="00644B53" w:rsidP="00644B53">
      <w:pPr>
        <w:rPr>
          <w:b/>
          <w:bCs/>
          <w:lang w:val="pl-PL"/>
        </w:rPr>
      </w:pPr>
      <w:r w:rsidRPr="00644B53">
        <w:rPr>
          <w:b/>
          <w:bCs/>
          <w:lang w:val="pl-PL"/>
        </w:rPr>
        <w:t xml:space="preserve">Emocje </w:t>
      </w:r>
    </w:p>
    <w:p w14:paraId="7E395018" w14:textId="678AA325" w:rsidR="00644B53" w:rsidRPr="00644B53" w:rsidRDefault="00644B53" w:rsidP="00644B53">
      <w:pPr>
        <w:rPr>
          <w:lang w:val="pl-PL"/>
        </w:rPr>
      </w:pPr>
      <w:r w:rsidRPr="00644B53">
        <w:rPr>
          <w:color w:val="FF0000"/>
          <w:lang w:val="pl-PL"/>
        </w:rPr>
        <w:t xml:space="preserve">Asymetria hedonistyczna </w:t>
      </w:r>
      <w:r w:rsidRPr="00644B53">
        <w:rPr>
          <w:lang w:val="pl-PL"/>
        </w:rPr>
        <w:t>– te same bodźce negatywne wywołują wciąż negatywne emocje. Bodziec pozytywny traci moc wywoływania pozytywnego afektu. Konieczny jest nowy pozytywny bodziec (</w:t>
      </w:r>
      <w:proofErr w:type="spellStart"/>
      <w:r w:rsidRPr="00644B53">
        <w:rPr>
          <w:lang w:val="pl-PL"/>
        </w:rPr>
        <w:t>Frijda</w:t>
      </w:r>
      <w:proofErr w:type="spellEnd"/>
      <w:r w:rsidRPr="00644B53">
        <w:rPr>
          <w:lang w:val="pl-PL"/>
        </w:rPr>
        <w:t xml:space="preserve"> , 1988 )</w:t>
      </w:r>
    </w:p>
    <w:p w14:paraId="3C3C52E2" w14:textId="77777777" w:rsidR="00644B53" w:rsidRPr="00644B53" w:rsidRDefault="00644B53" w:rsidP="00644B53">
      <w:pPr>
        <w:rPr>
          <w:lang w:val="pl-PL"/>
        </w:rPr>
      </w:pPr>
      <w:r w:rsidRPr="00644B53">
        <w:rPr>
          <w:lang w:val="pl-PL"/>
        </w:rPr>
        <w:t xml:space="preserve">PODSUMOWANIE </w:t>
      </w:r>
    </w:p>
    <w:p w14:paraId="6BEBA4F9" w14:textId="7777777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 xml:space="preserve">Nie lubimy reklam, ale ulegamy im </w:t>
      </w:r>
    </w:p>
    <w:p w14:paraId="2B501967" w14:textId="7777777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 xml:space="preserve">Reklama zwiększa prawdopodobieństwo zakupu nieznanego produktu </w:t>
      </w:r>
    </w:p>
    <w:p w14:paraId="779D5A70" w14:textId="7777777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 xml:space="preserve">Reklama a nastroje społeczne </w:t>
      </w:r>
    </w:p>
    <w:p w14:paraId="36B044BB" w14:textId="7777777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 xml:space="preserve">Nastrój pozytywny </w:t>
      </w:r>
    </w:p>
    <w:p w14:paraId="58381286" w14:textId="7777777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 xml:space="preserve">Humor i znajome motywy </w:t>
      </w:r>
    </w:p>
    <w:p w14:paraId="39539825" w14:textId="18ED0727" w:rsidR="00644B53" w:rsidRPr="00644B53" w:rsidRDefault="00644B53" w:rsidP="00644B53">
      <w:pPr>
        <w:pStyle w:val="Akapitzlist"/>
        <w:numPr>
          <w:ilvl w:val="0"/>
          <w:numId w:val="12"/>
        </w:numPr>
        <w:rPr>
          <w:b/>
          <w:bCs/>
          <w:color w:val="FF0000"/>
          <w:lang w:val="pl-PL"/>
        </w:rPr>
      </w:pPr>
      <w:r w:rsidRPr="00644B53">
        <w:rPr>
          <w:lang w:val="pl-PL"/>
        </w:rPr>
        <w:t>Percepcja bodźcó</w:t>
      </w:r>
      <w:r w:rsidRPr="00644B53">
        <w:rPr>
          <w:lang w:val="pl-PL"/>
        </w:rPr>
        <w:t>w</w:t>
      </w:r>
    </w:p>
    <w:sectPr w:rsidR="00644B53" w:rsidRPr="00644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7D9D"/>
    <w:multiLevelType w:val="hybridMultilevel"/>
    <w:tmpl w:val="A416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D5A01"/>
    <w:multiLevelType w:val="hybridMultilevel"/>
    <w:tmpl w:val="424CC9D8"/>
    <w:lvl w:ilvl="0" w:tplc="D83C0E3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CE3C9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963154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BCC3A2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2A1EA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EA57D6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A641D8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20C5CAA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5829DF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13E4874"/>
    <w:multiLevelType w:val="hybridMultilevel"/>
    <w:tmpl w:val="AA785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C4135"/>
    <w:multiLevelType w:val="hybridMultilevel"/>
    <w:tmpl w:val="B73A9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4115A"/>
    <w:multiLevelType w:val="hybridMultilevel"/>
    <w:tmpl w:val="A6743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F2DAC"/>
    <w:multiLevelType w:val="hybridMultilevel"/>
    <w:tmpl w:val="A2FC1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9E4"/>
    <w:multiLevelType w:val="hybridMultilevel"/>
    <w:tmpl w:val="498AA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474E6"/>
    <w:multiLevelType w:val="hybridMultilevel"/>
    <w:tmpl w:val="C1182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9494E"/>
    <w:multiLevelType w:val="hybridMultilevel"/>
    <w:tmpl w:val="F0E63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C1C32"/>
    <w:multiLevelType w:val="hybridMultilevel"/>
    <w:tmpl w:val="A3EC20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9429C"/>
    <w:multiLevelType w:val="hybridMultilevel"/>
    <w:tmpl w:val="51CA2F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956EF"/>
    <w:multiLevelType w:val="hybridMultilevel"/>
    <w:tmpl w:val="BB262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9461">
    <w:abstractNumId w:val="5"/>
  </w:num>
  <w:num w:numId="2" w16cid:durableId="4943421">
    <w:abstractNumId w:val="7"/>
  </w:num>
  <w:num w:numId="3" w16cid:durableId="362098968">
    <w:abstractNumId w:val="2"/>
  </w:num>
  <w:num w:numId="4" w16cid:durableId="1640644103">
    <w:abstractNumId w:val="1"/>
  </w:num>
  <w:num w:numId="5" w16cid:durableId="41222882">
    <w:abstractNumId w:val="4"/>
  </w:num>
  <w:num w:numId="6" w16cid:durableId="1893760844">
    <w:abstractNumId w:val="6"/>
  </w:num>
  <w:num w:numId="7" w16cid:durableId="813333516">
    <w:abstractNumId w:val="0"/>
  </w:num>
  <w:num w:numId="8" w16cid:durableId="497161426">
    <w:abstractNumId w:val="10"/>
  </w:num>
  <w:num w:numId="9" w16cid:durableId="1181630287">
    <w:abstractNumId w:val="11"/>
  </w:num>
  <w:num w:numId="10" w16cid:durableId="129712351">
    <w:abstractNumId w:val="9"/>
  </w:num>
  <w:num w:numId="11" w16cid:durableId="468938925">
    <w:abstractNumId w:val="8"/>
  </w:num>
  <w:num w:numId="12" w16cid:durableId="1902210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4F"/>
    <w:rsid w:val="00221995"/>
    <w:rsid w:val="00235CE4"/>
    <w:rsid w:val="0039489C"/>
    <w:rsid w:val="00644B53"/>
    <w:rsid w:val="0098294F"/>
    <w:rsid w:val="00B82154"/>
    <w:rsid w:val="00FB232F"/>
    <w:rsid w:val="00F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70C2F"/>
  <w15:chartTrackingRefBased/>
  <w15:docId w15:val="{07B07F04-11DD-4C36-88DD-7C9010AD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ormaltextrun">
    <w:name w:val="normaltextrun"/>
    <w:basedOn w:val="Domylnaczcionkaakapitu"/>
    <w:rsid w:val="0098294F"/>
  </w:style>
  <w:style w:type="character" w:customStyle="1" w:styleId="eop">
    <w:name w:val="eop"/>
    <w:basedOn w:val="Domylnaczcionkaakapitu"/>
    <w:rsid w:val="0098294F"/>
  </w:style>
  <w:style w:type="paragraph" w:styleId="Akapitzlist">
    <w:name w:val="List Paragraph"/>
    <w:basedOn w:val="Normalny"/>
    <w:uiPriority w:val="34"/>
    <w:qFormat/>
    <w:rsid w:val="0039489C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B2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73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94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1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22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Roksana Robaszek</dc:creator>
  <cp:keywords/>
  <dc:description/>
  <cp:lastModifiedBy>Roksana Robaszek</cp:lastModifiedBy>
  <cp:revision>2</cp:revision>
  <dcterms:created xsi:type="dcterms:W3CDTF">2022-10-12T07:36:00Z</dcterms:created>
  <dcterms:modified xsi:type="dcterms:W3CDTF">2022-10-19T16:52:00Z</dcterms:modified>
</cp:coreProperties>
</file>