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5AFE7B" w14:textId="0C601008" w:rsidR="00B47989" w:rsidRPr="00172045" w:rsidRDefault="00172045" w:rsidP="00754F4D">
      <w:pPr>
        <w:jc w:val="both"/>
        <w:rPr>
          <w:rFonts w:ascii="Times New Roman" w:hAnsi="Times New Roman" w:cs="Times New Roman"/>
        </w:rPr>
      </w:pPr>
      <w:proofErr w:type="spellStart"/>
      <w:r w:rsidRPr="00172045">
        <w:rPr>
          <w:rFonts w:ascii="Times New Roman" w:hAnsi="Times New Roman" w:cs="Times New Roman"/>
        </w:rPr>
        <w:t>ReproHackathon</w:t>
      </w:r>
      <w:proofErr w:type="spellEnd"/>
      <w:r w:rsidRPr="00172045">
        <w:rPr>
          <w:rFonts w:ascii="Times New Roman" w:hAnsi="Times New Roman" w:cs="Times New Roman"/>
        </w:rPr>
        <w:t xml:space="preserve"> – Reproduction of the </w:t>
      </w:r>
      <w:proofErr w:type="spellStart"/>
      <w:r w:rsidRPr="00172045">
        <w:rPr>
          <w:rFonts w:ascii="Times New Roman" w:hAnsi="Times New Roman" w:cs="Times New Roman"/>
        </w:rPr>
        <w:t>results</w:t>
      </w:r>
      <w:proofErr w:type="spellEnd"/>
    </w:p>
    <w:p w14:paraId="5C53CA63" w14:textId="15881CBF" w:rsidR="00172045" w:rsidRPr="00172045" w:rsidRDefault="00172045" w:rsidP="00754F4D">
      <w:pPr>
        <w:jc w:val="both"/>
        <w:rPr>
          <w:rFonts w:ascii="Times New Roman" w:hAnsi="Times New Roman" w:cs="Times New Roman"/>
        </w:rPr>
      </w:pPr>
    </w:p>
    <w:p w14:paraId="56AEE80F" w14:textId="77777777" w:rsidR="00172045" w:rsidRDefault="00172045" w:rsidP="00754F4D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sdt>
      <w:sdtPr>
        <w:id w:val="111602799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4"/>
          <w:szCs w:val="24"/>
          <w:lang w:eastAsia="en-US"/>
        </w:rPr>
      </w:sdtEndPr>
      <w:sdtContent>
        <w:p w14:paraId="64ADBC6A" w14:textId="7F675BD0" w:rsidR="00B4708E" w:rsidRDefault="00B4708E" w:rsidP="00754F4D">
          <w:pPr>
            <w:pStyle w:val="En-ttedetabledesmatires"/>
            <w:jc w:val="both"/>
          </w:pPr>
          <w:r>
            <w:t>Table des matières</w:t>
          </w:r>
        </w:p>
        <w:p w14:paraId="1F9CF3E1" w14:textId="5E708DC8" w:rsidR="00AC2010" w:rsidRDefault="00B4708E">
          <w:pPr>
            <w:pStyle w:val="TM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4558123" w:history="1">
            <w:r w:rsidR="00AC2010" w:rsidRPr="00B73213">
              <w:rPr>
                <w:rStyle w:val="Lienhypertexte"/>
                <w:noProof/>
                <w:lang w:val="en-US"/>
              </w:rPr>
              <w:t>Introduction</w:t>
            </w:r>
            <w:r w:rsidR="00AC2010">
              <w:rPr>
                <w:noProof/>
                <w:webHidden/>
              </w:rPr>
              <w:tab/>
            </w:r>
            <w:r w:rsidR="00AC2010">
              <w:rPr>
                <w:noProof/>
                <w:webHidden/>
              </w:rPr>
              <w:fldChar w:fldCharType="begin"/>
            </w:r>
            <w:r w:rsidR="00AC2010">
              <w:rPr>
                <w:noProof/>
                <w:webHidden/>
              </w:rPr>
              <w:instrText xml:space="preserve"> PAGEREF _Toc214558123 \h </w:instrText>
            </w:r>
            <w:r w:rsidR="00AC2010">
              <w:rPr>
                <w:noProof/>
                <w:webHidden/>
              </w:rPr>
            </w:r>
            <w:r w:rsidR="00AC2010">
              <w:rPr>
                <w:noProof/>
                <w:webHidden/>
              </w:rPr>
              <w:fldChar w:fldCharType="separate"/>
            </w:r>
            <w:r w:rsidR="00AC2010">
              <w:rPr>
                <w:noProof/>
                <w:webHidden/>
              </w:rPr>
              <w:t>3</w:t>
            </w:r>
            <w:r w:rsidR="00AC2010">
              <w:rPr>
                <w:noProof/>
                <w:webHidden/>
              </w:rPr>
              <w:fldChar w:fldCharType="end"/>
            </w:r>
          </w:hyperlink>
        </w:p>
        <w:p w14:paraId="6344CD26" w14:textId="1D7148C2" w:rsidR="00AC2010" w:rsidRDefault="00AC2010">
          <w:pPr>
            <w:pStyle w:val="TM2"/>
            <w:tabs>
              <w:tab w:val="left" w:pos="720"/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4558124" w:history="1">
            <w:r w:rsidRPr="00B73213">
              <w:rPr>
                <w:rStyle w:val="Lienhypertexte"/>
                <w:rFonts w:ascii="Times New Roman" w:hAnsi="Times New Roman" w:cs="Times New Roman"/>
                <w:noProof/>
              </w:rPr>
              <w:t>A.</w:t>
            </w:r>
            <w:r>
              <w:rPr>
                <w:rFonts w:eastAsiaTheme="minorEastAsia" w:cstheme="minorBidi"/>
                <w:b w:val="0"/>
                <w:bCs w:val="0"/>
                <w:noProof/>
                <w:sz w:val="24"/>
                <w:szCs w:val="24"/>
                <w:lang w:eastAsia="fr-FR"/>
              </w:rPr>
              <w:tab/>
            </w:r>
            <w:r w:rsidRPr="00B73213">
              <w:rPr>
                <w:rStyle w:val="Lienhypertexte"/>
                <w:rFonts w:ascii="Times New Roman" w:hAnsi="Times New Roman" w:cs="Times New Roman"/>
                <w:noProof/>
              </w:rPr>
              <w:t>Résumé de l’article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F1B28" w14:textId="6C036B21" w:rsidR="00AC2010" w:rsidRDefault="00AC2010">
          <w:pPr>
            <w:pStyle w:val="TM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4558125" w:history="1">
            <w:r w:rsidRPr="00B73213">
              <w:rPr>
                <w:rStyle w:val="Lienhypertexte"/>
                <w:noProof/>
              </w:rPr>
              <w:t>Matériel et Méthodes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1C8B6" w14:textId="4D3766B5" w:rsidR="00AC2010" w:rsidRDefault="00AC2010">
          <w:pPr>
            <w:pStyle w:val="TM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4558126" w:history="1">
            <w:r w:rsidRPr="00B73213">
              <w:rPr>
                <w:rStyle w:val="Lienhypertexte"/>
                <w:noProof/>
              </w:rPr>
              <w:t>Résultats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DDFA2" w14:textId="483B4CCF" w:rsidR="00AC2010" w:rsidRDefault="00AC2010">
          <w:pPr>
            <w:pStyle w:val="TM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4558127" w:history="1">
            <w:r w:rsidRPr="00B73213">
              <w:rPr>
                <w:rStyle w:val="Lienhypertexte"/>
                <w:noProof/>
                <w:lang w:val="en-US"/>
              </w:rPr>
              <w:t>Conclusion / perspectives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92ACE" w14:textId="58A7BBE5" w:rsidR="00AC2010" w:rsidRDefault="00AC2010">
          <w:pPr>
            <w:pStyle w:val="TM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4558128" w:history="1">
            <w:r w:rsidRPr="00B73213">
              <w:rPr>
                <w:rStyle w:val="Lienhypertexte"/>
                <w:noProof/>
              </w:rPr>
              <w:t>Bibliographie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_Toc214558128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20C2A" w14:textId="392C22B0" w:rsidR="00B4708E" w:rsidRDefault="00B4708E" w:rsidP="00754F4D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E148CAF" w14:textId="77777777" w:rsidR="00B4708E" w:rsidRDefault="00B4708E" w:rsidP="00754F4D">
      <w:pPr>
        <w:jc w:val="both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fr-FR"/>
        </w:rPr>
      </w:pPr>
      <w:r>
        <w:rPr>
          <w:lang w:val="en-US"/>
        </w:rPr>
        <w:br w:type="page"/>
      </w:r>
    </w:p>
    <w:p w14:paraId="74EEF0AC" w14:textId="4ECAB5A6" w:rsidR="00172045" w:rsidRDefault="00172045" w:rsidP="00754F4D">
      <w:pPr>
        <w:pStyle w:val="Titre1"/>
        <w:jc w:val="both"/>
        <w:rPr>
          <w:lang w:val="en-US"/>
        </w:rPr>
      </w:pPr>
      <w:bookmarkStart w:id="0" w:name="_Toc214558123"/>
      <w:r w:rsidRPr="00172045">
        <w:rPr>
          <w:lang w:val="en-US"/>
        </w:rPr>
        <w:lastRenderedPageBreak/>
        <w:t>Introduction</w:t>
      </w:r>
      <w:bookmarkEnd w:id="0"/>
    </w:p>
    <w:p w14:paraId="4F3FB568" w14:textId="75DE7DBF" w:rsidR="00172045" w:rsidRDefault="00172045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lang w:val="en-US"/>
        </w:rPr>
      </w:pPr>
      <w:r w:rsidRPr="00172045">
        <w:rPr>
          <w:rFonts w:ascii="Times New Roman" w:hAnsi="Times New Roman" w:cs="Times New Roman"/>
          <w:lang w:val="en-US"/>
        </w:rPr>
        <w:t>(Reproducibility, biological topic of the papers to reproduce, etc.)</w:t>
      </w:r>
    </w:p>
    <w:p w14:paraId="738B07B0" w14:textId="77777777" w:rsidR="00412278" w:rsidRDefault="00412278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lang w:val="en-US"/>
        </w:rPr>
      </w:pPr>
    </w:p>
    <w:p w14:paraId="54011D25" w14:textId="5F89446B" w:rsidR="00840466" w:rsidRDefault="00840466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4E7A72">
        <w:rPr>
          <w:rFonts w:ascii="Times New Roman" w:hAnsi="Times New Roman" w:cs="Times New Roman"/>
        </w:rPr>
        <w:t xml:space="preserve">Le but de </w:t>
      </w:r>
      <w:r w:rsidR="004E7A72" w:rsidRPr="004E7A72">
        <w:rPr>
          <w:rFonts w:ascii="Times New Roman" w:hAnsi="Times New Roman" w:cs="Times New Roman"/>
        </w:rPr>
        <w:t>ce p</w:t>
      </w:r>
      <w:r w:rsidR="004E7A72">
        <w:rPr>
          <w:rFonts w:ascii="Times New Roman" w:hAnsi="Times New Roman" w:cs="Times New Roman"/>
        </w:rPr>
        <w:t xml:space="preserve">rojet est d’utiliser les outils permettant la reproduction de résultats issus </w:t>
      </w:r>
      <w:r w:rsidR="00BD4BBB">
        <w:rPr>
          <w:rFonts w:ascii="Times New Roman" w:hAnsi="Times New Roman" w:cs="Times New Roman"/>
        </w:rPr>
        <w:t xml:space="preserve">d’une publication de référence : </w:t>
      </w:r>
      <w:proofErr w:type="spellStart"/>
      <w:r w:rsidR="000957F4" w:rsidRPr="000957F4">
        <w:rPr>
          <w:rFonts w:ascii="Times New Roman" w:hAnsi="Times New Roman" w:cs="Times New Roman"/>
          <w:u w:val="single"/>
        </w:rPr>
        <w:t>Intracellular</w:t>
      </w:r>
      <w:proofErr w:type="spellEnd"/>
      <w:r w:rsidR="000957F4" w:rsidRPr="000957F4">
        <w:rPr>
          <w:rFonts w:ascii="Times New Roman" w:hAnsi="Times New Roman" w:cs="Times New Roman"/>
          <w:u w:val="single"/>
        </w:rPr>
        <w:t> Staphylococcus aureus </w:t>
      </w:r>
      <w:proofErr w:type="spellStart"/>
      <w:r w:rsidR="000957F4" w:rsidRPr="000957F4">
        <w:rPr>
          <w:rFonts w:ascii="Times New Roman" w:hAnsi="Times New Roman" w:cs="Times New Roman"/>
          <w:u w:val="single"/>
        </w:rPr>
        <w:t>persisters</w:t>
      </w:r>
      <w:proofErr w:type="spellEnd"/>
      <w:r w:rsidR="000957F4" w:rsidRPr="000957F4">
        <w:rPr>
          <w:rFonts w:ascii="Times New Roman" w:hAnsi="Times New Roman" w:cs="Times New Roman"/>
          <w:u w:val="single"/>
        </w:rPr>
        <w:t xml:space="preserve"> </w:t>
      </w:r>
      <w:proofErr w:type="spellStart"/>
      <w:r w:rsidR="000957F4" w:rsidRPr="000957F4">
        <w:rPr>
          <w:rFonts w:ascii="Times New Roman" w:hAnsi="Times New Roman" w:cs="Times New Roman"/>
          <w:u w:val="single"/>
        </w:rPr>
        <w:t>upon</w:t>
      </w:r>
      <w:proofErr w:type="spellEnd"/>
      <w:r w:rsidR="000957F4" w:rsidRPr="000957F4">
        <w:rPr>
          <w:rFonts w:ascii="Times New Roman" w:hAnsi="Times New Roman" w:cs="Times New Roman"/>
          <w:u w:val="single"/>
        </w:rPr>
        <w:t xml:space="preserve"> </w:t>
      </w:r>
      <w:proofErr w:type="spellStart"/>
      <w:r w:rsidR="000957F4" w:rsidRPr="000957F4">
        <w:rPr>
          <w:rFonts w:ascii="Times New Roman" w:hAnsi="Times New Roman" w:cs="Times New Roman"/>
          <w:u w:val="single"/>
        </w:rPr>
        <w:t>antibiotic</w:t>
      </w:r>
      <w:proofErr w:type="spellEnd"/>
      <w:r w:rsidR="000957F4" w:rsidRPr="000957F4">
        <w:rPr>
          <w:rFonts w:ascii="Times New Roman" w:hAnsi="Times New Roman" w:cs="Times New Roman"/>
          <w:u w:val="single"/>
        </w:rPr>
        <w:t xml:space="preserve"> </w:t>
      </w:r>
      <w:proofErr w:type="spellStart"/>
      <w:r w:rsidR="000957F4" w:rsidRPr="000957F4">
        <w:rPr>
          <w:rFonts w:ascii="Times New Roman" w:hAnsi="Times New Roman" w:cs="Times New Roman"/>
          <w:u w:val="single"/>
        </w:rPr>
        <w:t>exposure</w:t>
      </w:r>
      <w:proofErr w:type="spellEnd"/>
      <w:r w:rsidR="000957F4">
        <w:rPr>
          <w:rFonts w:ascii="Times New Roman" w:hAnsi="Times New Roman" w:cs="Times New Roman"/>
          <w:u w:val="single"/>
        </w:rPr>
        <w:t xml:space="preserve"> [1]</w:t>
      </w:r>
      <w:r w:rsidR="000957F4">
        <w:rPr>
          <w:rFonts w:ascii="Times New Roman" w:hAnsi="Times New Roman" w:cs="Times New Roman"/>
        </w:rPr>
        <w:t>.</w:t>
      </w:r>
    </w:p>
    <w:p w14:paraId="3012AF4A" w14:textId="3B08F9BB" w:rsidR="009021BF" w:rsidRPr="009021BF" w:rsidRDefault="009021BF" w:rsidP="009021BF">
      <w:pPr>
        <w:pStyle w:val="Titre2"/>
        <w:numPr>
          <w:ilvl w:val="0"/>
          <w:numId w:val="3"/>
        </w:numPr>
        <w:rPr>
          <w:rFonts w:ascii="Times New Roman" w:hAnsi="Times New Roman" w:cs="Times New Roman"/>
          <w:u w:val="single"/>
        </w:rPr>
      </w:pPr>
      <w:bookmarkStart w:id="1" w:name="_Toc214558124"/>
      <w:r w:rsidRPr="009021BF">
        <w:rPr>
          <w:rFonts w:ascii="Times New Roman" w:hAnsi="Times New Roman" w:cs="Times New Roman"/>
          <w:u w:val="single"/>
        </w:rPr>
        <w:t>Résumé de l’article</w:t>
      </w:r>
      <w:bookmarkEnd w:id="1"/>
    </w:p>
    <w:p w14:paraId="46CD8928" w14:textId="6F4BED1D" w:rsidR="00754F4D" w:rsidRPr="00754F4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>L’étude démontre l’existence de formes persistantes intracellulaires de Staphylococcus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aureus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lors d’une exposition prolongée aux antibiotiques. Ces bactéries ne sont pas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résistantes au sens génétique, mais adoptent un état phénotypique transitoire non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proliférant, leur conférant une tolérance aux concentrations létales d’antibiotiques.</w:t>
      </w:r>
    </w:p>
    <w:p w14:paraId="15E3023F" w14:textId="1FEBF9E5" w:rsidR="00AB2ADD" w:rsidRPr="00AB2ADD" w:rsidRDefault="00754F4D" w:rsidP="00AB2ADD">
      <w:pPr>
        <w:pStyle w:val="Paragraphedeliste"/>
        <w:numPr>
          <w:ilvl w:val="0"/>
          <w:numId w:val="1"/>
        </w:num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AB2ADD">
        <w:rPr>
          <w:rFonts w:ascii="Times New Roman" w:hAnsi="Times New Roman" w:cs="Times New Roman"/>
          <w:u w:val="single"/>
        </w:rPr>
        <w:t>Mise en évidence du phénomène</w:t>
      </w:r>
      <w:r w:rsidR="00AB2ADD" w:rsidRPr="00AB2ADD">
        <w:rPr>
          <w:rFonts w:ascii="Times New Roman" w:hAnsi="Times New Roman" w:cs="Times New Roman"/>
          <w:u w:val="single"/>
        </w:rPr>
        <w:t> :</w:t>
      </w:r>
    </w:p>
    <w:p w14:paraId="3FE63C85" w14:textId="531CE0A5" w:rsidR="00754F4D" w:rsidRPr="00AB2ADD" w:rsidRDefault="00754F4D" w:rsidP="00AB2AD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AB2ADD">
        <w:rPr>
          <w:rFonts w:ascii="Times New Roman" w:hAnsi="Times New Roman" w:cs="Times New Roman"/>
        </w:rPr>
        <w:t>À l’aide de macrophages infectés in vitro et exposés à</w:t>
      </w:r>
      <w:r w:rsidRPr="00AB2ADD">
        <w:rPr>
          <w:rFonts w:ascii="Times New Roman" w:hAnsi="Times New Roman" w:cs="Times New Roman"/>
        </w:rPr>
        <w:t xml:space="preserve"> </w:t>
      </w:r>
      <w:r w:rsidRPr="00AB2ADD">
        <w:rPr>
          <w:rFonts w:ascii="Times New Roman" w:hAnsi="Times New Roman" w:cs="Times New Roman"/>
        </w:rPr>
        <w:t xml:space="preserve">divers antibiotiques (oxacilline, clarithromycine, </w:t>
      </w:r>
      <w:proofErr w:type="spellStart"/>
      <w:r w:rsidRPr="00AB2ADD">
        <w:rPr>
          <w:rFonts w:ascii="Times New Roman" w:hAnsi="Times New Roman" w:cs="Times New Roman"/>
        </w:rPr>
        <w:t>moxifloxacine</w:t>
      </w:r>
      <w:proofErr w:type="spellEnd"/>
      <w:r w:rsidRPr="00AB2ADD">
        <w:rPr>
          <w:rFonts w:ascii="Times New Roman" w:hAnsi="Times New Roman" w:cs="Times New Roman"/>
        </w:rPr>
        <w:t>), les chercheurs observent</w:t>
      </w:r>
      <w:r w:rsidRPr="00AB2ADD">
        <w:rPr>
          <w:rFonts w:ascii="Times New Roman" w:hAnsi="Times New Roman" w:cs="Times New Roman"/>
        </w:rPr>
        <w:t xml:space="preserve"> </w:t>
      </w:r>
      <w:r w:rsidRPr="00AB2ADD">
        <w:rPr>
          <w:rFonts w:ascii="Times New Roman" w:hAnsi="Times New Roman" w:cs="Times New Roman"/>
        </w:rPr>
        <w:t>une cinétique de destruction biphasique : une majorité de bactéries est rapidement</w:t>
      </w:r>
      <w:r w:rsidRPr="00AB2ADD">
        <w:rPr>
          <w:rFonts w:ascii="Times New Roman" w:hAnsi="Times New Roman" w:cs="Times New Roman"/>
        </w:rPr>
        <w:t xml:space="preserve"> </w:t>
      </w:r>
      <w:r w:rsidRPr="00AB2ADD">
        <w:rPr>
          <w:rFonts w:ascii="Times New Roman" w:hAnsi="Times New Roman" w:cs="Times New Roman"/>
        </w:rPr>
        <w:t>éliminée, tandis qu’une sous-population persiste durablement. Suivies à l’échelle d’une</w:t>
      </w:r>
      <w:r w:rsidRPr="00AB2ADD">
        <w:rPr>
          <w:rFonts w:ascii="Times New Roman" w:hAnsi="Times New Roman" w:cs="Times New Roman"/>
        </w:rPr>
        <w:t xml:space="preserve"> </w:t>
      </w:r>
      <w:r w:rsidRPr="00AB2ADD">
        <w:rPr>
          <w:rFonts w:ascii="Times New Roman" w:hAnsi="Times New Roman" w:cs="Times New Roman"/>
        </w:rPr>
        <w:t>cellule unique par fluorescence, ces bactéries montrent une absence complète de division</w:t>
      </w:r>
      <w:r w:rsidRPr="00AB2ADD">
        <w:rPr>
          <w:rFonts w:ascii="Times New Roman" w:hAnsi="Times New Roman" w:cs="Times New Roman"/>
        </w:rPr>
        <w:t xml:space="preserve"> </w:t>
      </w:r>
      <w:r w:rsidRPr="00AB2ADD">
        <w:rPr>
          <w:rFonts w:ascii="Times New Roman" w:hAnsi="Times New Roman" w:cs="Times New Roman"/>
        </w:rPr>
        <w:t>sous traitement, tout en restant viables. Leur phénotype est stable mais réversible après</w:t>
      </w:r>
      <w:r w:rsidRPr="00AB2ADD">
        <w:rPr>
          <w:rFonts w:ascii="Times New Roman" w:hAnsi="Times New Roman" w:cs="Times New Roman"/>
        </w:rPr>
        <w:t xml:space="preserve"> </w:t>
      </w:r>
      <w:r w:rsidRPr="00AB2ADD">
        <w:rPr>
          <w:rFonts w:ascii="Times New Roman" w:hAnsi="Times New Roman" w:cs="Times New Roman"/>
        </w:rPr>
        <w:t>retrait de l’antibiotique, suggérant un état de dormance transitoire.</w:t>
      </w:r>
    </w:p>
    <w:p w14:paraId="1C66BD06" w14:textId="7FD4B63D" w:rsidR="00754F4D" w:rsidRPr="00754F4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 xml:space="preserve">2. </w:t>
      </w:r>
      <w:r w:rsidRPr="00AB2ADD">
        <w:rPr>
          <w:rFonts w:ascii="Times New Roman" w:hAnsi="Times New Roman" w:cs="Times New Roman"/>
          <w:u w:val="single"/>
        </w:rPr>
        <w:t>Caractéristiques métaboliques</w:t>
      </w:r>
      <w:r w:rsidR="00D636F4" w:rsidRPr="00AB2ADD">
        <w:rPr>
          <w:rFonts w:ascii="Times New Roman" w:hAnsi="Times New Roman" w:cs="Times New Roman"/>
          <w:u w:val="single"/>
        </w:rPr>
        <w:t> :</w:t>
      </w:r>
      <w:r w:rsidRPr="00754F4D">
        <w:rPr>
          <w:rFonts w:ascii="Times New Roman" w:hAnsi="Times New Roman" w:cs="Times New Roman"/>
        </w:rPr>
        <w:t xml:space="preserve"> Contrairement à la vision classique de bactéries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 xml:space="preserve">totalement dormantes, les </w:t>
      </w:r>
      <w:proofErr w:type="spellStart"/>
      <w:r w:rsidRPr="00754F4D">
        <w:rPr>
          <w:rFonts w:ascii="Times New Roman" w:hAnsi="Times New Roman" w:cs="Times New Roman"/>
        </w:rPr>
        <w:t>persisters</w:t>
      </w:r>
      <w:proofErr w:type="spellEnd"/>
      <w:r w:rsidRPr="00754F4D">
        <w:rPr>
          <w:rFonts w:ascii="Times New Roman" w:hAnsi="Times New Roman" w:cs="Times New Roman"/>
        </w:rPr>
        <w:t xml:space="preserve"> intracellulaires de S. aureus restent métaboliquement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actifs : – elles maintiennent leur production d’ATP ; – elles continuent une synthèse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protéique réduite mais fonctionnelle ; – leur métabolisme central est réorienté vers une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fermentation lactique et une réduction de la phosphorylation oxydative.</w:t>
      </w:r>
    </w:p>
    <w:p w14:paraId="41922C41" w14:textId="77777777" w:rsidR="00AB2AD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 xml:space="preserve">3. </w:t>
      </w:r>
      <w:r w:rsidRPr="00AB2ADD">
        <w:rPr>
          <w:rFonts w:ascii="Times New Roman" w:hAnsi="Times New Roman" w:cs="Times New Roman"/>
          <w:u w:val="single"/>
        </w:rPr>
        <w:t>Profil transcriptomique et réponses adaptatives</w:t>
      </w:r>
      <w:r w:rsidR="00D636F4" w:rsidRPr="00AB2ADD">
        <w:rPr>
          <w:rFonts w:ascii="Times New Roman" w:hAnsi="Times New Roman" w:cs="Times New Roman"/>
          <w:u w:val="single"/>
        </w:rPr>
        <w:t> :</w:t>
      </w:r>
    </w:p>
    <w:p w14:paraId="343D2578" w14:textId="1FB886B7" w:rsidR="00754F4D" w:rsidRPr="00754F4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>L’analyse par RNA-</w:t>
      </w:r>
      <w:proofErr w:type="spellStart"/>
      <w:r w:rsidRPr="00754F4D">
        <w:rPr>
          <w:rFonts w:ascii="Times New Roman" w:hAnsi="Times New Roman" w:cs="Times New Roman"/>
        </w:rPr>
        <w:t>seq</w:t>
      </w:r>
      <w:proofErr w:type="spellEnd"/>
      <w:r w:rsidRPr="00754F4D">
        <w:rPr>
          <w:rFonts w:ascii="Times New Roman" w:hAnsi="Times New Roman" w:cs="Times New Roman"/>
        </w:rPr>
        <w:t xml:space="preserve"> met en</w:t>
      </w:r>
      <w:r>
        <w:rPr>
          <w:rFonts w:ascii="Times New Roman" w:hAnsi="Times New Roman" w:cs="Times New Roman"/>
        </w:rPr>
        <w:t xml:space="preserve"> é</w:t>
      </w:r>
      <w:r w:rsidRPr="00754F4D">
        <w:rPr>
          <w:rFonts w:ascii="Times New Roman" w:hAnsi="Times New Roman" w:cs="Times New Roman"/>
        </w:rPr>
        <w:t>vidence une reprogrammation majeure de l’expression génique : près de la moitié des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 xml:space="preserve">gènes sont modulés. Les </w:t>
      </w:r>
      <w:proofErr w:type="spellStart"/>
      <w:r w:rsidRPr="00754F4D">
        <w:rPr>
          <w:rFonts w:ascii="Times New Roman" w:hAnsi="Times New Roman" w:cs="Times New Roman"/>
        </w:rPr>
        <w:t>persisters</w:t>
      </w:r>
      <w:proofErr w:type="spellEnd"/>
      <w:r w:rsidRPr="00754F4D">
        <w:rPr>
          <w:rFonts w:ascii="Times New Roman" w:hAnsi="Times New Roman" w:cs="Times New Roman"/>
        </w:rPr>
        <w:t xml:space="preserve"> présentent : – une activation transitoire de la réponse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de stress “</w:t>
      </w:r>
      <w:proofErr w:type="spellStart"/>
      <w:r w:rsidRPr="00754F4D">
        <w:rPr>
          <w:rFonts w:ascii="Times New Roman" w:hAnsi="Times New Roman" w:cs="Times New Roman"/>
        </w:rPr>
        <w:t>stringente</w:t>
      </w:r>
      <w:proofErr w:type="spellEnd"/>
      <w:r w:rsidRPr="00754F4D">
        <w:rPr>
          <w:rFonts w:ascii="Times New Roman" w:hAnsi="Times New Roman" w:cs="Times New Roman"/>
        </w:rPr>
        <w:t>” (via le médiateur (p)</w:t>
      </w:r>
      <w:proofErr w:type="spellStart"/>
      <w:r w:rsidRPr="00754F4D">
        <w:rPr>
          <w:rFonts w:ascii="Times New Roman" w:hAnsi="Times New Roman" w:cs="Times New Roman"/>
        </w:rPr>
        <w:t>ppGpp</w:t>
      </w:r>
      <w:proofErr w:type="spellEnd"/>
      <w:r w:rsidRPr="00754F4D">
        <w:rPr>
          <w:rFonts w:ascii="Times New Roman" w:hAnsi="Times New Roman" w:cs="Times New Roman"/>
        </w:rPr>
        <w:t>) ; – une induction du “</w:t>
      </w:r>
      <w:proofErr w:type="spellStart"/>
      <w:r w:rsidRPr="00754F4D">
        <w:rPr>
          <w:rFonts w:ascii="Times New Roman" w:hAnsi="Times New Roman" w:cs="Times New Roman"/>
        </w:rPr>
        <w:t>cell</w:t>
      </w:r>
      <w:proofErr w:type="spellEnd"/>
      <w:r w:rsidRPr="00754F4D">
        <w:rPr>
          <w:rFonts w:ascii="Times New Roman" w:hAnsi="Times New Roman" w:cs="Times New Roman"/>
        </w:rPr>
        <w:t xml:space="preserve"> </w:t>
      </w:r>
      <w:proofErr w:type="spellStart"/>
      <w:r w:rsidRPr="00754F4D">
        <w:rPr>
          <w:rFonts w:ascii="Times New Roman" w:hAnsi="Times New Roman" w:cs="Times New Roman"/>
        </w:rPr>
        <w:t>wall</w:t>
      </w:r>
      <w:proofErr w:type="spellEnd"/>
      <w:r w:rsidRPr="00754F4D">
        <w:rPr>
          <w:rFonts w:ascii="Times New Roman" w:hAnsi="Times New Roman" w:cs="Times New Roman"/>
        </w:rPr>
        <w:t xml:space="preserve"> stress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754F4D">
        <w:rPr>
          <w:rFonts w:ascii="Times New Roman" w:hAnsi="Times New Roman" w:cs="Times New Roman"/>
        </w:rPr>
        <w:t>stimulon</w:t>
      </w:r>
      <w:proofErr w:type="spellEnd"/>
      <w:r w:rsidRPr="00754F4D">
        <w:rPr>
          <w:rFonts w:ascii="Times New Roman" w:hAnsi="Times New Roman" w:cs="Times New Roman"/>
        </w:rPr>
        <w:t>” (</w:t>
      </w:r>
      <w:proofErr w:type="spellStart"/>
      <w:r w:rsidRPr="00754F4D">
        <w:rPr>
          <w:rFonts w:ascii="Times New Roman" w:hAnsi="Times New Roman" w:cs="Times New Roman"/>
        </w:rPr>
        <w:t>vraS</w:t>
      </w:r>
      <w:proofErr w:type="spellEnd"/>
      <w:r w:rsidRPr="00754F4D">
        <w:rPr>
          <w:rFonts w:ascii="Times New Roman" w:hAnsi="Times New Roman" w:cs="Times New Roman"/>
        </w:rPr>
        <w:t>/</w:t>
      </w:r>
      <w:proofErr w:type="spellStart"/>
      <w:r w:rsidRPr="00754F4D">
        <w:rPr>
          <w:rFonts w:ascii="Times New Roman" w:hAnsi="Times New Roman" w:cs="Times New Roman"/>
        </w:rPr>
        <w:t>vraR</w:t>
      </w:r>
      <w:proofErr w:type="spellEnd"/>
      <w:r w:rsidRPr="00754F4D">
        <w:rPr>
          <w:rFonts w:ascii="Times New Roman" w:hAnsi="Times New Roman" w:cs="Times New Roman"/>
        </w:rPr>
        <w:t xml:space="preserve">, pbp2, </w:t>
      </w:r>
      <w:proofErr w:type="spellStart"/>
      <w:r w:rsidRPr="00754F4D">
        <w:rPr>
          <w:rFonts w:ascii="Times New Roman" w:hAnsi="Times New Roman" w:cs="Times New Roman"/>
        </w:rPr>
        <w:t>fmtA</w:t>
      </w:r>
      <w:proofErr w:type="spellEnd"/>
      <w:r w:rsidRPr="00754F4D">
        <w:rPr>
          <w:rFonts w:ascii="Times New Roman" w:hAnsi="Times New Roman" w:cs="Times New Roman"/>
        </w:rPr>
        <w:t>) responsable d’une tolérance accrue aux β-lactamines ;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 xml:space="preserve">– une activation du “SOS </w:t>
      </w:r>
      <w:proofErr w:type="spellStart"/>
      <w:r w:rsidRPr="00754F4D">
        <w:rPr>
          <w:rFonts w:ascii="Times New Roman" w:hAnsi="Times New Roman" w:cs="Times New Roman"/>
        </w:rPr>
        <w:t>response</w:t>
      </w:r>
      <w:proofErr w:type="spellEnd"/>
      <w:r w:rsidRPr="00754F4D">
        <w:rPr>
          <w:rFonts w:ascii="Times New Roman" w:hAnsi="Times New Roman" w:cs="Times New Roman"/>
        </w:rPr>
        <w:t>” (</w:t>
      </w:r>
      <w:proofErr w:type="spellStart"/>
      <w:r w:rsidRPr="00754F4D">
        <w:rPr>
          <w:rFonts w:ascii="Times New Roman" w:hAnsi="Times New Roman" w:cs="Times New Roman"/>
        </w:rPr>
        <w:t>recA</w:t>
      </w:r>
      <w:proofErr w:type="spellEnd"/>
      <w:r w:rsidRPr="00754F4D">
        <w:rPr>
          <w:rFonts w:ascii="Times New Roman" w:hAnsi="Times New Roman" w:cs="Times New Roman"/>
        </w:rPr>
        <w:t xml:space="preserve">, </w:t>
      </w:r>
      <w:proofErr w:type="spellStart"/>
      <w:r w:rsidRPr="00754F4D">
        <w:rPr>
          <w:rFonts w:ascii="Times New Roman" w:hAnsi="Times New Roman" w:cs="Times New Roman"/>
        </w:rPr>
        <w:t>lexA</w:t>
      </w:r>
      <w:proofErr w:type="spellEnd"/>
      <w:r w:rsidRPr="00754F4D">
        <w:rPr>
          <w:rFonts w:ascii="Times New Roman" w:hAnsi="Times New Roman" w:cs="Times New Roman"/>
        </w:rPr>
        <w:t xml:space="preserve">, </w:t>
      </w:r>
      <w:proofErr w:type="spellStart"/>
      <w:r w:rsidRPr="00754F4D">
        <w:rPr>
          <w:rFonts w:ascii="Times New Roman" w:hAnsi="Times New Roman" w:cs="Times New Roman"/>
        </w:rPr>
        <w:t>umuC</w:t>
      </w:r>
      <w:proofErr w:type="spellEnd"/>
      <w:r w:rsidRPr="00754F4D">
        <w:rPr>
          <w:rFonts w:ascii="Times New Roman" w:hAnsi="Times New Roman" w:cs="Times New Roman"/>
        </w:rPr>
        <w:t>) protégeant l’ADN contre les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fluoroquinolones ; – une induction de la “</w:t>
      </w:r>
      <w:proofErr w:type="spellStart"/>
      <w:r w:rsidRPr="00754F4D">
        <w:rPr>
          <w:rFonts w:ascii="Times New Roman" w:hAnsi="Times New Roman" w:cs="Times New Roman"/>
        </w:rPr>
        <w:t>heat</w:t>
      </w:r>
      <w:proofErr w:type="spellEnd"/>
      <w:r w:rsidRPr="00754F4D">
        <w:rPr>
          <w:rFonts w:ascii="Times New Roman" w:hAnsi="Times New Roman" w:cs="Times New Roman"/>
        </w:rPr>
        <w:t xml:space="preserve"> </w:t>
      </w:r>
      <w:proofErr w:type="spellStart"/>
      <w:r w:rsidRPr="00754F4D">
        <w:rPr>
          <w:rFonts w:ascii="Times New Roman" w:hAnsi="Times New Roman" w:cs="Times New Roman"/>
        </w:rPr>
        <w:t>shock</w:t>
      </w:r>
      <w:proofErr w:type="spellEnd"/>
      <w:r w:rsidRPr="00754F4D">
        <w:rPr>
          <w:rFonts w:ascii="Times New Roman" w:hAnsi="Times New Roman" w:cs="Times New Roman"/>
        </w:rPr>
        <w:t xml:space="preserve"> </w:t>
      </w:r>
      <w:proofErr w:type="spellStart"/>
      <w:r w:rsidRPr="00754F4D">
        <w:rPr>
          <w:rFonts w:ascii="Times New Roman" w:hAnsi="Times New Roman" w:cs="Times New Roman"/>
        </w:rPr>
        <w:t>response</w:t>
      </w:r>
      <w:proofErr w:type="spellEnd"/>
      <w:r w:rsidRPr="00754F4D">
        <w:rPr>
          <w:rFonts w:ascii="Times New Roman" w:hAnsi="Times New Roman" w:cs="Times New Roman"/>
        </w:rPr>
        <w:t>” (</w:t>
      </w:r>
      <w:proofErr w:type="spellStart"/>
      <w:r w:rsidRPr="00754F4D">
        <w:rPr>
          <w:rFonts w:ascii="Times New Roman" w:hAnsi="Times New Roman" w:cs="Times New Roman"/>
        </w:rPr>
        <w:t>dnaK</w:t>
      </w:r>
      <w:proofErr w:type="spellEnd"/>
      <w:r w:rsidRPr="00754F4D">
        <w:rPr>
          <w:rFonts w:ascii="Times New Roman" w:hAnsi="Times New Roman" w:cs="Times New Roman"/>
        </w:rPr>
        <w:t xml:space="preserve">, </w:t>
      </w:r>
      <w:proofErr w:type="spellStart"/>
      <w:r w:rsidRPr="00754F4D">
        <w:rPr>
          <w:rFonts w:ascii="Times New Roman" w:hAnsi="Times New Roman" w:cs="Times New Roman"/>
        </w:rPr>
        <w:t>groEL</w:t>
      </w:r>
      <w:proofErr w:type="spellEnd"/>
      <w:r w:rsidRPr="00754F4D">
        <w:rPr>
          <w:rFonts w:ascii="Times New Roman" w:hAnsi="Times New Roman" w:cs="Times New Roman"/>
        </w:rPr>
        <w:t xml:space="preserve">, </w:t>
      </w:r>
      <w:proofErr w:type="spellStart"/>
      <w:r w:rsidRPr="00754F4D">
        <w:rPr>
          <w:rFonts w:ascii="Times New Roman" w:hAnsi="Times New Roman" w:cs="Times New Roman"/>
        </w:rPr>
        <w:t>grpE</w:t>
      </w:r>
      <w:proofErr w:type="spellEnd"/>
      <w:r w:rsidRPr="00754F4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favorisant la survie sous stress et l’élimination des protéines dénaturées.</w:t>
      </w:r>
    </w:p>
    <w:p w14:paraId="0F66A58B" w14:textId="77777777" w:rsidR="00AB2AD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u w:val="single"/>
        </w:rPr>
      </w:pPr>
      <w:r w:rsidRPr="00754F4D">
        <w:rPr>
          <w:rFonts w:ascii="Times New Roman" w:hAnsi="Times New Roman" w:cs="Times New Roman"/>
        </w:rPr>
        <w:t xml:space="preserve">4. </w:t>
      </w:r>
      <w:r w:rsidRPr="00AB2ADD">
        <w:rPr>
          <w:rFonts w:ascii="Times New Roman" w:hAnsi="Times New Roman" w:cs="Times New Roman"/>
          <w:u w:val="single"/>
        </w:rPr>
        <w:t>Indépendance vis-à-vis des carences énergétiques ou nutritionnelles</w:t>
      </w:r>
      <w:r w:rsidR="00D636F4" w:rsidRPr="00AB2ADD">
        <w:rPr>
          <w:rFonts w:ascii="Times New Roman" w:hAnsi="Times New Roman" w:cs="Times New Roman"/>
          <w:u w:val="single"/>
        </w:rPr>
        <w:t> :</w:t>
      </w:r>
    </w:p>
    <w:p w14:paraId="5E61E484" w14:textId="6FE97A65" w:rsidR="00754F4D" w:rsidRPr="00754F4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>Les auteurs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 xml:space="preserve">montrent que la formation de </w:t>
      </w:r>
      <w:proofErr w:type="spellStart"/>
      <w:r w:rsidRPr="00754F4D">
        <w:rPr>
          <w:rFonts w:ascii="Times New Roman" w:hAnsi="Times New Roman" w:cs="Times New Roman"/>
        </w:rPr>
        <w:t>persisters</w:t>
      </w:r>
      <w:proofErr w:type="spellEnd"/>
      <w:r w:rsidRPr="00754F4D">
        <w:rPr>
          <w:rFonts w:ascii="Times New Roman" w:hAnsi="Times New Roman" w:cs="Times New Roman"/>
        </w:rPr>
        <w:t xml:space="preserve"> n’est pas déclenchée par un manque d’ATP ou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d’acides aminés : les niveaux intracellulaires restent normaux, ce qui contredit les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modèles de dormance basés sur la carence énergétique. L’environnement intracellulaire</w:t>
      </w:r>
      <w:r>
        <w:rPr>
          <w:rFonts w:ascii="Times New Roman" w:hAnsi="Times New Roman" w:cs="Times New Roman"/>
        </w:rPr>
        <w:t xml:space="preserve"> r</w:t>
      </w:r>
      <w:r w:rsidRPr="00754F4D">
        <w:rPr>
          <w:rFonts w:ascii="Times New Roman" w:hAnsi="Times New Roman" w:cs="Times New Roman"/>
        </w:rPr>
        <w:t>iche et les contraintes oxydatives semblent être les principaux déclencheurs.</w:t>
      </w:r>
    </w:p>
    <w:p w14:paraId="60753960" w14:textId="3DBE9312" w:rsidR="00AB2AD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 xml:space="preserve">5. </w:t>
      </w:r>
      <w:r w:rsidRPr="00AB2ADD">
        <w:rPr>
          <w:rFonts w:ascii="Times New Roman" w:hAnsi="Times New Roman" w:cs="Times New Roman"/>
          <w:u w:val="single"/>
        </w:rPr>
        <w:t>Tolérance multiple et réversibilité</w:t>
      </w:r>
      <w:r w:rsidR="00D636F4" w:rsidRPr="00AB2ADD">
        <w:rPr>
          <w:rFonts w:ascii="Times New Roman" w:hAnsi="Times New Roman" w:cs="Times New Roman"/>
          <w:u w:val="single"/>
        </w:rPr>
        <w:t> :</w:t>
      </w:r>
    </w:p>
    <w:p w14:paraId="476558D2" w14:textId="6B0957AB" w:rsidR="00754F4D" w:rsidRPr="00754F4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>L’exposition à un seul antibiotique suffit à induire une</w:t>
      </w:r>
      <w:r>
        <w:rPr>
          <w:rFonts w:ascii="Times New Roman" w:hAnsi="Times New Roman" w:cs="Times New Roman"/>
        </w:rPr>
        <w:t xml:space="preserve"> t</w:t>
      </w:r>
      <w:r w:rsidRPr="00754F4D">
        <w:rPr>
          <w:rFonts w:ascii="Times New Roman" w:hAnsi="Times New Roman" w:cs="Times New Roman"/>
        </w:rPr>
        <w:t>olérance croisée à plusieurs classes (β-lactamines, macrolides, fluoroquinolones,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aminosides). Cependant, après suppression du traitement, les bactéries reprennent leur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croissance normale et retrouvent leur sensibilité, montrant que la persistance est un état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phénotypique réversible.</w:t>
      </w:r>
    </w:p>
    <w:p w14:paraId="4D7586C1" w14:textId="30BF80D7" w:rsidR="00AB2AD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 xml:space="preserve">6. </w:t>
      </w:r>
      <w:r w:rsidRPr="00AB2ADD">
        <w:rPr>
          <w:rFonts w:ascii="Times New Roman" w:hAnsi="Times New Roman" w:cs="Times New Roman"/>
          <w:u w:val="single"/>
        </w:rPr>
        <w:t>Conclusion</w:t>
      </w:r>
      <w:r w:rsidR="00D636F4" w:rsidRPr="00AB2ADD">
        <w:rPr>
          <w:rFonts w:ascii="Times New Roman" w:hAnsi="Times New Roman" w:cs="Times New Roman"/>
          <w:u w:val="single"/>
        </w:rPr>
        <w:t> :</w:t>
      </w:r>
    </w:p>
    <w:p w14:paraId="45F7055B" w14:textId="0C26F444" w:rsidR="00754F4D" w:rsidRDefault="00754F4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754F4D">
        <w:rPr>
          <w:rFonts w:ascii="Times New Roman" w:hAnsi="Times New Roman" w:cs="Times New Roman"/>
        </w:rPr>
        <w:t>Les auteurs proposent un modèle intégratif où la persistance intracellulaire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de S. aureus repose sur un ensemble de voies redondantes et adaptatives : réponses de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stress multiples, ajustements métaboliques et maintien d’une activité cellulaire minimale.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Ces formes persistantes pourraient constituer un réservoir majeur d’infections récidivantes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et expliquer de nombreux échecs thérapeutiques, notamment dans les infections</w:t>
      </w:r>
      <w:r>
        <w:rPr>
          <w:rFonts w:ascii="Times New Roman" w:hAnsi="Times New Roman" w:cs="Times New Roman"/>
        </w:rPr>
        <w:t xml:space="preserve"> </w:t>
      </w:r>
      <w:r w:rsidRPr="00754F4D">
        <w:rPr>
          <w:rFonts w:ascii="Times New Roman" w:hAnsi="Times New Roman" w:cs="Times New Roman"/>
        </w:rPr>
        <w:t>chroniques à S. aureus.</w:t>
      </w:r>
    </w:p>
    <w:p w14:paraId="63B4AFB0" w14:textId="25C4E5E1" w:rsidR="00412278" w:rsidRDefault="00412278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</w:p>
    <w:p w14:paraId="0DB3B4A5" w14:textId="77777777" w:rsidR="00412278" w:rsidRPr="00754F4D" w:rsidRDefault="00412278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</w:p>
    <w:p w14:paraId="6DE5B1C8" w14:textId="77777777" w:rsidR="005E47A8" w:rsidRDefault="00AB2ADD" w:rsidP="00754F4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L’enjeu du projet est de reproduire</w:t>
      </w:r>
      <w:r w:rsidR="005E47A8">
        <w:rPr>
          <w:rFonts w:ascii="Times New Roman" w:hAnsi="Times New Roman" w:cs="Times New Roman"/>
        </w:rPr>
        <w:t xml:space="preserve"> les figures qui apparaissent dans la publication : </w:t>
      </w:r>
    </w:p>
    <w:p w14:paraId="014EA34B" w14:textId="77777777" w:rsidR="005E47A8" w:rsidRDefault="005E47A8" w:rsidP="00754F4D">
      <w:pPr>
        <w:jc w:val="both"/>
        <w:rPr>
          <w:rFonts w:ascii="Times New Roman" w:hAnsi="Times New Roman" w:cs="Times New Roman"/>
        </w:rPr>
      </w:pPr>
      <w:r w:rsidRPr="005E47A8">
        <w:rPr>
          <w:rFonts w:ascii="Times New Roman" w:hAnsi="Times New Roman" w:cs="Times New Roman"/>
        </w:rPr>
        <w:drawing>
          <wp:inline distT="0" distB="0" distL="0" distR="0" wp14:anchorId="6519AD67" wp14:editId="66BDF557">
            <wp:extent cx="5759450" cy="2378075"/>
            <wp:effectExtent l="0" t="0" r="6350" b="0"/>
            <wp:docPr id="2" name="Image 2" descr="Une image contenant texte, diagramm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Une image contenant texte, diagramme, capture d’écran&#10;&#10;Description générée automatiquement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6A3E9" w14:textId="0FF5BC51" w:rsidR="005E47A8" w:rsidRDefault="005E47A8" w:rsidP="005E47A8">
      <w:pPr>
        <w:jc w:val="center"/>
        <w:rPr>
          <w:rFonts w:ascii="Times New Roman" w:hAnsi="Times New Roman" w:cs="Times New Roman"/>
          <w:i/>
          <w:iCs/>
          <w:u w:val="single"/>
        </w:rPr>
      </w:pPr>
      <w:r w:rsidRPr="005E47A8">
        <w:rPr>
          <w:rFonts w:ascii="Times New Roman" w:hAnsi="Times New Roman" w:cs="Times New Roman"/>
          <w:i/>
          <w:iCs/>
          <w:u w:val="single"/>
        </w:rPr>
        <w:t>Figure 1 : figures à reproduire dans le cadre du projet</w:t>
      </w:r>
    </w:p>
    <w:p w14:paraId="6146393A" w14:textId="5924F92F" w:rsidR="00F31D6A" w:rsidRDefault="00F31D6A" w:rsidP="00F31D6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Pour ce faire, il nous est indiqué la démarche suivie par les chercheurs pour réaliser les analyses sur les bases de données : </w:t>
      </w:r>
    </w:p>
    <w:p w14:paraId="7A78755F" w14:textId="306BBB2D" w:rsidR="00F31D6A" w:rsidRDefault="00F31D6A" w:rsidP="00F31D6A">
      <w:pPr>
        <w:rPr>
          <w:rFonts w:ascii="Times New Roman" w:hAnsi="Times New Roman" w:cs="Times New Roman"/>
        </w:rPr>
      </w:pPr>
    </w:p>
    <w:p w14:paraId="625C960C" w14:textId="560A89F3" w:rsidR="00F31D6A" w:rsidRDefault="00F31D6A" w:rsidP="00F31D6A">
      <w:pPr>
        <w:rPr>
          <w:rFonts w:ascii="Times New Roman" w:hAnsi="Times New Roman" w:cs="Times New Roman"/>
          <w:i/>
          <w:iCs/>
          <w:u w:val="single"/>
        </w:rPr>
      </w:pPr>
      <w:r w:rsidRPr="00F31D6A">
        <w:rPr>
          <w:rFonts w:ascii="Times New Roman" w:hAnsi="Times New Roman" w:cs="Times New Roman"/>
          <w:i/>
          <w:iCs/>
          <w:u w:val="single"/>
        </w:rPr>
        <w:drawing>
          <wp:anchor distT="0" distB="0" distL="114300" distR="114300" simplePos="0" relativeHeight="251658240" behindDoc="1" locked="0" layoutInCell="1" allowOverlap="1" wp14:anchorId="4727C8D8" wp14:editId="4F73AA47">
            <wp:simplePos x="0" y="0"/>
            <wp:positionH relativeFrom="column">
              <wp:posOffset>0</wp:posOffset>
            </wp:positionH>
            <wp:positionV relativeFrom="paragraph">
              <wp:posOffset>15240</wp:posOffset>
            </wp:positionV>
            <wp:extent cx="3643630" cy="3747135"/>
            <wp:effectExtent l="0" t="0" r="1270" b="0"/>
            <wp:wrapTight wrapText="bothSides">
              <wp:wrapPolygon edited="0">
                <wp:start x="0" y="0"/>
                <wp:lineTo x="0" y="21523"/>
                <wp:lineTo x="21532" y="21523"/>
                <wp:lineTo x="21532" y="0"/>
                <wp:lineTo x="0" y="0"/>
              </wp:wrapPolygon>
            </wp:wrapTight>
            <wp:docPr id="3" name="Image 3" descr="Une image contenant texte, capture d’écran, Police, document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Une image contenant texte, capture d’écran, Police, document&#10;&#10;Description générée automatiquement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6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31D6A">
        <w:rPr>
          <w:rFonts w:ascii="Times New Roman" w:hAnsi="Times New Roman" w:cs="Times New Roman"/>
          <w:i/>
          <w:iCs/>
          <w:u w:val="single"/>
        </w:rPr>
        <w:t xml:space="preserve">Figure 2 : </w:t>
      </w:r>
      <w:proofErr w:type="spellStart"/>
      <w:r w:rsidRPr="00F31D6A">
        <w:rPr>
          <w:rFonts w:ascii="Times New Roman" w:hAnsi="Times New Roman" w:cs="Times New Roman"/>
          <w:i/>
          <w:iCs/>
          <w:u w:val="single"/>
        </w:rPr>
        <w:t>worklfow</w:t>
      </w:r>
      <w:proofErr w:type="spellEnd"/>
      <w:r w:rsidRPr="00F31D6A">
        <w:rPr>
          <w:rFonts w:ascii="Times New Roman" w:hAnsi="Times New Roman" w:cs="Times New Roman"/>
          <w:i/>
          <w:iCs/>
          <w:u w:val="single"/>
        </w:rPr>
        <w:t xml:space="preserve"> employé par les auteurs pour procéder au Séquençage et l’analyse des données génomiques</w:t>
      </w:r>
    </w:p>
    <w:p w14:paraId="6D5B0DFC" w14:textId="59346D2A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4B4CBE65" w14:textId="5A31163C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282EEB11" w14:textId="2AFCBAE7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3C9AED96" w14:textId="1E9959C7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7C15E94D" w14:textId="6FA43025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08D80158" w14:textId="61B830DC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723741FC" w14:textId="4CEB4720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791463B9" w14:textId="1E42ACE4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7EEF63E4" w14:textId="40D82374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3ED4FC45" w14:textId="0BDEC8D3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7CCAED63" w14:textId="1001EBA6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34B9FC5F" w14:textId="5E13A3C6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327EC5E9" w14:textId="447B5376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4A3DAB36" w14:textId="3ADE0C30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7386518B" w14:textId="02F345F9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49D01A54" w14:textId="4F8EDD30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36C84EA8" w14:textId="3D7E632A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34AF1DD2" w14:textId="3D17D9C8" w:rsidR="004D38EF" w:rsidRDefault="004D38EF" w:rsidP="00F31D6A">
      <w:pPr>
        <w:rPr>
          <w:rFonts w:ascii="Times New Roman" w:hAnsi="Times New Roman" w:cs="Times New Roman"/>
          <w:i/>
          <w:iCs/>
          <w:u w:val="single"/>
        </w:rPr>
      </w:pPr>
    </w:p>
    <w:p w14:paraId="570A94FD" w14:textId="0D4D1F2B" w:rsidR="004D38EF" w:rsidRPr="004D38EF" w:rsidRDefault="004D38EF" w:rsidP="004D38E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Dans ce texte est résumé l’ensemble des logiciels et leurs versions pour obtenir les figures présentées dans l’article. </w:t>
      </w:r>
    </w:p>
    <w:p w14:paraId="6D6370D6" w14:textId="083EAF45" w:rsidR="00B4708E" w:rsidRPr="004E7A72" w:rsidRDefault="005E47A8" w:rsidP="00754F4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AB2ADD">
        <w:rPr>
          <w:rFonts w:ascii="Times New Roman" w:hAnsi="Times New Roman" w:cs="Times New Roman"/>
        </w:rPr>
        <w:t xml:space="preserve"> </w:t>
      </w:r>
      <w:r w:rsidR="00B4708E" w:rsidRPr="004E7A72">
        <w:rPr>
          <w:rFonts w:ascii="Times New Roman" w:hAnsi="Times New Roman" w:cs="Times New Roman"/>
        </w:rPr>
        <w:br w:type="page"/>
      </w:r>
    </w:p>
    <w:p w14:paraId="080450CD" w14:textId="22CFB93C" w:rsidR="00B4708E" w:rsidRPr="004E7A72" w:rsidRDefault="00172045" w:rsidP="00754F4D">
      <w:pPr>
        <w:pStyle w:val="Titre1"/>
        <w:jc w:val="both"/>
      </w:pPr>
      <w:bookmarkStart w:id="2" w:name="_Toc214558125"/>
      <w:r w:rsidRPr="004E7A72">
        <w:lastRenderedPageBreak/>
        <w:t>Mat</w:t>
      </w:r>
      <w:r w:rsidR="00B4708E" w:rsidRPr="004E7A72">
        <w:t>é</w:t>
      </w:r>
      <w:r w:rsidRPr="004E7A72">
        <w:t>ri</w:t>
      </w:r>
      <w:r w:rsidR="00B4708E" w:rsidRPr="004E7A72">
        <w:t>e</w:t>
      </w:r>
      <w:r w:rsidRPr="004E7A72">
        <w:t>l</w:t>
      </w:r>
      <w:r w:rsidR="00B4708E" w:rsidRPr="004E7A72">
        <w:t xml:space="preserve"> et </w:t>
      </w:r>
      <w:r w:rsidRPr="004E7A72">
        <w:t>M</w:t>
      </w:r>
      <w:r w:rsidR="00B4708E" w:rsidRPr="004E7A72">
        <w:t>é</w:t>
      </w:r>
      <w:r w:rsidRPr="004E7A72">
        <w:t>thod</w:t>
      </w:r>
      <w:r w:rsidR="00B4708E" w:rsidRPr="004E7A72">
        <w:t>e</w:t>
      </w:r>
      <w:r w:rsidRPr="004E7A72">
        <w:t>s</w:t>
      </w:r>
      <w:bookmarkEnd w:id="2"/>
    </w:p>
    <w:p w14:paraId="5A1F3D6F" w14:textId="49F72B7F" w:rsidR="00172045" w:rsidRDefault="00172045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4E7A72">
        <w:rPr>
          <w:rFonts w:ascii="Times New Roman" w:hAnsi="Times New Roman" w:cs="Times New Roman"/>
        </w:rPr>
        <w:t xml:space="preserve">(Tools </w:t>
      </w:r>
      <w:proofErr w:type="spellStart"/>
      <w:r w:rsidRPr="004E7A72">
        <w:rPr>
          <w:rFonts w:ascii="Times New Roman" w:hAnsi="Times New Roman" w:cs="Times New Roman"/>
        </w:rPr>
        <w:t>used</w:t>
      </w:r>
      <w:proofErr w:type="spellEnd"/>
      <w:r w:rsidRPr="004E7A72">
        <w:rPr>
          <w:rFonts w:ascii="Times New Roman" w:hAnsi="Times New Roman" w:cs="Times New Roman"/>
        </w:rPr>
        <w:t>, and setup)</w:t>
      </w:r>
    </w:p>
    <w:p w14:paraId="2A4C8BD8" w14:textId="2F91DCED" w:rsidR="003C4F02" w:rsidRDefault="00AB2AD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 workflow pour ce projet est entièrement détaillé et suit la figure suivante : </w:t>
      </w:r>
    </w:p>
    <w:p w14:paraId="09D54119" w14:textId="426EB7C1" w:rsidR="00AB2ADD" w:rsidRDefault="00AB2AD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 w:rsidRPr="00AB2ADD">
        <w:rPr>
          <w:rFonts w:ascii="Times New Roman" w:hAnsi="Times New Roman" w:cs="Times New Roman"/>
        </w:rPr>
        <w:drawing>
          <wp:inline distT="0" distB="0" distL="0" distR="0" wp14:anchorId="1D31B817" wp14:editId="177018A9">
            <wp:extent cx="5181600" cy="3352800"/>
            <wp:effectExtent l="0" t="0" r="0" b="0"/>
            <wp:docPr id="1" name="Image 1" descr="Une image contenant texte, diagramme, Police, lign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exte, diagramme, Police, lign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2EF9" w14:textId="771AA7FA" w:rsidR="00AB2ADD" w:rsidRPr="00AB2ADD" w:rsidRDefault="00AB2ADD" w:rsidP="00AB2ADD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i/>
          <w:iCs/>
          <w:u w:val="single"/>
        </w:rPr>
      </w:pPr>
      <w:r w:rsidRPr="00AB2ADD">
        <w:rPr>
          <w:rFonts w:ascii="Times New Roman" w:hAnsi="Times New Roman" w:cs="Times New Roman"/>
          <w:i/>
          <w:iCs/>
          <w:u w:val="single"/>
        </w:rPr>
        <w:t xml:space="preserve">Figure </w:t>
      </w:r>
      <w:r w:rsidR="00C4745E">
        <w:rPr>
          <w:rFonts w:ascii="Times New Roman" w:hAnsi="Times New Roman" w:cs="Times New Roman"/>
          <w:i/>
          <w:iCs/>
          <w:u w:val="single"/>
        </w:rPr>
        <w:t>3</w:t>
      </w:r>
      <w:r w:rsidRPr="00AB2ADD">
        <w:rPr>
          <w:rFonts w:ascii="Times New Roman" w:hAnsi="Times New Roman" w:cs="Times New Roman"/>
          <w:i/>
          <w:iCs/>
          <w:u w:val="single"/>
        </w:rPr>
        <w:t> : Workflow de production des figures réalisées sur R</w:t>
      </w:r>
    </w:p>
    <w:p w14:paraId="3AE1C9F2" w14:textId="77777777" w:rsidR="00AB2ADD" w:rsidRDefault="00AB2ADD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</w:p>
    <w:p w14:paraId="19865D50" w14:textId="3E55173A" w:rsidR="003C4F02" w:rsidRDefault="003C4F02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Pour réaliser cela, nous avons recourt </w:t>
      </w:r>
      <w:r w:rsidR="00196625">
        <w:rPr>
          <w:rFonts w:ascii="Times New Roman" w:hAnsi="Times New Roman" w:cs="Times New Roman"/>
        </w:rPr>
        <w:t>à plusieurs logiciels</w:t>
      </w:r>
      <w:r w:rsidR="00AE3F95">
        <w:rPr>
          <w:rFonts w:ascii="Times New Roman" w:hAnsi="Times New Roman" w:cs="Times New Roman"/>
        </w:rPr>
        <w:t xml:space="preserve"> et bibliothèques</w:t>
      </w:r>
      <w:r w:rsidR="00196625">
        <w:rPr>
          <w:rFonts w:ascii="Times New Roman" w:hAnsi="Times New Roman" w:cs="Times New Roman"/>
        </w:rPr>
        <w:t xml:space="preserve"> : </w:t>
      </w:r>
    </w:p>
    <w:p w14:paraId="2EDB8BCC" w14:textId="139FF33C" w:rsidR="003E2C56" w:rsidRDefault="003E2C56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2436"/>
        <w:gridCol w:w="979"/>
        <w:gridCol w:w="3680"/>
      </w:tblGrid>
      <w:tr w:rsidR="00F2270B" w:rsidRPr="00F2270B" w14:paraId="6D34BA42" w14:textId="77777777" w:rsidTr="00565B1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9C11CA" w14:textId="77777777" w:rsidR="00F2270B" w:rsidRPr="00F2270B" w:rsidRDefault="00F2270B" w:rsidP="00F2270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  <w:t>Étape</w:t>
            </w:r>
          </w:p>
        </w:tc>
        <w:tc>
          <w:tcPr>
            <w:tcW w:w="0" w:type="auto"/>
            <w:vAlign w:val="center"/>
            <w:hideMark/>
          </w:tcPr>
          <w:p w14:paraId="476355AA" w14:textId="77777777" w:rsidR="00F2270B" w:rsidRPr="00F2270B" w:rsidRDefault="00F2270B" w:rsidP="00F2270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  <w:t>Logiciel</w:t>
            </w:r>
          </w:p>
        </w:tc>
        <w:tc>
          <w:tcPr>
            <w:tcW w:w="949" w:type="dxa"/>
            <w:vAlign w:val="center"/>
            <w:hideMark/>
          </w:tcPr>
          <w:p w14:paraId="48DA2815" w14:textId="77777777" w:rsidR="00F2270B" w:rsidRPr="00F2270B" w:rsidRDefault="00F2270B" w:rsidP="00F2270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  <w:t>Version</w:t>
            </w:r>
          </w:p>
        </w:tc>
        <w:tc>
          <w:tcPr>
            <w:tcW w:w="3635" w:type="dxa"/>
            <w:vAlign w:val="center"/>
            <w:hideMark/>
          </w:tcPr>
          <w:p w14:paraId="744098D9" w14:textId="153E1583" w:rsidR="006C6004" w:rsidRPr="00F2270B" w:rsidRDefault="00F2270B" w:rsidP="006C60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  <w:t>Fonction</w:t>
            </w:r>
          </w:p>
        </w:tc>
      </w:tr>
      <w:tr w:rsidR="006C6004" w:rsidRPr="00F2270B" w14:paraId="334133D2" w14:textId="77777777" w:rsidTr="00565B19">
        <w:trPr>
          <w:tblHeader/>
          <w:tblCellSpacing w:w="15" w:type="dxa"/>
        </w:trPr>
        <w:tc>
          <w:tcPr>
            <w:tcW w:w="0" w:type="auto"/>
            <w:vAlign w:val="center"/>
          </w:tcPr>
          <w:p w14:paraId="79BBB993" w14:textId="77777777" w:rsidR="006C6004" w:rsidRPr="00F2270B" w:rsidRDefault="006C6004" w:rsidP="006C60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</w:p>
        </w:tc>
        <w:tc>
          <w:tcPr>
            <w:tcW w:w="0" w:type="auto"/>
            <w:vAlign w:val="center"/>
          </w:tcPr>
          <w:p w14:paraId="31CB3F4E" w14:textId="4907674A" w:rsidR="006C6004" w:rsidRPr="00F2270B" w:rsidRDefault="006C6004" w:rsidP="006C60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r>
              <w:rPr>
                <w:rFonts w:ascii="Times New Roman" w:eastAsia="Times New Roman" w:hAnsi="Times New Roman" w:cs="Times New Roman"/>
                <w:lang w:eastAsia="fr-FR"/>
              </w:rPr>
              <w:t>SRA - toolkit</w:t>
            </w:r>
          </w:p>
        </w:tc>
        <w:tc>
          <w:tcPr>
            <w:tcW w:w="949" w:type="dxa"/>
            <w:vAlign w:val="center"/>
          </w:tcPr>
          <w:p w14:paraId="5D485366" w14:textId="3C126F0E" w:rsidR="006C6004" w:rsidRPr="00F2270B" w:rsidRDefault="006C6004" w:rsidP="006C60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lang w:eastAsia="fr-FR"/>
              </w:rPr>
              <w:t>latest</w:t>
            </w:r>
            <w:proofErr w:type="spellEnd"/>
            <w:proofErr w:type="gramEnd"/>
          </w:p>
        </w:tc>
        <w:tc>
          <w:tcPr>
            <w:tcW w:w="3635" w:type="dxa"/>
            <w:vAlign w:val="center"/>
          </w:tcPr>
          <w:p w14:paraId="3AB45582" w14:textId="2A3B3884" w:rsidR="006C6004" w:rsidRPr="00F2270B" w:rsidRDefault="006C6004" w:rsidP="006C600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lang w:eastAsia="fr-FR"/>
              </w:rPr>
            </w:pPr>
            <w:r>
              <w:rPr>
                <w:rFonts w:ascii="Times New Roman" w:eastAsia="Times New Roman" w:hAnsi="Times New Roman" w:cs="Times New Roman"/>
                <w:lang w:eastAsia="fr-FR"/>
              </w:rPr>
              <w:t>Télécharger les fichiers à analyser</w:t>
            </w:r>
          </w:p>
        </w:tc>
      </w:tr>
      <w:tr w:rsidR="006C6004" w:rsidRPr="00F2270B" w14:paraId="10E5E5BE" w14:textId="77777777" w:rsidTr="00565B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A78E1" w14:textId="77777777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 xml:space="preserve">Nettoyage / </w:t>
            </w:r>
            <w:proofErr w:type="spellStart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trimming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5C0FCD" w14:textId="77777777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proofErr w:type="spellStart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Cutadapt</w:t>
            </w:r>
            <w:proofErr w:type="spellEnd"/>
          </w:p>
        </w:tc>
        <w:tc>
          <w:tcPr>
            <w:tcW w:w="949" w:type="dxa"/>
            <w:vAlign w:val="center"/>
            <w:hideMark/>
          </w:tcPr>
          <w:p w14:paraId="48D710ED" w14:textId="77777777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1.11</w:t>
            </w:r>
          </w:p>
        </w:tc>
        <w:tc>
          <w:tcPr>
            <w:tcW w:w="3635" w:type="dxa"/>
            <w:vAlign w:val="center"/>
            <w:hideMark/>
          </w:tcPr>
          <w:p w14:paraId="7DB12BAF" w14:textId="66CE32AB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Supprime les adaptateurs et les bases de mauvaise qualité</w:t>
            </w:r>
          </w:p>
        </w:tc>
      </w:tr>
      <w:tr w:rsidR="006C6004" w:rsidRPr="00F2270B" w14:paraId="34F6A669" w14:textId="77777777" w:rsidTr="00565B19">
        <w:trPr>
          <w:tblCellSpacing w:w="15" w:type="dxa"/>
        </w:trPr>
        <w:tc>
          <w:tcPr>
            <w:tcW w:w="0" w:type="auto"/>
            <w:vAlign w:val="center"/>
          </w:tcPr>
          <w:p w14:paraId="5B3E2B0D" w14:textId="1C4DDF16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Alignement</w:t>
            </w:r>
          </w:p>
        </w:tc>
        <w:tc>
          <w:tcPr>
            <w:tcW w:w="0" w:type="auto"/>
            <w:vAlign w:val="center"/>
          </w:tcPr>
          <w:p w14:paraId="7B066604" w14:textId="727403BD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proofErr w:type="spellStart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Bowtie</w:t>
            </w:r>
            <w:proofErr w:type="spellEnd"/>
          </w:p>
        </w:tc>
        <w:tc>
          <w:tcPr>
            <w:tcW w:w="949" w:type="dxa"/>
            <w:vAlign w:val="center"/>
          </w:tcPr>
          <w:p w14:paraId="3F848E8E" w14:textId="67C06511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0.12.7</w:t>
            </w:r>
          </w:p>
        </w:tc>
        <w:tc>
          <w:tcPr>
            <w:tcW w:w="3635" w:type="dxa"/>
            <w:vAlign w:val="center"/>
          </w:tcPr>
          <w:p w14:paraId="5B5DB507" w14:textId="5AF21D4F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Aligne les lectures sur le génome de référence</w:t>
            </w:r>
          </w:p>
        </w:tc>
      </w:tr>
      <w:tr w:rsidR="006C6004" w:rsidRPr="00F2270B" w14:paraId="18B7DFFF" w14:textId="77777777" w:rsidTr="00565B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B6597" w14:textId="67FD51D4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Comptage des gènes</w:t>
            </w:r>
          </w:p>
        </w:tc>
        <w:tc>
          <w:tcPr>
            <w:tcW w:w="0" w:type="auto"/>
            <w:vAlign w:val="center"/>
            <w:hideMark/>
          </w:tcPr>
          <w:p w14:paraId="70653B34" w14:textId="36825FF6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proofErr w:type="spellStart"/>
            <w:proofErr w:type="gramStart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featureCounts</w:t>
            </w:r>
            <w:proofErr w:type="spellEnd"/>
            <w:proofErr w:type="gramEnd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 xml:space="preserve"> (</w:t>
            </w:r>
            <w:proofErr w:type="spellStart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Subread</w:t>
            </w:r>
            <w:proofErr w:type="spellEnd"/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 xml:space="preserve"> package)</w:t>
            </w:r>
          </w:p>
        </w:tc>
        <w:tc>
          <w:tcPr>
            <w:tcW w:w="949" w:type="dxa"/>
            <w:vAlign w:val="center"/>
            <w:hideMark/>
          </w:tcPr>
          <w:p w14:paraId="769D2290" w14:textId="4810747B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1.4.6-p3</w:t>
            </w:r>
          </w:p>
        </w:tc>
        <w:tc>
          <w:tcPr>
            <w:tcW w:w="3635" w:type="dxa"/>
            <w:vAlign w:val="center"/>
            <w:hideMark/>
          </w:tcPr>
          <w:p w14:paraId="0543E514" w14:textId="61E25529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Associe les lectures aux gènes</w:t>
            </w:r>
          </w:p>
        </w:tc>
      </w:tr>
      <w:tr w:rsidR="006C6004" w:rsidRPr="00F2270B" w14:paraId="300442A8" w14:textId="77777777" w:rsidTr="00565B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0829" w14:textId="2166FEE7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Analyse statistique</w:t>
            </w:r>
          </w:p>
        </w:tc>
        <w:tc>
          <w:tcPr>
            <w:tcW w:w="0" w:type="auto"/>
            <w:vAlign w:val="center"/>
            <w:hideMark/>
          </w:tcPr>
          <w:p w14:paraId="185AF486" w14:textId="48427D84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R</w:t>
            </w:r>
          </w:p>
        </w:tc>
        <w:tc>
          <w:tcPr>
            <w:tcW w:w="949" w:type="dxa"/>
            <w:vAlign w:val="center"/>
            <w:hideMark/>
          </w:tcPr>
          <w:p w14:paraId="7463742B" w14:textId="645A548D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3.4.1</w:t>
            </w:r>
          </w:p>
        </w:tc>
        <w:tc>
          <w:tcPr>
            <w:tcW w:w="3635" w:type="dxa"/>
            <w:vAlign w:val="center"/>
            <w:hideMark/>
          </w:tcPr>
          <w:p w14:paraId="266C9E5E" w14:textId="2E255A99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Environnement statistique</w:t>
            </w:r>
          </w:p>
        </w:tc>
      </w:tr>
      <w:tr w:rsidR="006C6004" w:rsidRPr="00F2270B" w14:paraId="386BEE5E" w14:textId="77777777" w:rsidTr="00565B1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DFDF3" w14:textId="3AF8FB14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Différentiel d’expression</w:t>
            </w:r>
          </w:p>
        </w:tc>
        <w:tc>
          <w:tcPr>
            <w:tcW w:w="0" w:type="auto"/>
            <w:vAlign w:val="center"/>
            <w:hideMark/>
          </w:tcPr>
          <w:p w14:paraId="328421BA" w14:textId="2F78729A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DESeq2</w:t>
            </w:r>
            <w:r>
              <w:rPr>
                <w:rFonts w:ascii="Times New Roman" w:eastAsia="Times New Roman" w:hAnsi="Times New Roman" w:cs="Times New Roman"/>
                <w:lang w:eastAsia="fr-FR"/>
              </w:rPr>
              <w:t xml:space="preserve"> (bibliothèque R)</w:t>
            </w:r>
          </w:p>
        </w:tc>
        <w:tc>
          <w:tcPr>
            <w:tcW w:w="949" w:type="dxa"/>
            <w:vAlign w:val="center"/>
            <w:hideMark/>
          </w:tcPr>
          <w:p w14:paraId="120EBD3B" w14:textId="082239BC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1.16</w:t>
            </w:r>
          </w:p>
        </w:tc>
        <w:tc>
          <w:tcPr>
            <w:tcW w:w="3635" w:type="dxa"/>
            <w:vAlign w:val="center"/>
            <w:hideMark/>
          </w:tcPr>
          <w:p w14:paraId="5A7E400C" w14:textId="39647258" w:rsidR="006C6004" w:rsidRPr="00F2270B" w:rsidRDefault="006C6004" w:rsidP="006C6004">
            <w:pPr>
              <w:rPr>
                <w:rFonts w:ascii="Times New Roman" w:eastAsia="Times New Roman" w:hAnsi="Times New Roman" w:cs="Times New Roman"/>
                <w:lang w:eastAsia="fr-FR"/>
              </w:rPr>
            </w:pPr>
            <w:r w:rsidRPr="00F2270B">
              <w:rPr>
                <w:rFonts w:ascii="Times New Roman" w:eastAsia="Times New Roman" w:hAnsi="Times New Roman" w:cs="Times New Roman"/>
                <w:lang w:eastAsia="fr-FR"/>
              </w:rPr>
              <w:t>Test de l’expression différentielle</w:t>
            </w:r>
          </w:p>
        </w:tc>
      </w:tr>
    </w:tbl>
    <w:p w14:paraId="35C5E09B" w14:textId="77777777" w:rsidR="00A6444F" w:rsidRDefault="00A6444F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bookmarkStart w:id="3" w:name="_Toc214558126"/>
      <w:r>
        <w:br w:type="page"/>
      </w:r>
    </w:p>
    <w:p w14:paraId="38B4D461" w14:textId="2E9F712F" w:rsidR="00B4708E" w:rsidRPr="003C4F02" w:rsidRDefault="00172045" w:rsidP="00754F4D">
      <w:pPr>
        <w:pStyle w:val="Titre1"/>
        <w:jc w:val="both"/>
      </w:pPr>
      <w:r w:rsidRPr="003C4F02">
        <w:lastRenderedPageBreak/>
        <w:t>R</w:t>
      </w:r>
      <w:r w:rsidR="00754F4D" w:rsidRPr="003C4F02">
        <w:t>é</w:t>
      </w:r>
      <w:r w:rsidRPr="003C4F02">
        <w:t>sult</w:t>
      </w:r>
      <w:r w:rsidR="00054B57" w:rsidRPr="003C4F02">
        <w:t>ats</w:t>
      </w:r>
      <w:bookmarkEnd w:id="3"/>
    </w:p>
    <w:p w14:paraId="7B849F51" w14:textId="2EEC4236" w:rsidR="00172045" w:rsidRPr="00172045" w:rsidRDefault="00172045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lang w:val="en-US"/>
        </w:rPr>
      </w:pPr>
      <w:r w:rsidRPr="00172045">
        <w:rPr>
          <w:rFonts w:ascii="Times New Roman" w:hAnsi="Times New Roman" w:cs="Times New Roman"/>
          <w:lang w:val="en-US"/>
        </w:rPr>
        <w:t>(Workflow developed, results obtained after execution)</w:t>
      </w:r>
    </w:p>
    <w:p w14:paraId="364A666A" w14:textId="77777777" w:rsidR="00B4708E" w:rsidRDefault="00B4708E" w:rsidP="00754F4D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5D415D23" w14:textId="77777777" w:rsidR="00B4708E" w:rsidRDefault="00172045" w:rsidP="00754F4D">
      <w:pPr>
        <w:pStyle w:val="Titre1"/>
        <w:jc w:val="both"/>
        <w:rPr>
          <w:lang w:val="en-US"/>
        </w:rPr>
      </w:pPr>
      <w:bookmarkStart w:id="4" w:name="_Toc214558127"/>
      <w:r w:rsidRPr="00172045">
        <w:rPr>
          <w:lang w:val="en-US"/>
        </w:rPr>
        <w:lastRenderedPageBreak/>
        <w:t>Conclusion / perspectives</w:t>
      </w:r>
      <w:bookmarkEnd w:id="4"/>
    </w:p>
    <w:p w14:paraId="29E0D805" w14:textId="5E617E91" w:rsidR="00172045" w:rsidRPr="00172045" w:rsidRDefault="00172045" w:rsidP="00754F4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lang w:val="en-US"/>
        </w:rPr>
      </w:pPr>
      <w:r w:rsidRPr="00172045">
        <w:rPr>
          <w:rFonts w:ascii="Times New Roman" w:hAnsi="Times New Roman" w:cs="Times New Roman"/>
          <w:lang w:val="en-US"/>
        </w:rPr>
        <w:t>(Interpretation of the results, and conclusion about</w:t>
      </w:r>
    </w:p>
    <w:p w14:paraId="21C38AA1" w14:textId="792AD59A" w:rsidR="00172045" w:rsidRPr="00172045" w:rsidRDefault="00172045" w:rsidP="00754F4D">
      <w:pPr>
        <w:jc w:val="both"/>
        <w:rPr>
          <w:rFonts w:ascii="Times New Roman" w:hAnsi="Times New Roman" w:cs="Times New Roman"/>
        </w:rPr>
      </w:pPr>
      <w:proofErr w:type="spellStart"/>
      <w:proofErr w:type="gramStart"/>
      <w:r w:rsidRPr="00172045">
        <w:rPr>
          <w:rFonts w:ascii="Times New Roman" w:hAnsi="Times New Roman" w:cs="Times New Roman"/>
        </w:rPr>
        <w:t>reproducibility</w:t>
      </w:r>
      <w:proofErr w:type="spellEnd"/>
      <w:proofErr w:type="gramEnd"/>
      <w:r w:rsidRPr="00172045">
        <w:rPr>
          <w:rFonts w:ascii="Times New Roman" w:hAnsi="Times New Roman" w:cs="Times New Roman"/>
        </w:rPr>
        <w:t>)</w:t>
      </w:r>
    </w:p>
    <w:p w14:paraId="7B516D34" w14:textId="7DD75242" w:rsidR="00172045" w:rsidRPr="00172045" w:rsidRDefault="00172045" w:rsidP="00754F4D">
      <w:pPr>
        <w:jc w:val="both"/>
        <w:rPr>
          <w:rFonts w:ascii="Times New Roman" w:hAnsi="Times New Roman" w:cs="Times New Roman"/>
        </w:rPr>
      </w:pPr>
      <w:r w:rsidRPr="00172045">
        <w:rPr>
          <w:rFonts w:ascii="Times New Roman" w:hAnsi="Times New Roman" w:cs="Times New Roman"/>
        </w:rPr>
        <w:br w:type="page"/>
      </w:r>
    </w:p>
    <w:p w14:paraId="487B9D3F" w14:textId="2806DF67" w:rsidR="00172045" w:rsidRPr="00172045" w:rsidRDefault="00172045" w:rsidP="00754F4D">
      <w:pPr>
        <w:pStyle w:val="Titre1"/>
        <w:jc w:val="both"/>
      </w:pPr>
      <w:bookmarkStart w:id="5" w:name="_Toc214558128"/>
      <w:r w:rsidRPr="00172045">
        <w:lastRenderedPageBreak/>
        <w:t>Bibliographie :</w:t>
      </w:r>
      <w:bookmarkEnd w:id="5"/>
    </w:p>
    <w:p w14:paraId="3D0430F8" w14:textId="11B38936" w:rsidR="00172045" w:rsidRDefault="00172045" w:rsidP="00754F4D">
      <w:pPr>
        <w:jc w:val="both"/>
        <w:rPr>
          <w:rFonts w:ascii="Times New Roman" w:hAnsi="Times New Roman" w:cs="Times New Roman"/>
        </w:rPr>
      </w:pPr>
      <w:r w:rsidRPr="00172045">
        <w:rPr>
          <w:rFonts w:ascii="Times New Roman" w:hAnsi="Times New Roman" w:cs="Times New Roman"/>
        </w:rPr>
        <w:t xml:space="preserve">[1] </w:t>
      </w:r>
      <w:proofErr w:type="spellStart"/>
      <w:r w:rsidRPr="00172045">
        <w:rPr>
          <w:rFonts w:ascii="Times New Roman" w:hAnsi="Times New Roman" w:cs="Times New Roman"/>
        </w:rPr>
        <w:t>Peyrusson</w:t>
      </w:r>
      <w:proofErr w:type="spellEnd"/>
      <w:r w:rsidRPr="00172045">
        <w:rPr>
          <w:rFonts w:ascii="Times New Roman" w:hAnsi="Times New Roman" w:cs="Times New Roman"/>
        </w:rPr>
        <w:t xml:space="preserve">, F., </w:t>
      </w:r>
      <w:proofErr w:type="spellStart"/>
      <w:r w:rsidRPr="00172045">
        <w:rPr>
          <w:rFonts w:ascii="Times New Roman" w:hAnsi="Times New Roman" w:cs="Times New Roman"/>
        </w:rPr>
        <w:t>Varet</w:t>
      </w:r>
      <w:proofErr w:type="spellEnd"/>
      <w:r w:rsidRPr="00172045">
        <w:rPr>
          <w:rFonts w:ascii="Times New Roman" w:hAnsi="Times New Roman" w:cs="Times New Roman"/>
        </w:rPr>
        <w:t>, H., Nguyen, T.K. et al. </w:t>
      </w:r>
      <w:proofErr w:type="spellStart"/>
      <w:r w:rsidRPr="000957F4">
        <w:rPr>
          <w:rFonts w:ascii="Times New Roman" w:hAnsi="Times New Roman" w:cs="Times New Roman"/>
          <w:u w:val="single"/>
        </w:rPr>
        <w:t>Intracellular</w:t>
      </w:r>
      <w:proofErr w:type="spellEnd"/>
      <w:r w:rsidRPr="000957F4">
        <w:rPr>
          <w:rFonts w:ascii="Times New Roman" w:hAnsi="Times New Roman" w:cs="Times New Roman"/>
          <w:u w:val="single"/>
        </w:rPr>
        <w:t> Staphylococcus aureus </w:t>
      </w:r>
      <w:proofErr w:type="spellStart"/>
      <w:r w:rsidRPr="000957F4">
        <w:rPr>
          <w:rFonts w:ascii="Times New Roman" w:hAnsi="Times New Roman" w:cs="Times New Roman"/>
          <w:u w:val="single"/>
        </w:rPr>
        <w:t>persisters</w:t>
      </w:r>
      <w:proofErr w:type="spellEnd"/>
      <w:r w:rsidRPr="000957F4">
        <w:rPr>
          <w:rFonts w:ascii="Times New Roman" w:hAnsi="Times New Roman" w:cs="Times New Roman"/>
          <w:u w:val="single"/>
        </w:rPr>
        <w:t xml:space="preserve"> </w:t>
      </w:r>
      <w:proofErr w:type="spellStart"/>
      <w:r w:rsidRPr="000957F4">
        <w:rPr>
          <w:rFonts w:ascii="Times New Roman" w:hAnsi="Times New Roman" w:cs="Times New Roman"/>
          <w:u w:val="single"/>
        </w:rPr>
        <w:t>upon</w:t>
      </w:r>
      <w:proofErr w:type="spellEnd"/>
      <w:r w:rsidRPr="000957F4">
        <w:rPr>
          <w:rFonts w:ascii="Times New Roman" w:hAnsi="Times New Roman" w:cs="Times New Roman"/>
          <w:u w:val="single"/>
        </w:rPr>
        <w:t xml:space="preserve"> </w:t>
      </w:r>
      <w:proofErr w:type="spellStart"/>
      <w:r w:rsidRPr="000957F4">
        <w:rPr>
          <w:rFonts w:ascii="Times New Roman" w:hAnsi="Times New Roman" w:cs="Times New Roman"/>
          <w:u w:val="single"/>
        </w:rPr>
        <w:t>antibiotic</w:t>
      </w:r>
      <w:proofErr w:type="spellEnd"/>
      <w:r w:rsidRPr="000957F4">
        <w:rPr>
          <w:rFonts w:ascii="Times New Roman" w:hAnsi="Times New Roman" w:cs="Times New Roman"/>
          <w:u w:val="single"/>
        </w:rPr>
        <w:t xml:space="preserve"> </w:t>
      </w:r>
      <w:proofErr w:type="spellStart"/>
      <w:r w:rsidRPr="000957F4">
        <w:rPr>
          <w:rFonts w:ascii="Times New Roman" w:hAnsi="Times New Roman" w:cs="Times New Roman"/>
          <w:u w:val="single"/>
        </w:rPr>
        <w:t>exposure</w:t>
      </w:r>
      <w:proofErr w:type="spellEnd"/>
      <w:r w:rsidRPr="00172045">
        <w:rPr>
          <w:rFonts w:ascii="Times New Roman" w:hAnsi="Times New Roman" w:cs="Times New Roman"/>
        </w:rPr>
        <w:t xml:space="preserve">. Nat Commun 11, 2200 (2020). </w:t>
      </w:r>
      <w:hyperlink r:id="rId9" w:history="1">
        <w:r w:rsidRPr="00D04363">
          <w:rPr>
            <w:rStyle w:val="Lienhypertexte"/>
            <w:rFonts w:ascii="Times New Roman" w:hAnsi="Times New Roman" w:cs="Times New Roman"/>
          </w:rPr>
          <w:t>https://doi.org/10.1038/s41467-020-15966-7</w:t>
        </w:r>
      </w:hyperlink>
    </w:p>
    <w:p w14:paraId="71A95937" w14:textId="11DF8E16" w:rsidR="00172045" w:rsidRPr="00172045" w:rsidRDefault="00172045" w:rsidP="00754F4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[2]</w:t>
      </w:r>
    </w:p>
    <w:p w14:paraId="74FC1C3F" w14:textId="64D75D87" w:rsidR="00172045" w:rsidRPr="00172045" w:rsidRDefault="00172045" w:rsidP="00754F4D">
      <w:pPr>
        <w:jc w:val="both"/>
        <w:rPr>
          <w:rFonts w:ascii="Times New Roman" w:hAnsi="Times New Roman" w:cs="Times New Roman"/>
        </w:rPr>
      </w:pPr>
    </w:p>
    <w:p w14:paraId="2AB54BA9" w14:textId="06D4954D" w:rsidR="00172045" w:rsidRPr="00172045" w:rsidRDefault="00172045" w:rsidP="00754F4D">
      <w:pPr>
        <w:jc w:val="both"/>
        <w:rPr>
          <w:rFonts w:ascii="Times New Roman" w:hAnsi="Times New Roman" w:cs="Times New Roman"/>
        </w:rPr>
      </w:pPr>
    </w:p>
    <w:sectPr w:rsidR="00172045" w:rsidRPr="00172045" w:rsidSect="00F308A0">
      <w:pgSz w:w="11906" w:h="16838"/>
      <w:pgMar w:top="1418" w:right="1418" w:bottom="1418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152C9B"/>
    <w:multiLevelType w:val="hybridMultilevel"/>
    <w:tmpl w:val="F30E0D22"/>
    <w:lvl w:ilvl="0" w:tplc="51C6726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350D7F33"/>
    <w:multiLevelType w:val="hybridMultilevel"/>
    <w:tmpl w:val="575CB6AA"/>
    <w:lvl w:ilvl="0" w:tplc="107E144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F45A86"/>
    <w:multiLevelType w:val="hybridMultilevel"/>
    <w:tmpl w:val="B1B02CAA"/>
    <w:lvl w:ilvl="0" w:tplc="B7D03C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726440">
    <w:abstractNumId w:val="2"/>
  </w:num>
  <w:num w:numId="2" w16cid:durableId="2118744862">
    <w:abstractNumId w:val="1"/>
  </w:num>
  <w:num w:numId="3" w16cid:durableId="631981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045"/>
    <w:rsid w:val="00054B57"/>
    <w:rsid w:val="000957F4"/>
    <w:rsid w:val="00172045"/>
    <w:rsid w:val="00196625"/>
    <w:rsid w:val="003C4F02"/>
    <w:rsid w:val="003E2C56"/>
    <w:rsid w:val="00412278"/>
    <w:rsid w:val="004272F0"/>
    <w:rsid w:val="004D38EF"/>
    <w:rsid w:val="004E7A72"/>
    <w:rsid w:val="00565B19"/>
    <w:rsid w:val="005E47A8"/>
    <w:rsid w:val="006C1996"/>
    <w:rsid w:val="006C6004"/>
    <w:rsid w:val="00754F4D"/>
    <w:rsid w:val="00840466"/>
    <w:rsid w:val="009021BF"/>
    <w:rsid w:val="00A6444F"/>
    <w:rsid w:val="00A959FD"/>
    <w:rsid w:val="00AB2ADD"/>
    <w:rsid w:val="00AC2010"/>
    <w:rsid w:val="00AE3F95"/>
    <w:rsid w:val="00B4708E"/>
    <w:rsid w:val="00B47989"/>
    <w:rsid w:val="00BD4BBB"/>
    <w:rsid w:val="00C4745E"/>
    <w:rsid w:val="00CC7717"/>
    <w:rsid w:val="00D636F4"/>
    <w:rsid w:val="00F2270B"/>
    <w:rsid w:val="00F308A0"/>
    <w:rsid w:val="00F31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9FCDF"/>
  <w15:chartTrackingRefBased/>
  <w15:docId w15:val="{B740D470-A32D-1B41-A3DD-296C932A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F4D"/>
  </w:style>
  <w:style w:type="paragraph" w:styleId="Titre1">
    <w:name w:val="heading 1"/>
    <w:basedOn w:val="Normal"/>
    <w:link w:val="Titre1Car"/>
    <w:uiPriority w:val="9"/>
    <w:qFormat/>
    <w:rsid w:val="00172045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02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2045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Lienhypertexte">
    <w:name w:val="Hyperlink"/>
    <w:basedOn w:val="Policepardfaut"/>
    <w:uiPriority w:val="99"/>
    <w:unhideWhenUsed/>
    <w:rsid w:val="00172045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72045"/>
    <w:rPr>
      <w:color w:val="605E5C"/>
      <w:shd w:val="clear" w:color="auto" w:fill="E1DFDD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4708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</w:rPr>
  </w:style>
  <w:style w:type="paragraph" w:styleId="TM1">
    <w:name w:val="toc 1"/>
    <w:basedOn w:val="Normal"/>
    <w:next w:val="Normal"/>
    <w:autoRedefine/>
    <w:uiPriority w:val="39"/>
    <w:unhideWhenUsed/>
    <w:rsid w:val="00B4708E"/>
    <w:pPr>
      <w:spacing w:before="120"/>
    </w:pPr>
    <w:rPr>
      <w:rFonts w:cstheme="minorHAnsi"/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B4708E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M3">
    <w:name w:val="toc 3"/>
    <w:basedOn w:val="Normal"/>
    <w:next w:val="Normal"/>
    <w:autoRedefine/>
    <w:uiPriority w:val="39"/>
    <w:semiHidden/>
    <w:unhideWhenUsed/>
    <w:rsid w:val="00B4708E"/>
    <w:pPr>
      <w:ind w:left="480"/>
    </w:pPr>
    <w:rPr>
      <w:rFonts w:cstheme="minorHAnsi"/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B4708E"/>
    <w:pPr>
      <w:ind w:left="720"/>
    </w:pPr>
    <w:rPr>
      <w:rFonts w:cstheme="minorHAnsi"/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B4708E"/>
    <w:pPr>
      <w:ind w:left="960"/>
    </w:pPr>
    <w:rPr>
      <w:rFonts w:cstheme="minorHAnsi"/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B4708E"/>
    <w:pPr>
      <w:ind w:left="1200"/>
    </w:pPr>
    <w:rPr>
      <w:rFonts w:cstheme="minorHAnsi"/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B4708E"/>
    <w:pPr>
      <w:ind w:left="1440"/>
    </w:pPr>
    <w:rPr>
      <w:rFonts w:cstheme="minorHAnsi"/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B4708E"/>
    <w:pPr>
      <w:ind w:left="1680"/>
    </w:pPr>
    <w:rPr>
      <w:rFonts w:cstheme="minorHAnsi"/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B4708E"/>
    <w:pPr>
      <w:ind w:left="1920"/>
    </w:pPr>
    <w:rPr>
      <w:rFonts w:cstheme="minorHAnsi"/>
      <w:sz w:val="20"/>
      <w:szCs w:val="20"/>
    </w:rPr>
  </w:style>
  <w:style w:type="paragraph" w:styleId="Paragraphedeliste">
    <w:name w:val="List Paragraph"/>
    <w:basedOn w:val="Normal"/>
    <w:uiPriority w:val="34"/>
    <w:qFormat/>
    <w:rsid w:val="00AB2ADD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9021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77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i.org/10.1038/s41467-020-15966-7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105EE6D-7649-4647-AF7E-72CD29025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915</Words>
  <Characters>5038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Pierre-Jean GOUZE</dc:creator>
  <cp:keywords/>
  <dc:description/>
  <cp:lastModifiedBy>Pierre-Jean GOUZE</cp:lastModifiedBy>
  <cp:revision>2</cp:revision>
  <dcterms:created xsi:type="dcterms:W3CDTF">2025-11-20T19:26:00Z</dcterms:created>
  <dcterms:modified xsi:type="dcterms:W3CDTF">2025-11-20T19:26:00Z</dcterms:modified>
</cp:coreProperties>
</file>