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CB90" w14:textId="7F771128" w:rsidR="00A30985" w:rsidRDefault="004A642D" w:rsidP="004A642D">
      <w:pPr>
        <w:jc w:val="center"/>
        <w:rPr>
          <w:b/>
          <w:bCs/>
          <w:sz w:val="32"/>
          <w:szCs w:val="28"/>
          <w:u w:val="single"/>
        </w:rPr>
      </w:pPr>
      <w:r w:rsidRPr="004A642D">
        <w:rPr>
          <w:b/>
          <w:bCs/>
          <w:sz w:val="32"/>
          <w:szCs w:val="28"/>
          <w:u w:val="single"/>
        </w:rPr>
        <w:t>Cahier des charges - projet fil rouge – Prédiction des valeurs nutri</w:t>
      </w:r>
      <w:r w:rsidR="00414DC9">
        <w:rPr>
          <w:b/>
          <w:bCs/>
          <w:sz w:val="32"/>
          <w:szCs w:val="28"/>
          <w:u w:val="single"/>
        </w:rPr>
        <w:t>ti</w:t>
      </w:r>
      <w:r w:rsidRPr="004A642D">
        <w:rPr>
          <w:b/>
          <w:bCs/>
          <w:sz w:val="32"/>
          <w:szCs w:val="28"/>
          <w:u w:val="single"/>
        </w:rPr>
        <w:t>onnels d’aliments pour les animaux monogastriques</w:t>
      </w:r>
    </w:p>
    <w:p w14:paraId="40AB2A83" w14:textId="78126C65" w:rsidR="004A642D" w:rsidRDefault="004A642D" w:rsidP="00C279C9">
      <w:pPr>
        <w:jc w:val="center"/>
      </w:pPr>
      <w:r>
        <w:t xml:space="preserve">Alan Turbo, </w:t>
      </w:r>
      <w:r>
        <w:t>Baptiste Granier</w:t>
      </w:r>
      <w:r>
        <w:t xml:space="preserve">, François </w:t>
      </w:r>
      <w:proofErr w:type="spellStart"/>
      <w:r>
        <w:t>Faramus</w:t>
      </w:r>
      <w:proofErr w:type="spellEnd"/>
      <w:r>
        <w:t xml:space="preserve">, Pierre-Jean </w:t>
      </w:r>
      <w:proofErr w:type="spellStart"/>
      <w:r>
        <w:t>Gouze</w:t>
      </w:r>
      <w:proofErr w:type="spellEnd"/>
      <w:r>
        <w:t>, Valentine Michelet</w:t>
      </w:r>
    </w:p>
    <w:p w14:paraId="127E8D5B" w14:textId="77777777" w:rsidR="00C279C9" w:rsidRDefault="00C279C9" w:rsidP="00C279C9">
      <w:pPr>
        <w:jc w:val="center"/>
      </w:pPr>
    </w:p>
    <w:p w14:paraId="424739FF" w14:textId="09E2140B" w:rsidR="004A642D" w:rsidRDefault="004A642D" w:rsidP="004A642D">
      <w:pPr>
        <w:pStyle w:val="Paragraphedeliste"/>
        <w:numPr>
          <w:ilvl w:val="0"/>
          <w:numId w:val="1"/>
        </w:numPr>
        <w:rPr>
          <w:sz w:val="28"/>
          <w:szCs w:val="24"/>
          <w:u w:val="single"/>
        </w:rPr>
      </w:pPr>
      <w:r>
        <w:rPr>
          <w:sz w:val="28"/>
          <w:szCs w:val="24"/>
          <w:u w:val="single"/>
        </w:rPr>
        <w:t>Besoin initial</w:t>
      </w:r>
      <w:r w:rsidRPr="004A642D">
        <w:rPr>
          <w:sz w:val="28"/>
          <w:szCs w:val="24"/>
          <w:u w:val="single"/>
        </w:rPr>
        <w:t xml:space="preserve"> du projet</w:t>
      </w:r>
    </w:p>
    <w:p w14:paraId="176D6D59" w14:textId="513DC736" w:rsidR="004A642D" w:rsidRDefault="004A642D" w:rsidP="004A642D">
      <w:r w:rsidRPr="004A642D">
        <w:t>L’Association Française de Zootechnie dispose d’une base de données de références de valeurs nutritionnelles pour environ 200 produits. L’accès à ces données reste complexe : pour chaque produit, des dizaines d’équations successives sont nécessaires pour couvrir les valeurs nutritionnelles selon les différentes espèces. De plus, les bons prédicteurs ne sont pas toujours disponibles, et certains produits sont mal connus, rendant les calculs incertains ou impossibles. La mise en œuvre actuelle repose sur une base d’équations difficile à exploiter et à maintenir. Le besoin principal du projet est donc de simplifier l’accès aux données, d’améliorer la cohérence des calculs et de proposer une méthode robuste pour gérer les produits insuffisamment documentés.</w:t>
      </w:r>
    </w:p>
    <w:p w14:paraId="23FC6141" w14:textId="1AD59CAB" w:rsidR="004A642D" w:rsidRDefault="00EA3B0C" w:rsidP="00EA3B0C">
      <w:pPr>
        <w:pStyle w:val="Paragraphedeliste"/>
        <w:numPr>
          <w:ilvl w:val="0"/>
          <w:numId w:val="1"/>
        </w:numPr>
        <w:rPr>
          <w:sz w:val="28"/>
          <w:szCs w:val="24"/>
          <w:u w:val="single"/>
        </w:rPr>
      </w:pPr>
      <w:r w:rsidRPr="00EA3B0C">
        <w:rPr>
          <w:sz w:val="28"/>
          <w:szCs w:val="24"/>
          <w:u w:val="single"/>
        </w:rPr>
        <w:t>Les données disponibles</w:t>
      </w:r>
    </w:p>
    <w:p w14:paraId="05D25DAE" w14:textId="09115A29" w:rsidR="008E594F" w:rsidRDefault="005347F1" w:rsidP="00EA3B0C">
      <w:r w:rsidRPr="005347F1">
        <w:t xml:space="preserve">Les données sont organisées sous forme d’un tableau où chaque ligne décrit un produit par deux informations structurantes : sa </w:t>
      </w:r>
      <w:r w:rsidRPr="005347F1">
        <w:rPr>
          <w:b/>
          <w:bCs/>
        </w:rPr>
        <w:t>classe</w:t>
      </w:r>
      <w:r w:rsidRPr="005347F1">
        <w:t xml:space="preserve">, qui correspond au type de plante (céréales, tourteaux, fabacées, etc.), et son </w:t>
      </w:r>
      <w:r w:rsidRPr="005347F1">
        <w:rPr>
          <w:b/>
          <w:bCs/>
        </w:rPr>
        <w:t>nom</w:t>
      </w:r>
      <w:r w:rsidRPr="005347F1">
        <w:t xml:space="preserve">, qui désigne l’espèce précise (blé tendre, avoine, etc.). Ces deux champs sont suivis d’un ensemble de </w:t>
      </w:r>
      <w:r w:rsidRPr="005347F1">
        <w:rPr>
          <w:b/>
          <w:bCs/>
        </w:rPr>
        <w:t>variables d’entrée</w:t>
      </w:r>
      <w:r w:rsidRPr="005347F1">
        <w:t xml:space="preserve"> caractérisant la composition brute du produit : teneur en matière sèche (MS), protéines brutes (PB), cellulose brute (CB), matières grasses (MGR), matières minérales (MM), fractions fibreuses (NDF, ADF), lignine, amidon et sucres. À partir de ces composantes sont définies les </w:t>
      </w:r>
      <w:r w:rsidRPr="005347F1">
        <w:rPr>
          <w:b/>
          <w:bCs/>
        </w:rPr>
        <w:t>variables de sortie</w:t>
      </w:r>
      <w:r w:rsidRPr="005347F1">
        <w:t>, comprenant les différentes valeurs énergétiques (EB, ED, EM, EN pour le porc), les énergies métabolisables pour volailles (</w:t>
      </w:r>
      <w:proofErr w:type="spellStart"/>
      <w:r w:rsidRPr="005347F1">
        <w:t>EMAn</w:t>
      </w:r>
      <w:proofErr w:type="spellEnd"/>
      <w:r w:rsidRPr="005347F1">
        <w:t xml:space="preserve"> coq et poulet), ainsi que des indicateurs tels que l’UFL, les PDI et le bilan protéique ruminal. Ces sorties constituent les valeurs nutritionnelles à estimer ou prédire à partir de la composition initiale.</w:t>
      </w:r>
    </w:p>
    <w:tbl>
      <w:tblPr>
        <w:tblW w:w="5000" w:type="pct"/>
        <w:tblCellMar>
          <w:left w:w="70" w:type="dxa"/>
          <w:right w:w="70" w:type="dxa"/>
        </w:tblCellMar>
        <w:tblLook w:val="04A0" w:firstRow="1" w:lastRow="0" w:firstColumn="1" w:lastColumn="0" w:noHBand="0" w:noVBand="1"/>
      </w:tblPr>
      <w:tblGrid>
        <w:gridCol w:w="794"/>
        <w:gridCol w:w="696"/>
        <w:gridCol w:w="696"/>
        <w:gridCol w:w="696"/>
        <w:gridCol w:w="696"/>
        <w:gridCol w:w="727"/>
        <w:gridCol w:w="665"/>
        <w:gridCol w:w="696"/>
        <w:gridCol w:w="696"/>
        <w:gridCol w:w="927"/>
        <w:gridCol w:w="967"/>
        <w:gridCol w:w="816"/>
      </w:tblGrid>
      <w:tr w:rsidR="008E594F" w:rsidRPr="008E594F" w14:paraId="37F5E4DA" w14:textId="77777777" w:rsidTr="008E594F">
        <w:trPr>
          <w:trHeight w:val="1152"/>
        </w:trPr>
        <w:tc>
          <w:tcPr>
            <w:tcW w:w="417" w:type="pct"/>
            <w:tcBorders>
              <w:top w:val="nil"/>
              <w:left w:val="nil"/>
              <w:bottom w:val="nil"/>
              <w:right w:val="single" w:sz="4" w:space="0" w:color="auto"/>
            </w:tcBorders>
            <w:shd w:val="clear" w:color="000000" w:fill="FFFF00"/>
            <w:noWrap/>
            <w:vAlign w:val="center"/>
            <w:hideMark/>
          </w:tcPr>
          <w:p w14:paraId="5C1C78A1" w14:textId="77777777" w:rsidR="008E594F" w:rsidRPr="008E594F" w:rsidRDefault="008E594F" w:rsidP="008E594F">
            <w:pPr>
              <w:spacing w:after="0" w:line="240" w:lineRule="auto"/>
              <w:jc w:val="center"/>
              <w:rPr>
                <w:b/>
                <w:bCs/>
                <w:lang w:eastAsia="fr-FR"/>
              </w:rPr>
            </w:pPr>
            <w:r w:rsidRPr="008E594F">
              <w:rPr>
                <w:b/>
                <w:bCs/>
                <w:lang w:eastAsia="fr-FR"/>
              </w:rPr>
              <w:t>Classe</w:t>
            </w:r>
          </w:p>
        </w:tc>
        <w:tc>
          <w:tcPr>
            <w:tcW w:w="417" w:type="pct"/>
            <w:tcBorders>
              <w:top w:val="nil"/>
              <w:left w:val="nil"/>
              <w:bottom w:val="nil"/>
              <w:right w:val="nil"/>
            </w:tcBorders>
            <w:shd w:val="clear" w:color="000000" w:fill="FFFF00"/>
            <w:noWrap/>
            <w:vAlign w:val="center"/>
            <w:hideMark/>
          </w:tcPr>
          <w:p w14:paraId="4B4CA1C3" w14:textId="77777777" w:rsidR="008E594F" w:rsidRPr="008E594F" w:rsidRDefault="008E594F" w:rsidP="008E594F">
            <w:pPr>
              <w:spacing w:after="0" w:line="240" w:lineRule="auto"/>
              <w:jc w:val="center"/>
              <w:rPr>
                <w:b/>
                <w:bCs/>
                <w:lang w:eastAsia="fr-FR"/>
              </w:rPr>
            </w:pPr>
            <w:r w:rsidRPr="008E594F">
              <w:rPr>
                <w:b/>
                <w:bCs/>
                <w:lang w:eastAsia="fr-FR"/>
              </w:rPr>
              <w:t>Nom</w:t>
            </w:r>
          </w:p>
        </w:tc>
        <w:tc>
          <w:tcPr>
            <w:tcW w:w="417" w:type="pct"/>
            <w:tcBorders>
              <w:top w:val="nil"/>
              <w:left w:val="nil"/>
              <w:bottom w:val="nil"/>
              <w:right w:val="nil"/>
            </w:tcBorders>
            <w:shd w:val="clear" w:color="000000" w:fill="339966"/>
            <w:vAlign w:val="center"/>
            <w:hideMark/>
          </w:tcPr>
          <w:p w14:paraId="55E6978C" w14:textId="77777777" w:rsidR="008E594F" w:rsidRPr="008E594F" w:rsidRDefault="008E594F" w:rsidP="008E594F">
            <w:pPr>
              <w:spacing w:after="0" w:line="240" w:lineRule="auto"/>
              <w:jc w:val="center"/>
              <w:rPr>
                <w:lang w:eastAsia="fr-FR"/>
              </w:rPr>
            </w:pPr>
            <w:r w:rsidRPr="008E594F">
              <w:rPr>
                <w:b/>
                <w:bCs/>
                <w:lang w:eastAsia="fr-FR"/>
              </w:rPr>
              <w:t>MS</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0A50AA4F" w14:textId="77777777" w:rsidR="008E594F" w:rsidRPr="008E594F" w:rsidRDefault="008E594F" w:rsidP="008E594F">
            <w:pPr>
              <w:spacing w:after="0" w:line="240" w:lineRule="auto"/>
              <w:jc w:val="center"/>
              <w:rPr>
                <w:lang w:eastAsia="fr-FR"/>
              </w:rPr>
            </w:pPr>
            <w:r w:rsidRPr="008E594F">
              <w:rPr>
                <w:b/>
                <w:bCs/>
                <w:lang w:eastAsia="fr-FR"/>
              </w:rPr>
              <w:t>PB</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53A24103" w14:textId="77777777" w:rsidR="008E594F" w:rsidRPr="008E594F" w:rsidRDefault="008E594F" w:rsidP="008E594F">
            <w:pPr>
              <w:spacing w:after="0" w:line="240" w:lineRule="auto"/>
              <w:jc w:val="center"/>
              <w:rPr>
                <w:lang w:eastAsia="fr-FR"/>
              </w:rPr>
            </w:pPr>
            <w:r w:rsidRPr="008E594F">
              <w:rPr>
                <w:b/>
                <w:bCs/>
                <w:lang w:eastAsia="fr-FR"/>
              </w:rPr>
              <w:t>CB</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12A4DF4B" w14:textId="77777777" w:rsidR="008E594F" w:rsidRPr="008E594F" w:rsidRDefault="008E594F" w:rsidP="008E594F">
            <w:pPr>
              <w:spacing w:after="0" w:line="240" w:lineRule="auto"/>
              <w:jc w:val="center"/>
              <w:rPr>
                <w:lang w:eastAsia="fr-FR"/>
              </w:rPr>
            </w:pPr>
            <w:r w:rsidRPr="008E594F">
              <w:rPr>
                <w:b/>
                <w:bCs/>
                <w:lang w:eastAsia="fr-FR"/>
              </w:rPr>
              <w:t>MGR</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5A16F37F" w14:textId="77777777" w:rsidR="008E594F" w:rsidRPr="008E594F" w:rsidRDefault="008E594F" w:rsidP="008E594F">
            <w:pPr>
              <w:spacing w:after="0" w:line="240" w:lineRule="auto"/>
              <w:jc w:val="center"/>
              <w:rPr>
                <w:lang w:eastAsia="fr-FR"/>
              </w:rPr>
            </w:pPr>
            <w:r w:rsidRPr="008E594F">
              <w:rPr>
                <w:b/>
                <w:bCs/>
                <w:lang w:eastAsia="fr-FR"/>
              </w:rPr>
              <w:t>MM</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3D883244" w14:textId="77777777" w:rsidR="008E594F" w:rsidRPr="008E594F" w:rsidRDefault="008E594F" w:rsidP="008E594F">
            <w:pPr>
              <w:spacing w:after="0" w:line="240" w:lineRule="auto"/>
              <w:jc w:val="center"/>
              <w:rPr>
                <w:lang w:eastAsia="fr-FR"/>
              </w:rPr>
            </w:pPr>
            <w:r w:rsidRPr="008E594F">
              <w:rPr>
                <w:b/>
                <w:bCs/>
                <w:lang w:eastAsia="fr-FR"/>
              </w:rPr>
              <w:t>NDF</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2CFD4075" w14:textId="77777777" w:rsidR="008E594F" w:rsidRPr="008E594F" w:rsidRDefault="008E594F" w:rsidP="008E594F">
            <w:pPr>
              <w:spacing w:after="0" w:line="240" w:lineRule="auto"/>
              <w:jc w:val="center"/>
              <w:rPr>
                <w:lang w:eastAsia="fr-FR"/>
              </w:rPr>
            </w:pPr>
            <w:r w:rsidRPr="008E594F">
              <w:rPr>
                <w:b/>
                <w:bCs/>
                <w:lang w:eastAsia="fr-FR"/>
              </w:rPr>
              <w:t>ADF</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0A9E959C" w14:textId="77777777" w:rsidR="008E594F" w:rsidRPr="008E594F" w:rsidRDefault="008E594F" w:rsidP="008E594F">
            <w:pPr>
              <w:spacing w:after="0" w:line="240" w:lineRule="auto"/>
              <w:jc w:val="center"/>
              <w:rPr>
                <w:lang w:eastAsia="fr-FR"/>
              </w:rPr>
            </w:pPr>
            <w:r w:rsidRPr="008E594F">
              <w:rPr>
                <w:b/>
                <w:bCs/>
                <w:lang w:eastAsia="fr-FR"/>
              </w:rPr>
              <w:t>Lignine</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00DE31A1" w14:textId="77777777" w:rsidR="008E594F" w:rsidRPr="008E594F" w:rsidRDefault="008E594F" w:rsidP="008E594F">
            <w:pPr>
              <w:spacing w:after="0" w:line="240" w:lineRule="auto"/>
              <w:jc w:val="center"/>
              <w:rPr>
                <w:lang w:eastAsia="fr-FR"/>
              </w:rPr>
            </w:pPr>
            <w:r w:rsidRPr="008E594F">
              <w:rPr>
                <w:b/>
                <w:bCs/>
                <w:lang w:eastAsia="fr-FR"/>
              </w:rPr>
              <w:t>Amidon</w:t>
            </w:r>
            <w:r w:rsidRPr="008E594F">
              <w:rPr>
                <w:lang w:eastAsia="fr-FR"/>
              </w:rPr>
              <w:t xml:space="preserve"> % brut</w:t>
            </w:r>
          </w:p>
        </w:tc>
        <w:tc>
          <w:tcPr>
            <w:tcW w:w="417" w:type="pct"/>
            <w:tcBorders>
              <w:top w:val="nil"/>
              <w:left w:val="single" w:sz="4" w:space="0" w:color="C0C0C0"/>
              <w:bottom w:val="nil"/>
              <w:right w:val="nil"/>
            </w:tcBorders>
            <w:shd w:val="clear" w:color="000000" w:fill="339966"/>
            <w:vAlign w:val="center"/>
            <w:hideMark/>
          </w:tcPr>
          <w:p w14:paraId="6722AA8E" w14:textId="77777777" w:rsidR="008E594F" w:rsidRPr="008E594F" w:rsidRDefault="008E594F" w:rsidP="008E594F">
            <w:pPr>
              <w:spacing w:after="0" w:line="240" w:lineRule="auto"/>
              <w:jc w:val="center"/>
              <w:rPr>
                <w:lang w:eastAsia="fr-FR"/>
              </w:rPr>
            </w:pPr>
            <w:r w:rsidRPr="008E594F">
              <w:rPr>
                <w:b/>
                <w:bCs/>
                <w:lang w:eastAsia="fr-FR"/>
              </w:rPr>
              <w:t>Sucres</w:t>
            </w:r>
            <w:r w:rsidRPr="008E594F">
              <w:rPr>
                <w:lang w:eastAsia="fr-FR"/>
              </w:rPr>
              <w:t xml:space="preserve"> % brut</w:t>
            </w:r>
          </w:p>
        </w:tc>
      </w:tr>
    </w:tbl>
    <w:p w14:paraId="4D528652" w14:textId="66F37F33" w:rsidR="008E594F" w:rsidRPr="000A5DEA" w:rsidRDefault="00C26FE6" w:rsidP="000A5DEA">
      <w:pPr>
        <w:spacing w:before="240"/>
        <w:jc w:val="center"/>
        <w:rPr>
          <w:i/>
          <w:iCs/>
          <w:u w:val="single"/>
        </w:rPr>
      </w:pPr>
      <w:r w:rsidRPr="000A5DEA">
        <w:rPr>
          <w:i/>
          <w:iCs/>
          <w:u w:val="single"/>
        </w:rPr>
        <w:t xml:space="preserve">Tableau 1 : </w:t>
      </w:r>
      <w:r w:rsidRPr="000A5DEA">
        <w:rPr>
          <w:i/>
          <w:iCs/>
          <w:u w:val="single"/>
        </w:rPr>
        <w:t>Entrées</w:t>
      </w:r>
      <w:r w:rsidRPr="000A5DEA">
        <w:rPr>
          <w:i/>
          <w:iCs/>
          <w:u w:val="single"/>
        </w:rPr>
        <w:t xml:space="preserve"> des modèles à implémenter</w:t>
      </w:r>
    </w:p>
    <w:tbl>
      <w:tblPr>
        <w:tblW w:w="5000" w:type="pct"/>
        <w:tblCellMar>
          <w:left w:w="70" w:type="dxa"/>
          <w:right w:w="70" w:type="dxa"/>
        </w:tblCellMar>
        <w:tblLook w:val="04A0" w:firstRow="1" w:lastRow="0" w:firstColumn="1" w:lastColumn="0" w:noHBand="0" w:noVBand="1"/>
      </w:tblPr>
      <w:tblGrid>
        <w:gridCol w:w="866"/>
        <w:gridCol w:w="1189"/>
        <w:gridCol w:w="1189"/>
        <w:gridCol w:w="1189"/>
        <w:gridCol w:w="866"/>
        <w:gridCol w:w="867"/>
        <w:gridCol w:w="869"/>
        <w:gridCol w:w="869"/>
        <w:gridCol w:w="1163"/>
      </w:tblGrid>
      <w:tr w:rsidR="004D2241" w:rsidRPr="004D2241" w14:paraId="6CE6FB55" w14:textId="77777777" w:rsidTr="000A5DEA">
        <w:trPr>
          <w:trHeight w:val="1152"/>
        </w:trPr>
        <w:tc>
          <w:tcPr>
            <w:tcW w:w="478" w:type="pct"/>
            <w:tcBorders>
              <w:top w:val="nil"/>
              <w:left w:val="single" w:sz="4" w:space="0" w:color="C0C0C0"/>
              <w:bottom w:val="nil"/>
              <w:right w:val="nil"/>
            </w:tcBorders>
            <w:shd w:val="clear" w:color="000000" w:fill="339966"/>
            <w:vAlign w:val="center"/>
            <w:hideMark/>
          </w:tcPr>
          <w:p w14:paraId="523779EC" w14:textId="77777777" w:rsidR="004D2241" w:rsidRPr="004D2241" w:rsidRDefault="004D2241" w:rsidP="004D2241">
            <w:pPr>
              <w:spacing w:after="0" w:line="240" w:lineRule="auto"/>
              <w:jc w:val="center"/>
              <w:rPr>
                <w:lang w:eastAsia="fr-FR"/>
              </w:rPr>
            </w:pPr>
            <w:r w:rsidRPr="004D2241">
              <w:rPr>
                <w:b/>
                <w:bCs/>
                <w:lang w:eastAsia="fr-FR"/>
              </w:rPr>
              <w:t>EB</w:t>
            </w:r>
            <w:r w:rsidRPr="004D2241">
              <w:rPr>
                <w:lang w:eastAsia="fr-FR"/>
              </w:rPr>
              <w:t xml:space="preserve"> (kcal) kcal/kg brut</w:t>
            </w:r>
          </w:p>
        </w:tc>
        <w:tc>
          <w:tcPr>
            <w:tcW w:w="656" w:type="pct"/>
            <w:tcBorders>
              <w:top w:val="nil"/>
              <w:left w:val="single" w:sz="4" w:space="0" w:color="C0C0C0"/>
              <w:bottom w:val="nil"/>
              <w:right w:val="nil"/>
            </w:tcBorders>
            <w:shd w:val="clear" w:color="000000" w:fill="FF99CC"/>
            <w:vAlign w:val="center"/>
            <w:hideMark/>
          </w:tcPr>
          <w:p w14:paraId="354D3D3F" w14:textId="77777777" w:rsidR="004D2241" w:rsidRPr="004D2241" w:rsidRDefault="004D2241" w:rsidP="004D2241">
            <w:pPr>
              <w:spacing w:after="0" w:line="240" w:lineRule="auto"/>
              <w:jc w:val="center"/>
              <w:rPr>
                <w:lang w:eastAsia="fr-FR"/>
              </w:rPr>
            </w:pPr>
            <w:r w:rsidRPr="004D2241">
              <w:rPr>
                <w:b/>
                <w:bCs/>
                <w:lang w:eastAsia="fr-FR"/>
              </w:rPr>
              <w:t>ED porc croissance</w:t>
            </w:r>
            <w:r w:rsidRPr="004D2241">
              <w:rPr>
                <w:lang w:eastAsia="fr-FR"/>
              </w:rPr>
              <w:t xml:space="preserve"> (kcal) kcal/kg brut</w:t>
            </w:r>
          </w:p>
        </w:tc>
        <w:tc>
          <w:tcPr>
            <w:tcW w:w="656" w:type="pct"/>
            <w:tcBorders>
              <w:top w:val="nil"/>
              <w:left w:val="single" w:sz="4" w:space="0" w:color="C0C0C0"/>
              <w:bottom w:val="nil"/>
              <w:right w:val="nil"/>
            </w:tcBorders>
            <w:shd w:val="clear" w:color="000000" w:fill="FF99CC"/>
            <w:vAlign w:val="center"/>
            <w:hideMark/>
          </w:tcPr>
          <w:p w14:paraId="6F336842" w14:textId="77777777" w:rsidR="004D2241" w:rsidRPr="004D2241" w:rsidRDefault="004D2241" w:rsidP="004D2241">
            <w:pPr>
              <w:spacing w:after="0" w:line="240" w:lineRule="auto"/>
              <w:jc w:val="center"/>
              <w:rPr>
                <w:lang w:eastAsia="fr-FR"/>
              </w:rPr>
            </w:pPr>
            <w:r w:rsidRPr="004D2241">
              <w:rPr>
                <w:b/>
                <w:bCs/>
                <w:lang w:eastAsia="fr-FR"/>
              </w:rPr>
              <w:t>EM porc croissance</w:t>
            </w:r>
            <w:r w:rsidRPr="004D2241">
              <w:rPr>
                <w:lang w:eastAsia="fr-FR"/>
              </w:rPr>
              <w:t xml:space="preserve"> (kcal) kcal/kg brut</w:t>
            </w:r>
          </w:p>
        </w:tc>
        <w:tc>
          <w:tcPr>
            <w:tcW w:w="656" w:type="pct"/>
            <w:tcBorders>
              <w:top w:val="nil"/>
              <w:left w:val="single" w:sz="4" w:space="0" w:color="C0C0C0"/>
              <w:bottom w:val="nil"/>
              <w:right w:val="nil"/>
            </w:tcBorders>
            <w:shd w:val="clear" w:color="000000" w:fill="FF99CC"/>
            <w:vAlign w:val="center"/>
            <w:hideMark/>
          </w:tcPr>
          <w:p w14:paraId="2233AC08" w14:textId="77777777" w:rsidR="004D2241" w:rsidRPr="004D2241" w:rsidRDefault="004D2241" w:rsidP="004D2241">
            <w:pPr>
              <w:spacing w:after="0" w:line="240" w:lineRule="auto"/>
              <w:jc w:val="center"/>
              <w:rPr>
                <w:lang w:eastAsia="fr-FR"/>
              </w:rPr>
            </w:pPr>
            <w:r w:rsidRPr="004D2241">
              <w:rPr>
                <w:b/>
                <w:bCs/>
                <w:lang w:eastAsia="fr-FR"/>
              </w:rPr>
              <w:t>EN porc croissance</w:t>
            </w:r>
            <w:r w:rsidRPr="004D2241">
              <w:rPr>
                <w:lang w:eastAsia="fr-FR"/>
              </w:rPr>
              <w:t xml:space="preserve"> (kcal) kcal/kg brut</w:t>
            </w:r>
          </w:p>
        </w:tc>
        <w:tc>
          <w:tcPr>
            <w:tcW w:w="478" w:type="pct"/>
            <w:tcBorders>
              <w:top w:val="nil"/>
              <w:left w:val="single" w:sz="4" w:space="0" w:color="C0C0C0"/>
              <w:bottom w:val="nil"/>
              <w:right w:val="nil"/>
            </w:tcBorders>
            <w:shd w:val="clear" w:color="000000" w:fill="33CCCC"/>
            <w:vAlign w:val="center"/>
            <w:hideMark/>
          </w:tcPr>
          <w:p w14:paraId="335B72B8" w14:textId="77777777" w:rsidR="004D2241" w:rsidRPr="004D2241" w:rsidRDefault="004D2241" w:rsidP="004D2241">
            <w:pPr>
              <w:spacing w:after="0" w:line="240" w:lineRule="auto"/>
              <w:jc w:val="center"/>
              <w:rPr>
                <w:lang w:eastAsia="fr-FR"/>
              </w:rPr>
            </w:pPr>
            <w:proofErr w:type="spellStart"/>
            <w:r w:rsidRPr="004D2241">
              <w:rPr>
                <w:b/>
                <w:bCs/>
                <w:lang w:eastAsia="fr-FR"/>
              </w:rPr>
              <w:t>EMAn</w:t>
            </w:r>
            <w:proofErr w:type="spellEnd"/>
            <w:r w:rsidRPr="004D2241">
              <w:rPr>
                <w:b/>
                <w:bCs/>
                <w:lang w:eastAsia="fr-FR"/>
              </w:rPr>
              <w:t xml:space="preserve"> coq</w:t>
            </w:r>
            <w:r w:rsidRPr="004D2241">
              <w:rPr>
                <w:lang w:eastAsia="fr-FR"/>
              </w:rPr>
              <w:t xml:space="preserve"> (kcal) kcal/kg brut</w:t>
            </w:r>
          </w:p>
        </w:tc>
        <w:tc>
          <w:tcPr>
            <w:tcW w:w="478" w:type="pct"/>
            <w:tcBorders>
              <w:top w:val="nil"/>
              <w:left w:val="single" w:sz="4" w:space="0" w:color="C0C0C0"/>
              <w:bottom w:val="nil"/>
              <w:right w:val="nil"/>
            </w:tcBorders>
            <w:shd w:val="clear" w:color="000000" w:fill="33CCCC"/>
            <w:vAlign w:val="center"/>
            <w:hideMark/>
          </w:tcPr>
          <w:p w14:paraId="564CBF14" w14:textId="77777777" w:rsidR="004D2241" w:rsidRPr="004D2241" w:rsidRDefault="004D2241" w:rsidP="004D2241">
            <w:pPr>
              <w:spacing w:after="0" w:line="240" w:lineRule="auto"/>
              <w:jc w:val="center"/>
              <w:rPr>
                <w:lang w:eastAsia="fr-FR"/>
              </w:rPr>
            </w:pPr>
            <w:proofErr w:type="spellStart"/>
            <w:r w:rsidRPr="004D2241">
              <w:rPr>
                <w:b/>
                <w:bCs/>
                <w:lang w:eastAsia="fr-FR"/>
              </w:rPr>
              <w:t>EMAn</w:t>
            </w:r>
            <w:proofErr w:type="spellEnd"/>
            <w:r w:rsidRPr="004D2241">
              <w:rPr>
                <w:b/>
                <w:bCs/>
                <w:lang w:eastAsia="fr-FR"/>
              </w:rPr>
              <w:t xml:space="preserve"> poulet</w:t>
            </w:r>
            <w:r w:rsidRPr="004D2241">
              <w:rPr>
                <w:lang w:eastAsia="fr-FR"/>
              </w:rPr>
              <w:t xml:space="preserve"> (kcal) kcal/kg brut</w:t>
            </w:r>
          </w:p>
        </w:tc>
        <w:tc>
          <w:tcPr>
            <w:tcW w:w="479" w:type="pct"/>
            <w:tcBorders>
              <w:top w:val="nil"/>
              <w:left w:val="single" w:sz="4" w:space="0" w:color="C0C0C0"/>
              <w:bottom w:val="nil"/>
              <w:right w:val="nil"/>
            </w:tcBorders>
            <w:shd w:val="clear" w:color="000000" w:fill="99CC00"/>
            <w:vAlign w:val="center"/>
            <w:hideMark/>
          </w:tcPr>
          <w:p w14:paraId="594B51FC" w14:textId="77777777" w:rsidR="004D2241" w:rsidRPr="004D2241" w:rsidRDefault="004D2241" w:rsidP="004D2241">
            <w:pPr>
              <w:spacing w:after="0" w:line="240" w:lineRule="auto"/>
              <w:jc w:val="center"/>
              <w:rPr>
                <w:lang w:eastAsia="fr-FR"/>
              </w:rPr>
            </w:pPr>
            <w:r w:rsidRPr="004D2241">
              <w:rPr>
                <w:b/>
                <w:bCs/>
                <w:lang w:eastAsia="fr-FR"/>
              </w:rPr>
              <w:t>UFL 2018</w:t>
            </w:r>
            <w:r w:rsidRPr="004D2241">
              <w:rPr>
                <w:lang w:eastAsia="fr-FR"/>
              </w:rPr>
              <w:t xml:space="preserve"> par kg brut</w:t>
            </w:r>
          </w:p>
        </w:tc>
        <w:tc>
          <w:tcPr>
            <w:tcW w:w="479" w:type="pct"/>
            <w:tcBorders>
              <w:top w:val="nil"/>
              <w:left w:val="single" w:sz="4" w:space="0" w:color="C0C0C0"/>
              <w:bottom w:val="nil"/>
              <w:right w:val="nil"/>
            </w:tcBorders>
            <w:shd w:val="clear" w:color="000000" w:fill="99CC00"/>
            <w:vAlign w:val="center"/>
            <w:hideMark/>
          </w:tcPr>
          <w:p w14:paraId="399503B8" w14:textId="77777777" w:rsidR="004D2241" w:rsidRPr="004D2241" w:rsidRDefault="004D2241" w:rsidP="004D2241">
            <w:pPr>
              <w:spacing w:after="0" w:line="240" w:lineRule="auto"/>
              <w:jc w:val="center"/>
              <w:rPr>
                <w:lang w:eastAsia="fr-FR"/>
              </w:rPr>
            </w:pPr>
            <w:r w:rsidRPr="004D2241">
              <w:rPr>
                <w:b/>
                <w:bCs/>
                <w:lang w:eastAsia="fr-FR"/>
              </w:rPr>
              <w:t>PDI</w:t>
            </w:r>
            <w:r w:rsidRPr="004D2241">
              <w:rPr>
                <w:lang w:eastAsia="fr-FR"/>
              </w:rPr>
              <w:t xml:space="preserve"> </w:t>
            </w:r>
            <w:r w:rsidRPr="004D2241">
              <w:rPr>
                <w:b/>
                <w:bCs/>
                <w:lang w:eastAsia="fr-FR"/>
              </w:rPr>
              <w:t>2018</w:t>
            </w:r>
            <w:r w:rsidRPr="004D2241">
              <w:rPr>
                <w:lang w:eastAsia="fr-FR"/>
              </w:rPr>
              <w:t xml:space="preserve"> g/kg brut</w:t>
            </w:r>
          </w:p>
        </w:tc>
        <w:tc>
          <w:tcPr>
            <w:tcW w:w="641" w:type="pct"/>
            <w:tcBorders>
              <w:top w:val="nil"/>
              <w:left w:val="single" w:sz="4" w:space="0" w:color="C0C0C0"/>
              <w:bottom w:val="nil"/>
              <w:right w:val="nil"/>
            </w:tcBorders>
            <w:shd w:val="clear" w:color="000000" w:fill="99CC00"/>
            <w:vAlign w:val="center"/>
            <w:hideMark/>
          </w:tcPr>
          <w:p w14:paraId="24BC7526" w14:textId="77777777" w:rsidR="004D2241" w:rsidRPr="004D2241" w:rsidRDefault="004D2241" w:rsidP="004D2241">
            <w:pPr>
              <w:spacing w:after="0" w:line="240" w:lineRule="auto"/>
              <w:jc w:val="center"/>
              <w:rPr>
                <w:lang w:eastAsia="fr-FR"/>
              </w:rPr>
            </w:pPr>
            <w:proofErr w:type="spellStart"/>
            <w:r w:rsidRPr="004D2241">
              <w:rPr>
                <w:b/>
                <w:bCs/>
                <w:lang w:eastAsia="fr-FR"/>
              </w:rPr>
              <w:t>BalProRu</w:t>
            </w:r>
            <w:proofErr w:type="spellEnd"/>
            <w:r w:rsidRPr="004D2241">
              <w:rPr>
                <w:lang w:eastAsia="fr-FR"/>
              </w:rPr>
              <w:t xml:space="preserve"> 2018 g/kg brut</w:t>
            </w:r>
          </w:p>
        </w:tc>
      </w:tr>
    </w:tbl>
    <w:p w14:paraId="42DCE9BB" w14:textId="44949CA7" w:rsidR="008E594F" w:rsidRDefault="000A5DEA" w:rsidP="000A5DEA">
      <w:pPr>
        <w:spacing w:before="240"/>
        <w:jc w:val="center"/>
        <w:rPr>
          <w:i/>
          <w:iCs/>
          <w:u w:val="single"/>
        </w:rPr>
      </w:pPr>
      <w:r w:rsidRPr="000A5DEA">
        <w:rPr>
          <w:i/>
          <w:iCs/>
          <w:u w:val="single"/>
        </w:rPr>
        <w:t xml:space="preserve">Tableau </w:t>
      </w:r>
      <w:r>
        <w:rPr>
          <w:i/>
          <w:iCs/>
          <w:u w:val="single"/>
        </w:rPr>
        <w:t>2</w:t>
      </w:r>
      <w:r w:rsidRPr="000A5DEA">
        <w:rPr>
          <w:i/>
          <w:iCs/>
          <w:u w:val="single"/>
        </w:rPr>
        <w:t xml:space="preserve"> : </w:t>
      </w:r>
      <w:r>
        <w:rPr>
          <w:i/>
          <w:iCs/>
          <w:u w:val="single"/>
        </w:rPr>
        <w:t xml:space="preserve">Sorties </w:t>
      </w:r>
      <w:r w:rsidRPr="000A5DEA">
        <w:rPr>
          <w:i/>
          <w:iCs/>
          <w:u w:val="single"/>
        </w:rPr>
        <w:t>des modèles à implémenter</w:t>
      </w:r>
    </w:p>
    <w:p w14:paraId="0BBB1EC6" w14:textId="75B446D2" w:rsidR="00022F65" w:rsidRDefault="00022F65">
      <w:pPr>
        <w:rPr>
          <w:u w:val="single"/>
        </w:rPr>
      </w:pPr>
      <w:r>
        <w:rPr>
          <w:u w:val="single"/>
        </w:rPr>
        <w:br w:type="page"/>
      </w:r>
    </w:p>
    <w:p w14:paraId="200DE48C" w14:textId="31F3A23C" w:rsidR="00C279C9" w:rsidRDefault="001C44A9" w:rsidP="001C44A9">
      <w:pPr>
        <w:pStyle w:val="Paragraphedeliste"/>
        <w:numPr>
          <w:ilvl w:val="0"/>
          <w:numId w:val="1"/>
        </w:numPr>
        <w:spacing w:before="240"/>
        <w:rPr>
          <w:sz w:val="28"/>
          <w:szCs w:val="24"/>
          <w:u w:val="single"/>
        </w:rPr>
      </w:pPr>
      <w:r w:rsidRPr="005C5B40">
        <w:rPr>
          <w:sz w:val="28"/>
          <w:szCs w:val="24"/>
          <w:u w:val="single"/>
        </w:rPr>
        <w:lastRenderedPageBreak/>
        <w:t xml:space="preserve">Besoins </w:t>
      </w:r>
      <w:r w:rsidR="005C5B40" w:rsidRPr="005C5B40">
        <w:rPr>
          <w:sz w:val="28"/>
          <w:szCs w:val="24"/>
          <w:u w:val="single"/>
        </w:rPr>
        <w:t>de prétraitements</w:t>
      </w:r>
    </w:p>
    <w:p w14:paraId="1733452B" w14:textId="048314E6" w:rsidR="005C5B40" w:rsidRDefault="003041A9" w:rsidP="005C5B40">
      <w:pPr>
        <w:spacing w:before="240"/>
      </w:pPr>
      <w:r>
        <w:t>Après une première discussions avec les experts et certaines analyses statistiques, nous notons de forte corrélations entre certaines variables. De ce fait, il</w:t>
      </w:r>
      <w:r w:rsidR="00F14F99">
        <w:t xml:space="preserve"> existe de la redondance au sein du jeu de données et nous avons par conséquent une volonté de réduire</w:t>
      </w:r>
      <w:r w:rsidR="007B4A69">
        <w:t xml:space="preserve"> au maximum</w:t>
      </w:r>
      <w:r w:rsidR="00F14F99">
        <w:t xml:space="preserve"> le nombre de variable d’entrée </w:t>
      </w:r>
      <w:r w:rsidR="007B4A69">
        <w:t xml:space="preserve">tout en garantissant les mêmes performances. </w:t>
      </w:r>
      <w:r w:rsidR="006A502B">
        <w:t>L’objectif est de faciliter l’interaction Homme/Machine, notamment en vue d’une mise en production des modèles créés.</w:t>
      </w:r>
    </w:p>
    <w:p w14:paraId="389793B3" w14:textId="54E5B09C" w:rsidR="00550835" w:rsidRDefault="00550835" w:rsidP="005C5B40">
      <w:pPr>
        <w:spacing w:before="240"/>
      </w:pPr>
      <w:r>
        <w:t xml:space="preserve">De plus, il est important de remarquer que l’ensemble du jeu de données est très propre (aucune valeur manquante dans le </w:t>
      </w:r>
      <w:proofErr w:type="spellStart"/>
      <w:r>
        <w:t>dataset</w:t>
      </w:r>
      <w:proofErr w:type="spellEnd"/>
      <w:r w:rsidR="00FB6AE8">
        <w:t xml:space="preserve">, absence de valeurs aberrantes). Cela est normal car les résultats sont issus de tables </w:t>
      </w:r>
      <w:r w:rsidR="006546F7">
        <w:t>E</w:t>
      </w:r>
      <w:r w:rsidR="00FB6AE8">
        <w:t>xcel qui contiennent des équations déjà définies et robustes.</w:t>
      </w:r>
    </w:p>
    <w:p w14:paraId="700E3CEE" w14:textId="1008F134" w:rsidR="000A28B4" w:rsidRPr="0038494B" w:rsidRDefault="0038494B" w:rsidP="005C5B40">
      <w:pPr>
        <w:spacing w:before="240"/>
        <w:rPr>
          <w:color w:val="EE0000"/>
        </w:rPr>
      </w:pPr>
      <w:r>
        <w:rPr>
          <w:color w:val="EE0000"/>
        </w:rPr>
        <w:t xml:space="preserve">Alan rajoute ton truc d’augmentation de données </w:t>
      </w:r>
    </w:p>
    <w:p w14:paraId="5FB5C68D" w14:textId="266937F6" w:rsidR="00D76A21" w:rsidRDefault="00D76A21" w:rsidP="005C5B40">
      <w:pPr>
        <w:spacing w:before="240"/>
      </w:pPr>
      <w:r>
        <w:t>Pour conclure cette partie, il n’y a pas de prétraitements lourds à mettre en place pour les enjeux actuels.</w:t>
      </w:r>
      <w:r w:rsidR="00413782">
        <w:t xml:space="preserve"> Pour information, sans prétraitements, nous avons des valeurs de R² et de MAE excellentes avec comme modèle sélectionnés </w:t>
      </w:r>
      <w:proofErr w:type="spellStart"/>
      <w:r w:rsidR="00413782">
        <w:t>XGBoost</w:t>
      </w:r>
      <w:proofErr w:type="spellEnd"/>
      <w:r w:rsidR="00413782">
        <w:t xml:space="preserve"> </w:t>
      </w:r>
      <w:proofErr w:type="spellStart"/>
      <w:r w:rsidR="00413782">
        <w:t>Regressor</w:t>
      </w:r>
      <w:proofErr w:type="spellEnd"/>
      <w:r w:rsidR="00413782">
        <w:t>.</w:t>
      </w:r>
    </w:p>
    <w:p w14:paraId="7E29717B" w14:textId="1907D927" w:rsidR="00700537" w:rsidRDefault="00083C86" w:rsidP="001A5136">
      <w:pPr>
        <w:pStyle w:val="Paragraphedeliste"/>
        <w:numPr>
          <w:ilvl w:val="0"/>
          <w:numId w:val="1"/>
        </w:numPr>
        <w:spacing w:before="240"/>
        <w:rPr>
          <w:sz w:val="28"/>
          <w:szCs w:val="24"/>
        </w:rPr>
      </w:pPr>
      <w:r>
        <w:rPr>
          <w:sz w:val="28"/>
          <w:szCs w:val="24"/>
        </w:rPr>
        <w:t>Objectifs du projet</w:t>
      </w:r>
    </w:p>
    <w:p w14:paraId="61C47D7F" w14:textId="3C5A933A" w:rsidR="00FA1CB1" w:rsidRDefault="00FA1CB1" w:rsidP="00FA1CB1">
      <w:pPr>
        <w:spacing w:before="240"/>
      </w:pPr>
      <w:r>
        <w:t xml:space="preserve">Les objectifs du projets sont multiples : </w:t>
      </w:r>
    </w:p>
    <w:p w14:paraId="14C41691" w14:textId="003AFCAF" w:rsidR="00FA1CB1" w:rsidRDefault="00FA1CB1" w:rsidP="00FA1CB1">
      <w:pPr>
        <w:pStyle w:val="Paragraphedeliste"/>
        <w:numPr>
          <w:ilvl w:val="0"/>
          <w:numId w:val="3"/>
        </w:numPr>
        <w:spacing w:before="240"/>
      </w:pPr>
      <w:r>
        <w:t>Simplification de l’</w:t>
      </w:r>
      <w:r w:rsidR="009D3521">
        <w:t>interaction</w:t>
      </w:r>
      <w:r>
        <w:t xml:space="preserve"> Homme/Machine</w:t>
      </w:r>
      <w:r w:rsidR="00842036">
        <w:t xml:space="preserve"> : au lieu d’utiliser des tables Excel et des bases de données Access, l’idée est de déployer simplement des modèles d’apprentissage automatisé pour </w:t>
      </w:r>
      <w:r w:rsidR="003E40A2">
        <w:t>prédire les valeurs nutri</w:t>
      </w:r>
      <w:r w:rsidR="009D3521">
        <w:t>ti</w:t>
      </w:r>
      <w:r w:rsidR="003E40A2">
        <w:t>onnelles d’aliments</w:t>
      </w:r>
      <w:r w:rsidR="00D650F8">
        <w:t>,</w:t>
      </w:r>
    </w:p>
    <w:p w14:paraId="42F4332B" w14:textId="6313CF66" w:rsidR="003E40A2" w:rsidRDefault="009D3521" w:rsidP="00FA1CB1">
      <w:pPr>
        <w:pStyle w:val="Paragraphedeliste"/>
        <w:numPr>
          <w:ilvl w:val="0"/>
          <w:numId w:val="3"/>
        </w:numPr>
        <w:spacing w:before="240"/>
      </w:pPr>
      <w:r>
        <w:t xml:space="preserve">Réduire le nombre de variables </w:t>
      </w:r>
      <w:r w:rsidR="00D650F8">
        <w:t>utilisées tout en garantissant de bonnes performances en prédiction,</w:t>
      </w:r>
    </w:p>
    <w:p w14:paraId="37D43576" w14:textId="1EEDDB9C" w:rsidR="00D650F8" w:rsidRDefault="003D5A25" w:rsidP="00D61BD9">
      <w:pPr>
        <w:spacing w:before="240"/>
      </w:pPr>
      <w:r>
        <w:t xml:space="preserve">Ces objectifs </w:t>
      </w:r>
      <w:r w:rsidR="00E743BD">
        <w:t>proviennent des études préliminaires et sont vouées à évoluer au fur et à mesure du projet.</w:t>
      </w:r>
    </w:p>
    <w:p w14:paraId="15F43CC2" w14:textId="02740F87" w:rsidR="00D61BD9" w:rsidRPr="003D5A25" w:rsidRDefault="003D5A25" w:rsidP="00D61BD9">
      <w:pPr>
        <w:pStyle w:val="Paragraphedeliste"/>
        <w:numPr>
          <w:ilvl w:val="0"/>
          <w:numId w:val="1"/>
        </w:numPr>
        <w:spacing w:before="240"/>
        <w:rPr>
          <w:sz w:val="28"/>
          <w:szCs w:val="24"/>
          <w:u w:val="single"/>
        </w:rPr>
      </w:pPr>
      <w:r w:rsidRPr="003D5A25">
        <w:rPr>
          <w:sz w:val="28"/>
          <w:szCs w:val="24"/>
          <w:u w:val="single"/>
        </w:rPr>
        <w:t>Propositions d’approfondissement du projet</w:t>
      </w:r>
    </w:p>
    <w:p w14:paraId="276733F1" w14:textId="3FDE077C" w:rsidR="003D5A25" w:rsidRDefault="00B018DD" w:rsidP="003D5A25">
      <w:pPr>
        <w:spacing w:before="240"/>
      </w:pPr>
      <w:r>
        <w:t>Au vu de la durée du projet, il est nécessaire de prévoir des pistes d’approfondissements et d’explorations. En effet, nous avons actuellement d’excellentes performances sur un modèle de r</w:t>
      </w:r>
      <w:r w:rsidR="00B366C2">
        <w:t>é</w:t>
      </w:r>
      <w:r>
        <w:t>gression qui prévoit correctement l</w:t>
      </w:r>
      <w:r w:rsidR="00B366C2">
        <w:t>es valeurs nutritionnelles d’aliments connus</w:t>
      </w:r>
      <w:r w:rsidR="00565E5F">
        <w:t>, donc des choses « prévisibles »</w:t>
      </w:r>
      <w:r w:rsidR="00B366C2">
        <w:t xml:space="preserve">. </w:t>
      </w:r>
      <w:r w:rsidR="00421396">
        <w:t>¨Pour réussir à avoir une qualité de prédiction convenable sur des aliments inconnus, il est indispensable que les experts</w:t>
      </w:r>
      <w:r w:rsidR="008477D6">
        <w:t xml:space="preserve"> </w:t>
      </w:r>
      <w:r w:rsidR="00421396">
        <w:t>fournissent un plus large éventail de données, fortement diversif</w:t>
      </w:r>
      <w:r w:rsidR="008477D6">
        <w:t xml:space="preserve">ié. Avec cela, l’amélioration de notre modèle devrait être relativement rapide. </w:t>
      </w:r>
    </w:p>
    <w:p w14:paraId="67B19F0D" w14:textId="72866949" w:rsidR="008477D6" w:rsidRDefault="008477D6" w:rsidP="003D5A25">
      <w:pPr>
        <w:spacing w:before="240"/>
      </w:pPr>
      <w:r>
        <w:t>C’est pourquoi, nous avions pensé à d’autres pistes</w:t>
      </w:r>
      <w:r w:rsidR="0068734D">
        <w:t xml:space="preserve"> à explorer par la suite :</w:t>
      </w:r>
    </w:p>
    <w:p w14:paraId="7AA878A5" w14:textId="2B34DF82" w:rsidR="0068734D" w:rsidRDefault="0068734D" w:rsidP="0068734D">
      <w:pPr>
        <w:pStyle w:val="Paragraphedeliste"/>
        <w:numPr>
          <w:ilvl w:val="0"/>
          <w:numId w:val="4"/>
        </w:numPr>
        <w:spacing w:before="240"/>
      </w:pPr>
      <w:r>
        <w:t xml:space="preserve">Implémentation d’apprentissage profond </w:t>
      </w:r>
      <w:r w:rsidR="00C32B89">
        <w:t>dans le modèle (voir avec Vi</w:t>
      </w:r>
      <w:r w:rsidR="00C55672">
        <w:t>n</w:t>
      </w:r>
      <w:r w:rsidR="00C32B89">
        <w:t>cent Guigue) :</w:t>
      </w:r>
    </w:p>
    <w:p w14:paraId="17F268ED" w14:textId="0B251B5A" w:rsidR="00C32B89" w:rsidRDefault="00C32B89" w:rsidP="00C55672">
      <w:pPr>
        <w:pStyle w:val="Paragraphedeliste"/>
        <w:numPr>
          <w:ilvl w:val="1"/>
          <w:numId w:val="4"/>
        </w:numPr>
        <w:spacing w:before="240"/>
      </w:pPr>
      <w:r>
        <w:t>Système de recommandation</w:t>
      </w:r>
    </w:p>
    <w:p w14:paraId="21573FE0" w14:textId="3F2EB69C" w:rsidR="005144DD" w:rsidRDefault="00C55672" w:rsidP="005144DD">
      <w:pPr>
        <w:pStyle w:val="Paragraphedeliste"/>
        <w:numPr>
          <w:ilvl w:val="1"/>
          <w:numId w:val="4"/>
        </w:numPr>
        <w:spacing w:before="240"/>
      </w:pPr>
      <w:r>
        <w:t xml:space="preserve">LLM pour </w:t>
      </w:r>
      <w:r w:rsidR="00C93A24">
        <w:t>intégrer des variables textuelles au sein de modèles et simplifier l’interface Homme/Machine (que les utilisateurs aient juste à rentrer le nom des aliments par exemple)</w:t>
      </w:r>
    </w:p>
    <w:p w14:paraId="36CB8F79" w14:textId="6BBB5F93" w:rsidR="005144DD" w:rsidRPr="005B6D2E" w:rsidRDefault="00E52211" w:rsidP="00E52211">
      <w:pPr>
        <w:pStyle w:val="Paragraphedeliste"/>
        <w:numPr>
          <w:ilvl w:val="0"/>
          <w:numId w:val="1"/>
        </w:numPr>
        <w:spacing w:before="240"/>
        <w:rPr>
          <w:sz w:val="28"/>
          <w:szCs w:val="24"/>
          <w:u w:val="single"/>
        </w:rPr>
      </w:pPr>
      <w:r>
        <w:rPr>
          <w:sz w:val="28"/>
          <w:szCs w:val="24"/>
        </w:rPr>
        <w:t xml:space="preserve"> </w:t>
      </w:r>
      <w:r w:rsidRPr="005B6D2E">
        <w:rPr>
          <w:sz w:val="28"/>
          <w:szCs w:val="24"/>
          <w:u w:val="single"/>
        </w:rPr>
        <w:t>Ordonnancement et planning prévisionnel</w:t>
      </w:r>
    </w:p>
    <w:p w14:paraId="73FA8724" w14:textId="77777777" w:rsidR="00E52211" w:rsidRPr="005B6D2E" w:rsidRDefault="00E52211" w:rsidP="00E52211">
      <w:pPr>
        <w:spacing w:before="240"/>
      </w:pPr>
    </w:p>
    <w:p w14:paraId="18D32477" w14:textId="74D63659" w:rsidR="00E52211" w:rsidRPr="005B6D2E" w:rsidRDefault="005B6D2E" w:rsidP="00E52211">
      <w:pPr>
        <w:pStyle w:val="Paragraphedeliste"/>
        <w:numPr>
          <w:ilvl w:val="0"/>
          <w:numId w:val="1"/>
        </w:numPr>
        <w:spacing w:before="240"/>
        <w:rPr>
          <w:sz w:val="28"/>
          <w:szCs w:val="24"/>
          <w:u w:val="single"/>
        </w:rPr>
      </w:pPr>
      <w:r w:rsidRPr="005B6D2E">
        <w:rPr>
          <w:sz w:val="28"/>
          <w:szCs w:val="24"/>
          <w:u w:val="single"/>
        </w:rPr>
        <w:t>Organisation prévu au sein du groupe d’étudiants</w:t>
      </w:r>
    </w:p>
    <w:p w14:paraId="2AAE4AAE" w14:textId="77777777" w:rsidR="005144DD" w:rsidRPr="005B6D2E" w:rsidRDefault="005144DD" w:rsidP="005144DD">
      <w:pPr>
        <w:spacing w:before="240"/>
        <w:rPr>
          <w:sz w:val="22"/>
          <w:szCs w:val="20"/>
        </w:rPr>
      </w:pPr>
    </w:p>
    <w:sectPr w:rsidR="005144DD" w:rsidRPr="005B6D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65F1C"/>
    <w:multiLevelType w:val="hybridMultilevel"/>
    <w:tmpl w:val="C0A2A2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2617625"/>
    <w:multiLevelType w:val="hybridMultilevel"/>
    <w:tmpl w:val="6FA80A5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5743ED9"/>
    <w:multiLevelType w:val="hybridMultilevel"/>
    <w:tmpl w:val="973A32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3269C2"/>
    <w:multiLevelType w:val="hybridMultilevel"/>
    <w:tmpl w:val="F8A8F1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11106060">
    <w:abstractNumId w:val="0"/>
  </w:num>
  <w:num w:numId="2" w16cid:durableId="1700004148">
    <w:abstractNumId w:val="2"/>
  </w:num>
  <w:num w:numId="3" w16cid:durableId="2047753178">
    <w:abstractNumId w:val="3"/>
  </w:num>
  <w:num w:numId="4" w16cid:durableId="779760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2D"/>
    <w:rsid w:val="00022F65"/>
    <w:rsid w:val="00083C86"/>
    <w:rsid w:val="000A28B4"/>
    <w:rsid w:val="000A5DEA"/>
    <w:rsid w:val="001A5136"/>
    <w:rsid w:val="001C44A9"/>
    <w:rsid w:val="002C240B"/>
    <w:rsid w:val="003041A9"/>
    <w:rsid w:val="0038494B"/>
    <w:rsid w:val="003D5A25"/>
    <w:rsid w:val="003E40A2"/>
    <w:rsid w:val="00413782"/>
    <w:rsid w:val="00414DC9"/>
    <w:rsid w:val="00421396"/>
    <w:rsid w:val="004A642D"/>
    <w:rsid w:val="004D2241"/>
    <w:rsid w:val="005144DD"/>
    <w:rsid w:val="005347F1"/>
    <w:rsid w:val="00550835"/>
    <w:rsid w:val="00556F17"/>
    <w:rsid w:val="00565E5F"/>
    <w:rsid w:val="005B6D2E"/>
    <w:rsid w:val="005C5B40"/>
    <w:rsid w:val="006546F7"/>
    <w:rsid w:val="0068734D"/>
    <w:rsid w:val="006A502B"/>
    <w:rsid w:val="00700537"/>
    <w:rsid w:val="007B4A69"/>
    <w:rsid w:val="00842036"/>
    <w:rsid w:val="008477D6"/>
    <w:rsid w:val="008E594F"/>
    <w:rsid w:val="009D3521"/>
    <w:rsid w:val="00A30985"/>
    <w:rsid w:val="00B018DD"/>
    <w:rsid w:val="00B366C2"/>
    <w:rsid w:val="00B3765D"/>
    <w:rsid w:val="00B8176E"/>
    <w:rsid w:val="00C26FE6"/>
    <w:rsid w:val="00C279C9"/>
    <w:rsid w:val="00C32B89"/>
    <w:rsid w:val="00C55672"/>
    <w:rsid w:val="00C93A24"/>
    <w:rsid w:val="00D61BD9"/>
    <w:rsid w:val="00D650F8"/>
    <w:rsid w:val="00D76A21"/>
    <w:rsid w:val="00D87026"/>
    <w:rsid w:val="00E52211"/>
    <w:rsid w:val="00E743BD"/>
    <w:rsid w:val="00EA3B0C"/>
    <w:rsid w:val="00F14F99"/>
    <w:rsid w:val="00FA1CB1"/>
    <w:rsid w:val="00FB6A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3EBF"/>
  <w15:chartTrackingRefBased/>
  <w15:docId w15:val="{483F0063-A404-4B74-AB8D-85C531CD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fr-FR"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6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6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64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64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4A642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4A64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A642D"/>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A642D"/>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A642D"/>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64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64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642D"/>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4A642D"/>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4A642D"/>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4A642D"/>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A642D"/>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A642D"/>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A642D"/>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4A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64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64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642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4A642D"/>
    <w:pPr>
      <w:spacing w:before="160"/>
      <w:jc w:val="center"/>
    </w:pPr>
    <w:rPr>
      <w:i/>
      <w:iCs/>
      <w:color w:val="404040" w:themeColor="text1" w:themeTint="BF"/>
    </w:rPr>
  </w:style>
  <w:style w:type="character" w:customStyle="1" w:styleId="CitationCar">
    <w:name w:val="Citation Car"/>
    <w:basedOn w:val="Policepardfaut"/>
    <w:link w:val="Citation"/>
    <w:uiPriority w:val="29"/>
    <w:rsid w:val="004A642D"/>
    <w:rPr>
      <w:i/>
      <w:iCs/>
      <w:color w:val="404040" w:themeColor="text1" w:themeTint="BF"/>
    </w:rPr>
  </w:style>
  <w:style w:type="paragraph" w:styleId="Paragraphedeliste">
    <w:name w:val="List Paragraph"/>
    <w:basedOn w:val="Normal"/>
    <w:uiPriority w:val="34"/>
    <w:qFormat/>
    <w:rsid w:val="004A642D"/>
    <w:pPr>
      <w:ind w:left="720"/>
      <w:contextualSpacing/>
    </w:pPr>
  </w:style>
  <w:style w:type="character" w:styleId="Accentuationintense">
    <w:name w:val="Intense Emphasis"/>
    <w:basedOn w:val="Policepardfaut"/>
    <w:uiPriority w:val="21"/>
    <w:qFormat/>
    <w:rsid w:val="004A642D"/>
    <w:rPr>
      <w:i/>
      <w:iCs/>
      <w:color w:val="0F4761" w:themeColor="accent1" w:themeShade="BF"/>
    </w:rPr>
  </w:style>
  <w:style w:type="paragraph" w:styleId="Citationintense">
    <w:name w:val="Intense Quote"/>
    <w:basedOn w:val="Normal"/>
    <w:next w:val="Normal"/>
    <w:link w:val="CitationintenseCar"/>
    <w:uiPriority w:val="30"/>
    <w:qFormat/>
    <w:rsid w:val="004A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642D"/>
    <w:rPr>
      <w:i/>
      <w:iCs/>
      <w:color w:val="0F4761" w:themeColor="accent1" w:themeShade="BF"/>
    </w:rPr>
  </w:style>
  <w:style w:type="character" w:styleId="Rfrenceintense">
    <w:name w:val="Intense Reference"/>
    <w:basedOn w:val="Policepardfaut"/>
    <w:uiPriority w:val="32"/>
    <w:qFormat/>
    <w:rsid w:val="004A6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4346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Granier</dc:creator>
  <cp:keywords/>
  <dc:description/>
  <cp:lastModifiedBy>Baptiste Granier</cp:lastModifiedBy>
  <cp:revision>48</cp:revision>
  <dcterms:created xsi:type="dcterms:W3CDTF">2025-11-23T17:59:00Z</dcterms:created>
  <dcterms:modified xsi:type="dcterms:W3CDTF">2025-11-23T18:51:00Z</dcterms:modified>
</cp:coreProperties>
</file>