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</w:t>
      </w:r>
      <w:proofErr w:type="spellStart"/>
      <w:r>
        <w:rPr>
          <w:rFonts w:hint="eastAsia"/>
        </w:rPr>
        <w:t>Red</w:t>
      </w:r>
      <w:r>
        <w:t>kale</w:t>
      </w:r>
      <w:proofErr w:type="spellEnd"/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</w:t>
      </w:r>
      <w:proofErr w:type="spellStart"/>
      <w:r>
        <w:rPr>
          <w:rFonts w:hint="eastAsia"/>
        </w:rPr>
        <w:t>FastJson</w:t>
      </w:r>
      <w:proofErr w:type="spellEnd"/>
    </w:p>
    <w:p w:rsidR="00C17A25" w:rsidRDefault="00C17A25"/>
    <w:p w:rsidR="003371AB" w:rsidRPr="00466BF6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proofErr w:type="spellStart"/>
      <w:r>
        <w:t>httpproxy</w:t>
      </w:r>
      <w:proofErr w:type="spellEnd"/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必须包含协议头的完整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请求数据，必须使用JSON标准格式</w:t>
            </w:r>
          </w:p>
        </w:tc>
      </w:tr>
      <w:tr w:rsidR="00913FE7" w:rsidTr="00F71637">
        <w:tc>
          <w:tcPr>
            <w:tcW w:w="1251" w:type="dxa"/>
          </w:tcPr>
          <w:p w:rsidR="00913FE7" w:rsidRDefault="00C17DF1" w:rsidP="005A5641">
            <w:pPr>
              <w:rPr>
                <w:rFonts w:hint="eastAsia"/>
              </w:rPr>
            </w:pPr>
            <w:r w:rsidRPr="00C17DF1">
              <w:t>identification</w:t>
            </w:r>
          </w:p>
        </w:tc>
        <w:tc>
          <w:tcPr>
            <w:tcW w:w="1215" w:type="dxa"/>
          </w:tcPr>
          <w:p w:rsidR="00913FE7" w:rsidRDefault="00C17DF1" w:rsidP="005A564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913FE7" w:rsidRDefault="00913FE7" w:rsidP="005A5641"/>
        </w:tc>
        <w:tc>
          <w:tcPr>
            <w:tcW w:w="4231" w:type="dxa"/>
          </w:tcPr>
          <w:p w:rsidR="00913FE7" w:rsidRDefault="00C17DF1" w:rsidP="005A5641">
            <w:pPr>
              <w:rPr>
                <w:rFonts w:hint="eastAsia"/>
              </w:rPr>
            </w:pPr>
            <w:r>
              <w:rPr>
                <w:rFonts w:hint="eastAsia"/>
              </w:rPr>
              <w:t>身份识别码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charset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UTF8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编码集格式</w:t>
            </w:r>
          </w:p>
        </w:tc>
      </w:tr>
      <w:tr w:rsidR="00F71637" w:rsidTr="00F71637">
        <w:tc>
          <w:tcPr>
            <w:tcW w:w="1251" w:type="dxa"/>
          </w:tcPr>
          <w:p w:rsidR="00F71637" w:rsidRPr="007300AF" w:rsidRDefault="00F71637" w:rsidP="00F71637">
            <w:r>
              <w:t>method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POST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请求方法，POST或者GET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/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附加文件头，必须使用JSON标准格式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proofErr w:type="spellStart"/>
            <w:r>
              <w:rPr>
                <w:rFonts w:hint="eastAsia"/>
              </w:rPr>
              <w:t>is</w:t>
            </w:r>
            <w:r>
              <w:t>body</w:t>
            </w:r>
            <w:proofErr w:type="spellEnd"/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false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4D0D89" w:rsidTr="00F71637">
        <w:tc>
          <w:tcPr>
            <w:tcW w:w="1251" w:type="dxa"/>
          </w:tcPr>
          <w:p w:rsidR="004D0D89" w:rsidRDefault="00240896" w:rsidP="00F71637">
            <w:proofErr w:type="spellStart"/>
            <w:r>
              <w:rPr>
                <w:rFonts w:hint="eastAsia"/>
              </w:rPr>
              <w:t>bus</w:t>
            </w:r>
            <w:r>
              <w:t>inessI</w:t>
            </w:r>
            <w:r w:rsidR="00C638AC">
              <w:rPr>
                <w:rFonts w:hint="eastAsia"/>
              </w:rPr>
              <w:t>d</w:t>
            </w:r>
            <w:proofErr w:type="spellEnd"/>
          </w:p>
        </w:tc>
        <w:tc>
          <w:tcPr>
            <w:tcW w:w="1215" w:type="dxa"/>
          </w:tcPr>
          <w:p w:rsidR="004D0D89" w:rsidRDefault="00C638AC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4D0D89" w:rsidRDefault="004D0D89" w:rsidP="00F71637"/>
        </w:tc>
        <w:tc>
          <w:tcPr>
            <w:tcW w:w="4231" w:type="dxa"/>
          </w:tcPr>
          <w:p w:rsidR="004D0D89" w:rsidRDefault="00C638AC" w:rsidP="00F71637">
            <w:r>
              <w:rPr>
                <w:rFonts w:hint="eastAsia"/>
              </w:rPr>
              <w:t>请求业务的ID，</w:t>
            </w:r>
            <w:r w:rsidR="002B0CB3">
              <w:rPr>
                <w:rFonts w:hint="eastAsia"/>
              </w:rPr>
              <w:t>需保持唯一，</w:t>
            </w:r>
            <w:r>
              <w:rPr>
                <w:rFonts w:hint="eastAsia"/>
              </w:rPr>
              <w:t>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  <w:proofErr w:type="spellEnd"/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proofErr w:type="spellStart"/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  <w:proofErr w:type="spellEnd"/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bookmarkStart w:id="0" w:name="_GoBack"/>
      <w:r>
        <w:rPr>
          <w:rFonts w:hint="eastAsia"/>
        </w:rPr>
        <w:t>/</w:t>
      </w:r>
      <w:proofErr w:type="spellStart"/>
      <w:r>
        <w:t>httpproxy</w:t>
      </w:r>
      <w:proofErr w:type="spellEnd"/>
      <w:r>
        <w:t>/</w:t>
      </w:r>
      <w:r>
        <w:rPr>
          <w:rFonts w:hint="eastAsia"/>
        </w:rPr>
        <w:t>results</w:t>
      </w:r>
      <w:r>
        <w:t>/get</w:t>
      </w:r>
      <w:bookmarkEnd w:id="0"/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pPr>
              <w:rPr>
                <w:rFonts w:hint="eastAsia"/>
              </w:rPr>
            </w:pPr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pPr>
              <w:rPr>
                <w:rFonts w:hint="eastAsia"/>
              </w:rPr>
            </w:pPr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proofErr w:type="spellStart"/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  <w:proofErr w:type="spellEnd"/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proofErr w:type="spellStart"/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lastRenderedPageBreak/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请求地址：/</w:t>
      </w:r>
      <w:r>
        <w:t>http/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proofErr w:type="spellStart"/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queueSize</w:t>
            </w:r>
            <w:proofErr w:type="spellEnd"/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66103F" w:rsidRPr="00466BF6" w:rsidRDefault="0066103F" w:rsidP="0066103F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proofErr w:type="spellStart"/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proofErr w:type="spellEnd"/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  <w:rPr>
          <w:rFonts w:hint="eastAsia"/>
        </w:rPr>
      </w:pPr>
      <w:r>
        <w:rPr>
          <w:rFonts w:hint="eastAsia"/>
        </w:rPr>
        <w:t>||--</w:t>
      </w:r>
      <w:proofErr w:type="spellStart"/>
      <w:r w:rsidR="00353D75">
        <w:t>url</w:t>
      </w:r>
      <w:proofErr w:type="spellEnd"/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options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选项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</w:t>
      </w:r>
      <w:proofErr w:type="spellStart"/>
      <w:r w:rsidR="00353D75">
        <w:t>isbody</w:t>
      </w:r>
      <w:proofErr w:type="spellEnd"/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</w:t>
      </w:r>
      <w:proofErr w:type="spellStart"/>
      <w:r w:rsidR="00353D75">
        <w:t>businessId</w:t>
      </w:r>
      <w:proofErr w:type="spellEnd"/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proofErr w:type="spellStart"/>
      <w:r w:rsidR="00353D75">
        <w:t>requestTime</w:t>
      </w:r>
      <w:proofErr w:type="spellEnd"/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</w:t>
      </w:r>
      <w:proofErr w:type="spellStart"/>
      <w:r w:rsidR="00B91982" w:rsidRPr="00B91982">
        <w:t>excuteTime</w:t>
      </w:r>
      <w:proofErr w:type="spellEnd"/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lastRenderedPageBreak/>
        <w:t>||--</w:t>
      </w:r>
      <w:proofErr w:type="spellStart"/>
      <w:r>
        <w:t>responseTime</w:t>
      </w:r>
      <w:proofErr w:type="spellEnd"/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proofErr w:type="spellStart"/>
      <w:r>
        <w:t>requestIP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  <w:rPr>
          <w:rFonts w:hint="eastAsia"/>
        </w:rPr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66103F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202已入队；</w:t>
      </w:r>
      <w:r w:rsidR="005B29AC">
        <w:rPr>
          <w:rFonts w:hint="eastAsia"/>
        </w:rPr>
        <w:t>1</w:t>
      </w:r>
      <w:r>
        <w:rPr>
          <w:rFonts w:hint="eastAsia"/>
        </w:rPr>
        <w:t>203已请求；</w:t>
      </w:r>
      <w:r w:rsidR="005B29AC">
        <w:rPr>
          <w:rFonts w:hint="eastAsia"/>
        </w:rPr>
        <w:t>1</w:t>
      </w:r>
      <w:r>
        <w:rPr>
          <w:rFonts w:hint="eastAsia"/>
        </w:rPr>
        <w:t>204已返回；</w:t>
      </w:r>
      <w:r w:rsidR="005B29AC">
        <w:rPr>
          <w:rFonts w:hint="eastAsia"/>
        </w:rPr>
        <w:t>1</w:t>
      </w:r>
      <w:r>
        <w:rPr>
          <w:rFonts w:hint="eastAsia"/>
        </w:rPr>
        <w:t xml:space="preserve">400请求失败； </w:t>
      </w:r>
      <w:r w:rsidR="005B29AC">
        <w:t>1</w:t>
      </w:r>
      <w:r>
        <w:rPr>
          <w:rFonts w:hint="eastAsia"/>
        </w:rPr>
        <w:t>402请求超时</w:t>
      </w:r>
      <w:r w:rsidR="005B29AC">
        <w:rPr>
          <w:rFonts w:hint="eastAsia"/>
        </w:rPr>
        <w:t>；14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请求地址错误；</w:t>
      </w:r>
    </w:p>
    <w:p w:rsidR="00B16A07" w:rsidRDefault="00B16A07" w:rsidP="0066103F"/>
    <w:p w:rsidR="00B16A07" w:rsidRDefault="00B16A07" w:rsidP="0066103F"/>
    <w:p w:rsidR="00B16A07" w:rsidRDefault="00B16A07" w:rsidP="0066103F"/>
    <w:sectPr w:rsidR="00B1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0710"/>
    <w:multiLevelType w:val="hybridMultilevel"/>
    <w:tmpl w:val="44F61D54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A3D75"/>
    <w:multiLevelType w:val="hybridMultilevel"/>
    <w:tmpl w:val="FA5406B0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30479"/>
    <w:rsid w:val="00034FAA"/>
    <w:rsid w:val="00057E3D"/>
    <w:rsid w:val="000A3D26"/>
    <w:rsid w:val="00172F3C"/>
    <w:rsid w:val="001D0518"/>
    <w:rsid w:val="0020601B"/>
    <w:rsid w:val="00240896"/>
    <w:rsid w:val="00270198"/>
    <w:rsid w:val="002B0CB3"/>
    <w:rsid w:val="002E54A8"/>
    <w:rsid w:val="002F1E74"/>
    <w:rsid w:val="003371AB"/>
    <w:rsid w:val="00353D75"/>
    <w:rsid w:val="003B1A7D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66103F"/>
    <w:rsid w:val="00667B15"/>
    <w:rsid w:val="006D5802"/>
    <w:rsid w:val="007300AF"/>
    <w:rsid w:val="008C7F0B"/>
    <w:rsid w:val="00913FE7"/>
    <w:rsid w:val="00946D72"/>
    <w:rsid w:val="00AB34FA"/>
    <w:rsid w:val="00AD4F7B"/>
    <w:rsid w:val="00B16A07"/>
    <w:rsid w:val="00B269FE"/>
    <w:rsid w:val="00B315EA"/>
    <w:rsid w:val="00B460D2"/>
    <w:rsid w:val="00B75F3E"/>
    <w:rsid w:val="00B91982"/>
    <w:rsid w:val="00C17A25"/>
    <w:rsid w:val="00C17DF1"/>
    <w:rsid w:val="00C638AC"/>
    <w:rsid w:val="00CA5BF2"/>
    <w:rsid w:val="00D81E8E"/>
    <w:rsid w:val="00DA79CC"/>
    <w:rsid w:val="00E618DF"/>
    <w:rsid w:val="00E72CB0"/>
    <w:rsid w:val="00ED0EC7"/>
    <w:rsid w:val="00EE2FE5"/>
    <w:rsid w:val="00F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2785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47</cp:revision>
  <dcterms:created xsi:type="dcterms:W3CDTF">2017-06-07T06:45:00Z</dcterms:created>
  <dcterms:modified xsi:type="dcterms:W3CDTF">2017-06-09T09:15:00Z</dcterms:modified>
</cp:coreProperties>
</file>