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bidi w:val="1"/>
        <w:spacing w:line="240" w:lineRule="auto"/>
        <w:jc w:val="both"/>
        <w:rPr>
          <w:sz w:val="76"/>
          <w:szCs w:val="76"/>
        </w:rPr>
      </w:pPr>
      <w:bookmarkStart w:colFirst="0" w:colLast="0" w:name="_z1tfgr9i9opn" w:id="0"/>
      <w:bookmarkEnd w:id="0"/>
      <w:r w:rsidDel="00000000" w:rsidR="00000000" w:rsidRPr="00000000">
        <w:rPr>
          <w:sz w:val="80"/>
          <w:szCs w:val="80"/>
          <w:rtl w:val="1"/>
        </w:rPr>
        <w:t xml:space="preserve">انواع</w:t>
      </w:r>
      <w:r w:rsidDel="00000000" w:rsidR="00000000" w:rsidRPr="00000000">
        <w:rPr>
          <w:sz w:val="80"/>
          <w:szCs w:val="80"/>
          <w:rtl w:val="1"/>
        </w:rPr>
        <w:t xml:space="preserve"> </w:t>
      </w:r>
      <w:r w:rsidDel="00000000" w:rsidR="00000000" w:rsidRPr="00000000">
        <w:rPr>
          <w:sz w:val="80"/>
          <w:szCs w:val="80"/>
          <w:rtl w:val="1"/>
        </w:rPr>
        <w:t xml:space="preserve">حملات</w:t>
      </w:r>
      <w:r w:rsidDel="00000000" w:rsidR="00000000" w:rsidRPr="00000000">
        <w:rPr>
          <w:sz w:val="80"/>
          <w:szCs w:val="80"/>
          <w:rtl w:val="1"/>
        </w:rPr>
        <w:t xml:space="preserve"> </w:t>
      </w:r>
      <w:r w:rsidDel="00000000" w:rsidR="00000000" w:rsidRPr="00000000">
        <w:rPr>
          <w:sz w:val="80"/>
          <w:szCs w:val="80"/>
          <w:rtl w:val="1"/>
        </w:rPr>
        <w:t xml:space="preserve">در</w:t>
      </w:r>
      <w:r w:rsidDel="00000000" w:rsidR="00000000" w:rsidRPr="00000000">
        <w:rPr>
          <w:sz w:val="80"/>
          <w:szCs w:val="80"/>
          <w:rtl w:val="1"/>
        </w:rPr>
        <w:t xml:space="preserve"> </w:t>
      </w:r>
      <w:r w:rsidDel="00000000" w:rsidR="00000000" w:rsidRPr="00000000">
        <w:rPr>
          <w:sz w:val="80"/>
          <w:szCs w:val="80"/>
          <w:rtl w:val="1"/>
        </w:rPr>
        <w:t xml:space="preserve">لایه</w:t>
      </w:r>
      <w:r w:rsidDel="00000000" w:rsidR="00000000" w:rsidRPr="00000000">
        <w:rPr>
          <w:sz w:val="80"/>
          <w:szCs w:val="80"/>
          <w:rtl w:val="1"/>
        </w:rPr>
        <w:t xml:space="preserve"> 2 /</w:t>
      </w:r>
      <w:r w:rsidDel="00000000" w:rsidR="00000000" w:rsidRPr="00000000">
        <w:rPr>
          <w:sz w:val="80"/>
          <w:szCs w:val="80"/>
          <w:rtl w:val="0"/>
        </w:rPr>
        <w:t xml:space="preserve">Osi</w:t>
      </w:r>
      <w:r w:rsidDel="00000000" w:rsidR="00000000" w:rsidRPr="00000000">
        <w:rPr>
          <w:sz w:val="80"/>
          <w:szCs w:val="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bidi w:val="1"/>
        <w:rPr>
          <w:sz w:val="60"/>
          <w:szCs w:val="60"/>
        </w:rPr>
      </w:pPr>
      <w:bookmarkStart w:colFirst="0" w:colLast="0" w:name="_n6arwwmay01c" w:id="1"/>
      <w:bookmarkEnd w:id="1"/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حملات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تهدیدات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لایه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دو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که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منجر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نفوذ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سایر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قسمت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های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شبکه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و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منابع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شبکه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می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شود</w:t>
      </w:r>
      <w:r w:rsidDel="00000000" w:rsidR="00000000" w:rsidRPr="00000000">
        <w:rPr>
          <w:color w:val="565872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rPr>
          <w:rFonts w:ascii="Work Sans" w:cs="Work Sans" w:eastAsia="Work Sans" w:hAnsi="Work Sans"/>
          <w:color w:val="4a86e8"/>
        </w:rPr>
      </w:pPr>
      <w:bookmarkStart w:colFirst="0" w:colLast="0" w:name="_lekvd4gar15" w:id="2"/>
      <w:bookmarkEnd w:id="2"/>
      <w:r w:rsidDel="00000000" w:rsidR="00000000" w:rsidRPr="00000000">
        <w:rPr>
          <w:rFonts w:ascii="Work Sans" w:cs="Work Sans" w:eastAsia="Work Sans" w:hAnsi="Work Sans"/>
          <w:color w:val="4a86e8"/>
          <w:sz w:val="23"/>
          <w:szCs w:val="23"/>
          <w:highlight w:val="white"/>
          <w:rtl w:val="0"/>
        </w:rPr>
        <w:t xml:space="preserve">ARP Attacks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bidi w:val="1"/>
        <w:rPr/>
      </w:pPr>
      <w:r w:rsidDel="00000000" w:rsidR="00000000" w:rsidRPr="00000000">
        <w:rPr>
          <w:color w:val="565872"/>
          <w:highlight w:val="white"/>
          <w:rtl w:val="1"/>
        </w:rPr>
        <w:t xml:space="preserve">این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پروتکل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وجود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دارد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و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آن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اینست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هر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کلاینت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اجازه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دارد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یک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0"/>
        </w:rPr>
        <w:t xml:space="preserve">ARP</w:t>
      </w:r>
      <w:r w:rsidDel="00000000" w:rsidR="00000000" w:rsidRPr="00000000">
        <w:rPr>
          <w:color w:val="565872"/>
          <w:highlight w:val="white"/>
          <w:rtl w:val="0"/>
        </w:rPr>
        <w:t xml:space="preserve"> </w:t>
      </w:r>
      <w:r w:rsidDel="00000000" w:rsidR="00000000" w:rsidRPr="00000000">
        <w:rPr>
          <w:color w:val="565872"/>
          <w:highlight w:val="white"/>
          <w:rtl w:val="0"/>
        </w:rPr>
        <w:t xml:space="preserve">Reply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را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بدون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اینکه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کلاینتی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0"/>
        </w:rPr>
        <w:t xml:space="preserve">ARP</w:t>
      </w:r>
      <w:r w:rsidDel="00000000" w:rsidR="00000000" w:rsidRPr="00000000">
        <w:rPr>
          <w:color w:val="565872"/>
          <w:highlight w:val="white"/>
          <w:rtl w:val="0"/>
        </w:rPr>
        <w:t xml:space="preserve"> </w:t>
      </w:r>
      <w:r w:rsidDel="00000000" w:rsidR="00000000" w:rsidRPr="00000000">
        <w:rPr>
          <w:color w:val="565872"/>
          <w:highlight w:val="white"/>
          <w:rtl w:val="0"/>
        </w:rPr>
        <w:t xml:space="preserve">Request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فرستاد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بصورت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برودکست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ارسال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کند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در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اصطلاح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این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فریم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ارسالی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0"/>
        </w:rPr>
        <w:t xml:space="preserve">Gratuitous</w:t>
      </w:r>
      <w:r w:rsidDel="00000000" w:rsidR="00000000" w:rsidRPr="00000000">
        <w:rPr>
          <w:color w:val="565872"/>
          <w:highlight w:val="white"/>
          <w:rtl w:val="0"/>
        </w:rPr>
        <w:t xml:space="preserve"> </w:t>
      </w:r>
      <w:r w:rsidDel="00000000" w:rsidR="00000000" w:rsidRPr="00000000">
        <w:rPr>
          <w:color w:val="565872"/>
          <w:highlight w:val="white"/>
          <w:rtl w:val="0"/>
        </w:rPr>
        <w:t xml:space="preserve">ARP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گفته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می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شود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و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صرفا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جهت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معرفی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آدرس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مک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کلاینت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توسط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خود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کلاینت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سایر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کلاینت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ها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استفاده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می</w:t>
      </w:r>
      <w:r w:rsidDel="00000000" w:rsidR="00000000" w:rsidRPr="00000000">
        <w:rPr>
          <w:color w:val="56587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highlight w:val="white"/>
          <w:rtl w:val="1"/>
        </w:rPr>
        <w:t xml:space="preserve">شود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bidi w:val="1"/>
        <w:rPr/>
      </w:pPr>
      <w:r w:rsidDel="00000000" w:rsidR="00000000" w:rsidRPr="00000000">
        <w:rPr>
          <w:color w:val="3d434e"/>
          <w:highlight w:val="white"/>
          <w:rtl w:val="1"/>
        </w:rPr>
        <w:t xml:space="preserve">پروتکل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0"/>
        </w:rPr>
        <w:t xml:space="preserve">ARP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توسط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همه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سیستم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هایی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که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یک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شبکه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</w:t>
      </w:r>
      <w:r w:rsidDel="00000000" w:rsidR="00000000" w:rsidRPr="00000000">
        <w:rPr>
          <w:color w:val="3d434e"/>
          <w:highlight w:val="white"/>
          <w:rtl w:val="1"/>
        </w:rPr>
        <w:t xml:space="preserve">ِ</w:t>
      </w:r>
      <w:r w:rsidDel="00000000" w:rsidR="00000000" w:rsidRPr="00000000">
        <w:rPr>
          <w:color w:val="3d434e"/>
          <w:highlight w:val="white"/>
          <w:rtl w:val="1"/>
        </w:rPr>
        <w:t xml:space="preserve">ترنت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متصل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هستند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استفاده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شود</w:t>
      </w:r>
      <w:r w:rsidDel="00000000" w:rsidR="00000000" w:rsidRPr="00000000">
        <w:rPr>
          <w:color w:val="3d434e"/>
          <w:highlight w:val="white"/>
          <w:rtl w:val="1"/>
        </w:rPr>
        <w:t xml:space="preserve">. </w:t>
      </w:r>
      <w:r w:rsidDel="00000000" w:rsidR="00000000" w:rsidRPr="00000000">
        <w:rPr>
          <w:color w:val="3d434e"/>
          <w:highlight w:val="white"/>
          <w:rtl w:val="1"/>
        </w:rPr>
        <w:t xml:space="preserve">دستگاه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ها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از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0"/>
        </w:rPr>
        <w:t xml:space="preserve">ARP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برای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پیدا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کردن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آدرس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0"/>
        </w:rPr>
        <w:t xml:space="preserve">MAC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لایه</w:t>
      </w:r>
      <w:r w:rsidDel="00000000" w:rsidR="00000000" w:rsidRPr="00000000">
        <w:rPr>
          <w:color w:val="3d434e"/>
          <w:highlight w:val="white"/>
          <w:rtl w:val="1"/>
        </w:rPr>
        <w:t xml:space="preserve"> ۲ </w:t>
      </w:r>
      <w:r w:rsidDel="00000000" w:rsidR="00000000" w:rsidRPr="00000000">
        <w:rPr>
          <w:color w:val="3d434e"/>
          <w:highlight w:val="white"/>
          <w:rtl w:val="1"/>
        </w:rPr>
        <w:t xml:space="preserve">دستگاه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مقصد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و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با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استفاده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از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آدرس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0"/>
        </w:rPr>
        <w:t xml:space="preserve">IP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آنها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استفاده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کنند</w:t>
      </w:r>
      <w:r w:rsidDel="00000000" w:rsidR="00000000" w:rsidRPr="00000000">
        <w:rPr>
          <w:color w:val="3d434e"/>
          <w:highlight w:val="white"/>
          <w:rtl w:val="1"/>
        </w:rPr>
        <w:t xml:space="preserve">. </w:t>
      </w:r>
      <w:r w:rsidDel="00000000" w:rsidR="00000000" w:rsidRPr="00000000">
        <w:rPr>
          <w:color w:val="3d434e"/>
          <w:highlight w:val="white"/>
          <w:rtl w:val="0"/>
        </w:rPr>
        <w:t xml:space="preserve">ARP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خودی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خود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نا</w:t>
      </w:r>
      <w:r w:rsidDel="00000000" w:rsidR="00000000" w:rsidRPr="00000000">
        <w:rPr>
          <w:color w:val="3d434e"/>
          <w:highlight w:val="white"/>
          <w:rtl w:val="1"/>
        </w:rPr>
        <w:t xml:space="preserve">‌</w:t>
      </w:r>
      <w:r w:rsidDel="00000000" w:rsidR="00000000" w:rsidRPr="00000000">
        <w:rPr>
          <w:color w:val="3d434e"/>
          <w:highlight w:val="white"/>
          <w:rtl w:val="1"/>
        </w:rPr>
        <w:t xml:space="preserve">امن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است</w:t>
      </w:r>
      <w:r w:rsidDel="00000000" w:rsidR="00000000" w:rsidRPr="00000000">
        <w:rPr>
          <w:color w:val="3d434e"/>
          <w:highlight w:val="white"/>
          <w:rtl w:val="1"/>
        </w:rPr>
        <w:t xml:space="preserve">، </w:t>
      </w:r>
      <w:r w:rsidDel="00000000" w:rsidR="00000000" w:rsidRPr="00000000">
        <w:rPr>
          <w:color w:val="3d434e"/>
          <w:highlight w:val="white"/>
          <w:rtl w:val="1"/>
        </w:rPr>
        <w:t xml:space="preserve">زیرا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دستگاه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ها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باید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جواب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هایی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که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دریافت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کنند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اطمینان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کن</w:t>
      </w:r>
      <w:r w:rsidDel="00000000" w:rsidR="00000000" w:rsidRPr="00000000">
        <w:rPr>
          <w:color w:val="3d434e"/>
          <w:highlight w:val="white"/>
          <w:rtl w:val="1"/>
        </w:rPr>
        <w:t xml:space="preserve">.</w:t>
      </w:r>
      <w:r w:rsidDel="00000000" w:rsidR="00000000" w:rsidRPr="00000000">
        <w:rPr>
          <w:color w:val="3d434e"/>
          <w:highlight w:val="white"/>
          <w:rtl w:val="1"/>
        </w:rPr>
        <w:t xml:space="preserve">پروسه</w:t>
      </w:r>
      <w:r w:rsidDel="00000000" w:rsidR="00000000" w:rsidRPr="00000000">
        <w:rPr>
          <w:color w:val="3d434e"/>
          <w:highlight w:val="white"/>
          <w:rtl w:val="1"/>
        </w:rPr>
        <w:t xml:space="preserve">  </w:t>
      </w:r>
      <w:r w:rsidDel="00000000" w:rsidR="00000000" w:rsidRPr="00000000">
        <w:rPr>
          <w:color w:val="3d434e"/>
          <w:highlight w:val="white"/>
          <w:rtl w:val="0"/>
        </w:rPr>
        <w:t xml:space="preserve">tree</w:t>
      </w:r>
      <w:r w:rsidDel="00000000" w:rsidR="00000000" w:rsidRPr="00000000">
        <w:rPr>
          <w:color w:val="3d434e"/>
          <w:highlight w:val="white"/>
          <w:rtl w:val="0"/>
        </w:rPr>
        <w:t xml:space="preserve"> </w:t>
      </w:r>
      <w:r w:rsidDel="00000000" w:rsidR="00000000" w:rsidRPr="00000000">
        <w:rPr>
          <w:color w:val="3d434e"/>
          <w:highlight w:val="white"/>
          <w:rtl w:val="0"/>
        </w:rPr>
        <w:t xml:space="preserve">hand</w:t>
      </w:r>
      <w:r w:rsidDel="00000000" w:rsidR="00000000" w:rsidRPr="00000000">
        <w:rPr>
          <w:color w:val="3d434e"/>
          <w:highlight w:val="white"/>
          <w:rtl w:val="0"/>
        </w:rPr>
        <w:t xml:space="preserve"> </w:t>
      </w:r>
      <w:r w:rsidDel="00000000" w:rsidR="00000000" w:rsidRPr="00000000">
        <w:rPr>
          <w:color w:val="3d434e"/>
          <w:highlight w:val="white"/>
          <w:rtl w:val="0"/>
        </w:rPr>
        <w:t xml:space="preserve">shake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مهم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highlight w:val="white"/>
          <w:rtl w:val="1"/>
        </w:rPr>
        <w:t xml:space="preserve">است</w:t>
      </w:r>
      <w:r w:rsidDel="00000000" w:rsidR="00000000" w:rsidRPr="00000000">
        <w:rPr>
          <w:color w:val="3d434e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4a86e8"/>
        </w:rPr>
      </w:pPr>
      <w:r w:rsidDel="00000000" w:rsidR="00000000" w:rsidRPr="00000000">
        <w:rPr>
          <w:color w:val="4a86e8"/>
          <w:sz w:val="23"/>
          <w:szCs w:val="23"/>
          <w:highlight w:val="white"/>
          <w:rtl w:val="0"/>
        </w:rPr>
        <w:t xml:space="preserve">MAC Spoofing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bidi w:val="1"/>
        <w:rPr>
          <w:color w:val="565872"/>
          <w:sz w:val="23"/>
          <w:szCs w:val="23"/>
          <w:highlight w:val="white"/>
        </w:rPr>
      </w:pPr>
      <w:bookmarkStart w:colFirst="0" w:colLast="0" w:name="_8ib8k9iktma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bidi w:val="1"/>
        <w:rPr>
          <w:color w:val="565872"/>
          <w:sz w:val="22"/>
          <w:szCs w:val="22"/>
          <w:highlight w:val="white"/>
        </w:rPr>
      </w:pPr>
      <w:bookmarkStart w:colFirst="0" w:colLast="0" w:name="_qcg12lvz0f3a" w:id="4"/>
      <w:bookmarkEnd w:id="4"/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صور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کنید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شبکه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ای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یک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هکر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آدرس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مک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خود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را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آدرس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مک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یکی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از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سیستم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ها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شبکه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تغییر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دهد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این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شرایط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0"/>
        </w:rPr>
        <w:t xml:space="preserve">CAM</w:t>
      </w:r>
      <w:r w:rsidDel="00000000" w:rsidR="00000000" w:rsidRPr="00000000">
        <w:rPr>
          <w:color w:val="565872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0"/>
        </w:rPr>
        <w:t xml:space="preserve">table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سوئیچ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نیز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تغییر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می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کند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.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با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این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عمل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،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ترافیک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شبکه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آن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سیستم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خاص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سیستم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هکر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هدایت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شده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و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این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صورت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هکر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می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تواند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ترافیک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ارسالی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سیستم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مورد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نظر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را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بطور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موقت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شنود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565872"/>
          <w:sz w:val="22"/>
          <w:szCs w:val="22"/>
          <w:highlight w:val="white"/>
          <w:rtl w:val="1"/>
        </w:rPr>
        <w:t xml:space="preserve">کند</w:t>
      </w:r>
    </w:p>
    <w:p w:rsidR="00000000" w:rsidDel="00000000" w:rsidP="00000000" w:rsidRDefault="00000000" w:rsidRPr="00000000" w14:paraId="0000000E">
      <w:pPr>
        <w:bidi w:val="1"/>
        <w:rPr>
          <w:sz w:val="22"/>
          <w:szCs w:val="22"/>
        </w:rPr>
      </w:pP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این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ترتیب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که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هکر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آدرس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تمام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سیستم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های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شبکه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را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که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از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طریق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سوئیچ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با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هم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ارتباط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هستند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دست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آورد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.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مک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آدرس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خود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را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برابر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سرور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موجود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در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شبکه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قرار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دهد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و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سمت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سوییچ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ترافیک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‌</w:t>
      </w:r>
      <w:r w:rsidDel="00000000" w:rsidR="00000000" w:rsidRPr="00000000">
        <w:rPr>
          <w:color w:val="3d434e"/>
          <w:sz w:val="22"/>
          <w:szCs w:val="22"/>
          <w:highlight w:val="white"/>
          <w:rtl w:val="1"/>
        </w:rPr>
        <w:t xml:space="preserve">فرستد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after="300" w:before="300" w:line="484.6153846153846" w:lineRule="auto"/>
        <w:rPr>
          <w:color w:val="0000ff"/>
          <w:sz w:val="27"/>
          <w:szCs w:val="27"/>
        </w:rPr>
      </w:pPr>
      <w:bookmarkStart w:colFirst="0" w:colLast="0" w:name="_56dm7gz1sp19" w:id="5"/>
      <w:bookmarkEnd w:id="5"/>
      <w:r w:rsidDel="00000000" w:rsidR="00000000" w:rsidRPr="00000000">
        <w:rPr>
          <w:color w:val="0000ff"/>
          <w:sz w:val="27"/>
          <w:szCs w:val="27"/>
          <w:rtl w:val="0"/>
        </w:rPr>
        <w:t xml:space="preserve">Switch Spoofing</w:t>
      </w:r>
    </w:p>
    <w:p w:rsidR="00000000" w:rsidDel="00000000" w:rsidP="00000000" w:rsidRDefault="00000000" w:rsidRPr="00000000" w14:paraId="00000012">
      <w:pPr>
        <w:pageBreakBefore w:val="0"/>
        <w:bidi w:val="1"/>
        <w:rPr/>
      </w:pP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در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این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حمله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هکر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تلاش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کند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یک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سوئیچ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اشتباه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را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به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شبکه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اضافه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کند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.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اگر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حمله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موفق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باشد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ترافیک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0"/>
        </w:rPr>
        <w:t xml:space="preserve">VLAN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های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مختلف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از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این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سوییچ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عبور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خواهد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کرد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و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امکان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بازبینی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و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تغییرات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اطلاعات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را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برای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هکر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ایجاد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می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color w:val="3d434e"/>
          <w:sz w:val="20"/>
          <w:szCs w:val="20"/>
          <w:highlight w:val="white"/>
          <w:rtl w:val="1"/>
        </w:rPr>
        <w:t xml:space="preserve">کند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Work Sans" w:cs="Work Sans" w:eastAsia="Work Sans" w:hAnsi="Work Sans"/>
          <w:color w:val="232a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76825" cy="2600325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/>
      </w:pPr>
      <w:bookmarkStart w:colFirst="0" w:colLast="0" w:name="_xd0b6r3gnav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4l7js6jgngvo" w:id="7"/>
      <w:bookmarkEnd w:id="7"/>
      <w:r w:rsidDel="00000000" w:rsidR="00000000" w:rsidRPr="00000000">
        <w:rPr>
          <w:rtl w:val="0"/>
        </w:rPr>
        <w:t xml:space="preserve">STP</w:t>
      </w:r>
    </w:p>
    <w:p w:rsidR="00000000" w:rsidDel="00000000" w:rsidP="00000000" w:rsidRDefault="00000000" w:rsidRPr="00000000" w14:paraId="00000019">
      <w:pPr>
        <w:pageBreakBefore w:val="0"/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Spanning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Tree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Protocol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STP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یک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پروتکل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مدیریت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layer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2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link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هدف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اصلی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STP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اطمینان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از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عدم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وجود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حلقه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جریان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داده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هنگامی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شبکه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دارای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مسیرهای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اضافی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است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،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باشد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طور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کلی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،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مسیرهای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اضافی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ساخته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شوند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تا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قابلیت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اطمینان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شبکه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را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فراهم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کنند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.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اما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آن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ها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توانند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حلقه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های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مهلکی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ایجاد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کنند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که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می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تواند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منجر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به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حمله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DoS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در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شبکه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شود</w:t>
      </w:r>
      <w:r w:rsidDel="00000000" w:rsidR="00000000" w:rsidRPr="00000000">
        <w:rPr>
          <w:color w:val="333333"/>
          <w:sz w:val="28"/>
          <w:szCs w:val="28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787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Work Sans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ageBreakBefore w:val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jc w:val="right"/>
      <w:rPr>
        <w:color w:val="b7b7b7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ageBreakBefore w:val="0"/>
      <w:jc w:val="right"/>
      <w:rPr>
        <w:color w:val="b7b7b7"/>
        <w:sz w:val="18"/>
        <w:szCs w:val="18"/>
      </w:rPr>
    </w:pPr>
    <w:r w:rsidDel="00000000" w:rsidR="00000000" w:rsidRPr="00000000">
      <w:rPr>
        <w:color w:val="b7b7b7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ind w:right="-585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-924982</wp:posOffset>
              </wp:positionH>
              <wp:positionV relativeFrom="paragraph">
                <wp:posOffset>-66674</wp:posOffset>
              </wp:positionV>
              <wp:extent cx="842963" cy="1072515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308150" y="0"/>
                        <a:ext cx="842963" cy="10725150"/>
                        <a:chOff x="5308150" y="0"/>
                        <a:chExt cx="984750" cy="9144000"/>
                      </a:xfrm>
                    </wpg:grpSpPr>
                    <wps:wsp>
                      <wps:cNvSpPr/>
                      <wps:cNvPr id="2" name="Shape 2"/>
                      <wps:spPr>
                        <a:xfrm rot="-5400000">
                          <a:off x="4020554" y="2426944"/>
                          <a:ext cx="3024000" cy="448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rot="-5400000">
                          <a:off x="4028504" y="7383351"/>
                          <a:ext cx="2970900" cy="411600"/>
                        </a:xfrm>
                        <a:prstGeom prst="rect">
                          <a:avLst/>
                        </a:prstGeom>
                        <a:solidFill>
                          <a:srgbClr val="C4A15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4" name="Shape 4"/>
                      <wps:spPr>
                        <a:xfrm flipH="1" rot="-5400000">
                          <a:off x="3668608" y="4570947"/>
                          <a:ext cx="4038919" cy="759828"/>
                        </a:xfrm>
                        <a:custGeom>
                          <a:rect b="b" l="l" r="r" t="t"/>
                          <a:pathLst>
                            <a:path extrusionOk="0" h="146685" w="315849">
                              <a:moveTo>
                                <a:pt x="0" y="1143"/>
                              </a:moveTo>
                              <a:lnTo>
                                <a:pt x="89154" y="146685"/>
                              </a:lnTo>
                              <a:lnTo>
                                <a:pt x="123063" y="146685"/>
                              </a:lnTo>
                              <a:lnTo>
                                <a:pt x="315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flipH="1" rot="-5400000">
                          <a:off x="4873178" y="5833411"/>
                          <a:ext cx="1629781" cy="759828"/>
                        </a:xfrm>
                        <a:custGeom>
                          <a:rect b="b" l="l" r="r" t="t"/>
                          <a:pathLst>
                            <a:path extrusionOk="0" h="146685" w="315849">
                              <a:moveTo>
                                <a:pt x="0" y="1143"/>
                              </a:moveTo>
                              <a:lnTo>
                                <a:pt x="89154" y="146685"/>
                              </a:lnTo>
                              <a:lnTo>
                                <a:pt x="123063" y="146685"/>
                              </a:lnTo>
                              <a:lnTo>
                                <a:pt x="315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4A15A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6" name="Shape 6"/>
                      <wps:spPr>
                        <a:xfrm flipH="1" rot="-5400000">
                          <a:off x="4713156" y="490219"/>
                          <a:ext cx="1933579" cy="743590"/>
                        </a:xfrm>
                        <a:custGeom>
                          <a:rect b="b" l="l" r="r" t="t"/>
                          <a:pathLst>
                            <a:path extrusionOk="0" h="146304" w="81534">
                              <a:moveTo>
                                <a:pt x="81534" y="0"/>
                              </a:moveTo>
                              <a:lnTo>
                                <a:pt x="0" y="0"/>
                              </a:lnTo>
                              <a:lnTo>
                                <a:pt x="0" y="146304"/>
                              </a:lnTo>
                              <a:lnTo>
                                <a:pt x="38481" y="146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444E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flipH="1" rot="-5400000">
                          <a:off x="4697312" y="506071"/>
                          <a:ext cx="2108524" cy="886847"/>
                        </a:xfrm>
                        <a:custGeom>
                          <a:rect b="b" l="l" r="r" t="t"/>
                          <a:pathLst>
                            <a:path extrusionOk="0" h="145923" w="98679">
                              <a:moveTo>
                                <a:pt x="0" y="0"/>
                              </a:moveTo>
                              <a:lnTo>
                                <a:pt x="8763" y="0"/>
                              </a:lnTo>
                              <a:lnTo>
                                <a:pt x="98679" y="145923"/>
                              </a:lnTo>
                              <a:lnTo>
                                <a:pt x="36957" y="1459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444E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8" name="Shape 8"/>
                      <wps:spPr>
                        <a:xfrm rot="5400000">
                          <a:off x="4983750" y="8173011"/>
                          <a:ext cx="1395334" cy="746516"/>
                        </a:xfrm>
                        <a:custGeom>
                          <a:rect b="b" l="l" r="r" t="t"/>
                          <a:pathLst>
                            <a:path extrusionOk="0" h="146304" w="208026">
                              <a:moveTo>
                                <a:pt x="0" y="146304"/>
                              </a:moveTo>
                              <a:lnTo>
                                <a:pt x="208026" y="146304"/>
                              </a:lnTo>
                              <a:lnTo>
                                <a:pt x="208026" y="0"/>
                              </a:lnTo>
                              <a:lnTo>
                                <a:pt x="193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444E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flipH="1" rot="-5400000">
                          <a:off x="5126407" y="881718"/>
                          <a:ext cx="1119367" cy="755881"/>
                        </a:xfrm>
                        <a:custGeom>
                          <a:rect b="b" l="l" r="r" t="t"/>
                          <a:pathLst>
                            <a:path extrusionOk="0" h="145923" w="101346">
                              <a:moveTo>
                                <a:pt x="43434" y="381"/>
                              </a:moveTo>
                              <a:lnTo>
                                <a:pt x="0" y="145923"/>
                              </a:lnTo>
                              <a:lnTo>
                                <a:pt x="13335" y="145923"/>
                              </a:lnTo>
                              <a:lnTo>
                                <a:pt x="1013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444E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0" name="Shape 10"/>
                      <wps:spPr>
                        <a:xfrm flipH="1" rot="-5400000">
                          <a:off x="1006300" y="4439100"/>
                          <a:ext cx="9692700" cy="26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228600" sx="101000" rotWithShape="0" algn="ctr" sy="101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5400000">
                          <a:off x="1183700" y="4378500"/>
                          <a:ext cx="9692700" cy="3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-924982</wp:posOffset>
              </wp:positionH>
              <wp:positionV relativeFrom="paragraph">
                <wp:posOffset>-66674</wp:posOffset>
              </wp:positionV>
              <wp:extent cx="842963" cy="10725150"/>
              <wp:effectExtent b="0" l="0" r="0" t="0"/>
              <wp:wrapSquare wrapText="bothSides" distB="0" distT="0" distL="0" distR="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2963" cy="10725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C">
    <w:pPr>
      <w:pageBreakBefore w:val="0"/>
      <w:rPr>
        <w:color w:val="ffffff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rPr>
        <w:color w:val="ffffff"/>
      </w:rPr>
    </w:pPr>
    <w:r w:rsidDel="00000000" w:rsidR="00000000" w:rsidRPr="00000000">
      <w:rPr>
        <w:color w:val="ffffff"/>
        <w:rtl w:val="0"/>
      </w:rPr>
      <w:t xml:space="preserve">]\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-924982</wp:posOffset>
              </wp:positionH>
              <wp:positionV relativeFrom="paragraph">
                <wp:posOffset>-66674</wp:posOffset>
              </wp:positionV>
              <wp:extent cx="666750" cy="1006475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992300" y="0"/>
                        <a:ext cx="666750" cy="10064750"/>
                        <a:chOff x="4992300" y="0"/>
                        <a:chExt cx="1213900" cy="9144000"/>
                      </a:xfrm>
                    </wpg:grpSpPr>
                    <wps:wsp>
                      <wps:cNvSpPr/>
                      <wps:cNvPr id="12" name="Shape 12"/>
                      <wps:spPr>
                        <a:xfrm rot="-5400000">
                          <a:off x="873878" y="4084150"/>
                          <a:ext cx="9293700" cy="1044300"/>
                        </a:xfrm>
                        <a:prstGeom prst="rect">
                          <a:avLst/>
                        </a:prstGeom>
                        <a:solidFill>
                          <a:srgbClr val="163EF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3" name="Shape 13"/>
                      <wps:spPr>
                        <a:xfrm flipH="1" rot="5400000">
                          <a:off x="4878725" y="19350"/>
                          <a:ext cx="1300500" cy="1061100"/>
                        </a:xfrm>
                        <a:prstGeom prst="trapezoid">
                          <a:avLst>
                            <a:gd fmla="val 0" name="adj"/>
                          </a:avLst>
                        </a:prstGeom>
                        <a:solidFill>
                          <a:srgbClr val="3F444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4" name="Shape 14"/>
                      <wps:spPr>
                        <a:xfrm flipH="1" rot="-5400000">
                          <a:off x="3607013" y="1788412"/>
                          <a:ext cx="3530402" cy="759828"/>
                        </a:xfrm>
                        <a:custGeom>
                          <a:rect b="b" l="l" r="r" t="t"/>
                          <a:pathLst>
                            <a:path extrusionOk="0" h="146685" w="315849">
                              <a:moveTo>
                                <a:pt x="0" y="1143"/>
                              </a:moveTo>
                              <a:lnTo>
                                <a:pt x="89154" y="146685"/>
                              </a:lnTo>
                              <a:lnTo>
                                <a:pt x="123063" y="146685"/>
                              </a:lnTo>
                              <a:lnTo>
                                <a:pt x="315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6B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5" name="Shape 15"/>
                      <wps:spPr>
                        <a:xfrm rot="-5400000">
                          <a:off x="3557075" y="6697435"/>
                          <a:ext cx="3990900" cy="1109100"/>
                        </a:xfrm>
                        <a:prstGeom prst="rtTriangle">
                          <a:avLst/>
                        </a:prstGeom>
                        <a:solidFill>
                          <a:srgbClr val="C4A15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6" name="Shape 16"/>
                      <wps:spPr>
                        <a:xfrm flipH="1" rot="-5400000">
                          <a:off x="919588" y="4583838"/>
                          <a:ext cx="9692700" cy="26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blurRad="228600" sx="101000" rotWithShape="0" algn="ctr" sy="10100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7" name="Shape 17"/>
                      <wps:spPr>
                        <a:xfrm flipH="1" rot="-5400000">
                          <a:off x="1099373" y="4520850"/>
                          <a:ext cx="9692700" cy="39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-924982</wp:posOffset>
              </wp:positionH>
              <wp:positionV relativeFrom="paragraph">
                <wp:posOffset>-66674</wp:posOffset>
              </wp:positionV>
              <wp:extent cx="666750" cy="10064750"/>
              <wp:effectExtent b="0" l="0" r="0" t="0"/>
              <wp:wrapSquare wrapText="bothSides" distB="0" distT="0" distL="0" distR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750" cy="10064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F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ageBreakBefore w:val="0"/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232a3c"/>
        <w:sz w:val="24"/>
        <w:szCs w:val="24"/>
        <w:lang w:val="en_GB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lineRule="auto"/>
    </w:pPr>
    <w:rPr>
      <w:rFonts w:ascii="Work Sans ExtraLight" w:cs="Work Sans ExtraLight" w:eastAsia="Work Sans ExtraLight" w:hAnsi="Work Sans ExtraLight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20" w:before="340" w:lineRule="auto"/>
    </w:pPr>
    <w:rPr>
      <w:color w:val="af7b5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cccccc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Work Sans" w:cs="Work Sans" w:eastAsia="Work Sans" w:hAnsi="Work Sans"/>
      <w:b w:val="1"/>
      <w:sz w:val="124"/>
      <w:szCs w:val="1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color w:val="af7b5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ExtraLight-regular.ttf"/><Relationship Id="rId2" Type="http://schemas.openxmlformats.org/officeDocument/2006/relationships/font" Target="fonts/WorkSansExtraLight-bold.ttf"/><Relationship Id="rId3" Type="http://schemas.openxmlformats.org/officeDocument/2006/relationships/font" Target="fonts/WorkSansExtraLight-italic.ttf"/><Relationship Id="rId4" Type="http://schemas.openxmlformats.org/officeDocument/2006/relationships/font" Target="fonts/WorkSansExtraLight-boldItalic.ttf"/><Relationship Id="rId11" Type="http://schemas.openxmlformats.org/officeDocument/2006/relationships/font" Target="fonts/WorkSans-italic.ttf"/><Relationship Id="rId10" Type="http://schemas.openxmlformats.org/officeDocument/2006/relationships/font" Target="fonts/WorkSans-bold.ttf"/><Relationship Id="rId12" Type="http://schemas.openxmlformats.org/officeDocument/2006/relationships/font" Target="fonts/WorkSans-boldItalic.ttf"/><Relationship Id="rId9" Type="http://schemas.openxmlformats.org/officeDocument/2006/relationships/font" Target="fonts/WorkSan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