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Sentiment analysis using SVM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we used SVM used for sentiment analysis 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support vector machine (SVM)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uses algorithms to train and classify data within degrees of polarity. The SVM then assigns a hyperplane that best separates the tags. In two dimensions this is simply a line in sentiment analysis, this would be positive and negative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Steps to understand the code: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335.9999999999999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w3bc8s1dsdaw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loading and cleaning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numPr>
          <w:ilvl w:val="0"/>
          <w:numId w:val="2"/>
        </w:numPr>
        <w:spacing w:after="0" w:afterAutospacing="0" w:before="0" w:line="335.99999999999994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argslm5uuu1w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Machine Learning Model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split the data into training and testing set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We are going to use cross-validation and grid search to find good hyperparameters for our SVM model. We need to build a pipeline to don't get features from the validation folds when building each training model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SVM most important parameters 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Kernel: How the data will split 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line="348" w:lineRule="auto"/>
        <w:ind w:left="720" w:hanging="360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bookmarkStart w:colFirst="0" w:colLast="0" w:name="_bk1jin5b66s2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C: The value of C determines the penalty for the classifier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Gamma: Control the distance of influence of a single training point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onkeylearn.com/blog/introduction-to-support-vector-machines-sv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