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TNBC quick report</w:t>
      </w:r>
    </w:p>
    <w:p>
      <w:pPr>
        <w:pStyle w:val="Normal"/>
      </w:pPr>
      <w:r>
        <w:t xml:space="preserve">Generated: 2025-08-19 17:37</w:t>
      </w:r>
    </w:p>
    <w:p>
      <w:pPr>
        <w:pStyle w:val="Titre1"/>
      </w:pPr>
      <w:r>
        <w:t xml:space="preserve">QC &amp; clustering</w:t>
      </w:r>
    </w:p>
    <w:p>
      <w:pPr>
        <w:pStyle w:val="Titre2"/>
      </w:pPr>
      <w:r>
        <w:t xml:space="preserve">PCA (VST)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Markers heatmap (strict)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1"/>
      </w:pPr>
      <w:r>
        <w:t xml:space="preserve">Differential expression</w:t>
      </w:r>
    </w:p>
    <w:p>
      <w:pPr>
        <w:pStyle w:val="Titre2"/>
      </w:pPr>
      <w:r>
        <w:t xml:space="preserve">Volcano: cluster C:/TNBC_project/results/deseq2_percluster/plots/Volcano1vsREST.png vs REST</w:t>
      </w:r>
    </w:p>
    <w:p>
      <w:pPr>
        <w:pStyle w:val="Normal"/>
      </w:pPr>
      <w:r>
        <w:rPr/>
        <w:drawing>
          <wp:inline distT="0" distB="0" distL="0" distR="0">
            <wp:extent cx="6126480" cy="438912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Volcano: cluster C:/TNBC_project/results/deseq2_percluster/plots/Volcano2vsREST.png vs REST</w:t>
      </w:r>
    </w:p>
    <w:p>
      <w:pPr>
        <w:pStyle w:val="Normal"/>
      </w:pPr>
      <w:r>
        <w:rPr/>
        <w:drawing>
          <wp:inline distT="0" distB="0" distL="0" distR="0">
            <wp:extent cx="6126480" cy="438912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Volcano: cluster C:/TNBC_project/results/deseq2_percluster/plots/Volcano3vsREST.png vs REST</w:t>
      </w:r>
    </w:p>
    <w:p>
      <w:pPr>
        <w:pStyle w:val="Normal"/>
      </w:pPr>
      <w:r>
        <w:rPr/>
        <w:drawing>
          <wp:inline distT="0" distB="0" distL="0" distR="0">
            <wp:extent cx="6126480" cy="438912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Volcano: cluster C:/TNBC_project/results/deseq2_percluster/plots/Volcano5vsREST.png vs REST</w:t>
      </w:r>
    </w:p>
    <w:p>
      <w:pPr>
        <w:pStyle w:val="Normal"/>
      </w:pPr>
      <w:r>
        <w:rPr/>
        <w:drawing>
          <wp:inline distT="0" distB="0" distL="0" distR="0">
            <wp:extent cx="6126480" cy="438912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Volcano: cluster C:/TNBC_project/results/deseq2_percluster/plots/Volcano6vsREST.png vs REST</w:t>
      </w:r>
    </w:p>
    <w:p>
      <w:pPr>
        <w:pStyle w:val="Normal"/>
      </w:pPr>
      <w:r>
        <w:rPr/>
        <w:drawing>
          <wp:inline distT="0" distB="0" distL="0" distR="0">
            <wp:extent cx="6126480" cy="438912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DE summary (head)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73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OK: 1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OK: 2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OK: 3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OK: 5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OK: 6</w:t>
            </w:r>
          </w:p>
        </w:tc>
      </w:tr>
    </w:tbl>
    <w:p>
      <w:pPr>
        <w:pStyle w:val="Titre1"/>
      </w:pPr>
      <w:r>
        <w:t xml:space="preserve">Enrichment</w:t>
      </w:r>
    </w:p>
    <w:p>
      <w:pPr>
        <w:pStyle w:val="Titre2"/>
      </w:pPr>
      <w:r>
        <w:t xml:space="preserve">Reactome heatmap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1"/>
      </w:pPr>
      <w:r>
        <w:t xml:space="preserve">GSVA (Hallmark + Reactome compact)</w:t>
      </w:r>
    </w:p>
    <w:p>
      <w:pPr>
        <w:pStyle w:val="Titre2"/>
      </w:pPr>
      <w:r>
        <w:t xml:space="preserve">GSVA top-50 heatmap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Top pathways (KW)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KW table (head)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062"/>
        <w:gridCol w:w="1940"/>
        <w:gridCol w:w="1818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kw_fdr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HALLMARK_PI3K_AKT_MTOR_SIGNALING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REACTOME_ACTIVATION_OF_BAD_AND_TRANSLOCATION_TO_MITOCHONDRIA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REACTOME_ACTIVATION_OF_BH3_ONLY_PROTEINS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REACTOME_CHK1_CHK2_CDS1_MEDIATED_INACTIVATION_OF_CYCLIN_B_CDK1_COMPLEX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REACTOME_FOXO_MEDIATED_TRANSCRIPTION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REACTOME_G2_M_CHECKPOINTS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REACTOME_G2_M_DNA_DAMAGE_CHECKPOINT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REACTOME_INTRINSIC_PATHWAY_FOR_APOPTOSIS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REACTOME_REGULATION_OF_LOCALIZATION_OF_FOXO_TRANSCRIPTION_FACTORS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REACTOME_RHO_GTPASES_ACTIVATE_PKNS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REACTOME_SARS_COV_1_TARGETS_HOST_INTRACELLULAR_SIGNALLING_AND_REGULATORY_PATHWAYS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REACTOME_SARS_COV_2_HOST_INTERACTIONS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REACTOME_SARS_COV_2_INFECTION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REACTOME_SARS_COV_2_TARGETS_HOST_INTRACELLULAR_SIGNALLING_AND_REGULATORY_PATHWAYS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  <w:tr>
        <w:trPr>
          <w:trHeight w:val="615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REACTOME_TP53_REGULATES_TRANSCRIPTION_OF_CELL_CYCLE_GENES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0.00004370215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0.0008226286</w:t>
            </w:r>
          </w:p>
        </w:tc>
      </w:tr>
    </w:tbl>
    <w:p>
      <w:pPr>
        <w:pStyle w:val="Titre2"/>
      </w:pPr>
      <w:r>
        <w:t xml:space="preserve">Pairwise Wilcoxon (head)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062"/>
        <w:gridCol w:w="1818"/>
        <w:gridCol w:w="1524"/>
        <w:gridCol w:w="949"/>
        <w:gridCol w:w="1695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diff_mean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HALLMARK_PI3K_AKT_MTOR_SIGNALING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REACTOME_ACTIVATION_OF_BAD_AND_TRANSLOCATION_TO_MITOCHONDRIA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REACTOME_ACTIVATION_OF_BH3_ONLY_PROTEINS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REACTOME_CHK1_CHK2_CDS1_MEDIATED_INACTIVATION_OF_CYCLIN_B_CDK1_COMPLEX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REACTOME_FOXO_MEDIATED_TRANSCRIPTION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REACTOME_G2_M_CHECKPOINTS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REACTOME_G2_M_DNA_DAMAGE_CHECKPOINT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REACTOME_INTRINSIC_PATHWAY_FOR_APOPTOSIS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REACTOME_REGULATION_OF_LOCALIZATION_OF_FOXO_TRANSCRIPTION_FACTORS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REACTOME_RHO_GTPASES_ACTIVATE_PKNS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REACTOME_SARS_COV_1_TARGETS_HOST_INTRACELLULAR_SIGNALLING_AND_REGULATORY_PATHWAYS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REACTOME_SARS_COV_2_HOST_INTERACTIONS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REACTOME_SARS_COV_2_INFECTION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REACTOME_SARS_COV_2_TARGETS_HOST_INTRACELLULAR_SIGNALLING_AND_REGULATORY_PATHWAYS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  <w:tr>
        <w:trPr>
          <w:trHeight w:val="615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REACTOME_TP53_REGULATES_TRANSCRIPTION_OF_CELL_CYCLE_GENES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0.0001672484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-0.8387026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5vs6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0.003148205</w:t>
            </w:r>
          </w:p>
        </w:tc>
      </w:tr>
    </w:tbl>
    <w:p>
      <w:pPr>
        <w:pStyle w:val="Titre1"/>
      </w:pPr>
      <w:r>
        <w:t xml:space="preserve">Cluster labels</w:t>
      </w:r>
    </w:p>
    <w:p>
      <w:pPr>
        <w:pStyle w:val="Titre2"/>
      </w:pPr>
      <w:r>
        <w:t xml:space="preserve">Samples per label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Label composition per cluster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Cluster ↔ label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9"/>
        <w:gridCol w:w="1903"/>
        <w:gridCol w:w="1475"/>
        <w:gridCol w:w="184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dominant_label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n_samples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frac_in_cluster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Hypoxia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Immune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Hypoxia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1"/>
      </w:pPr>
      <w:r>
        <w:t xml:space="preserve">Survival</w:t>
      </w:r>
    </w:p>
    <w:p>
      <w:pPr>
        <w:pStyle w:val="Titre2"/>
      </w:pPr>
      <w:r>
        <w:t xml:space="preserve">Kaplan–Meier by cluster</w:t>
      </w:r>
    </w:p>
    <w:p>
      <w:pPr>
        <w:pStyle w:val="Normal"/>
      </w:pPr>
      <w:r>
        <w:rPr/>
        <w:drawing>
          <wp:inline distT="0" distB="0" distL="0" distR="0">
            <wp:extent cx="6766560" cy="4754880"/>
            <wp:docPr id="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6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Cox multivariable forest</w:t>
      </w:r>
    </w:p>
    <w:p>
      <w:pPr>
        <w:pStyle w:val="Normal"/>
      </w:pPr>
      <w:r>
        <w:rPr/>
        <w:drawing>
          <wp:inline distT="0" distB="0" distL="0" distR="0">
            <wp:extent cx="6766560" cy="4754880"/>
            <wp:docPr id="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6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Cox volcano (pathways)</w:t>
      </w:r>
    </w:p>
    <w:p>
      <w:pPr>
        <w:pStyle w:val="Normal"/>
      </w:pPr>
      <w:r>
        <w:rPr/>
        <w:drawing>
          <wp:inline distT="0" distB="0" distL="0" distR="0">
            <wp:extent cx="6766560" cy="4754880"/>
            <wp:docPr id="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6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Cox (multivariable)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43"/>
        <w:gridCol w:w="1646"/>
        <w:gridCol w:w="1451"/>
        <w:gridCol w:w="1451"/>
        <w:gridCol w:w="1646"/>
        <w:gridCol w:w="1451"/>
        <w:gridCol w:w="1524"/>
        <w:gridCol w:w="1328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exp_coef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ci_upper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SNF_cluster1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0.26025341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1.2972588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0.6244175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0.41679389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0.6768292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-0.9635824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1.484089</w:t>
            </w:r>
          </w:p>
        </w:tc>
      </w:tr>
      <w:tr>
        <w:trPr>
          <w:trHeight w:val="61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SNF_cluster2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-0.74539483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0.4745469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1.0369534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-0.71883159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0.4722447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-2.7777861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1.286996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SNF_cluster3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-0.06809588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0.9341709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0.7460462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-0.09127569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0.9272735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-1.5303197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1.394128</w:t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SNF_cluster5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-0.20634923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0.8135489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1.0273141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-0.20086285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0.8408058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-2.2198478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1.807149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5d2139730174042acb5e8345be0005532047ff1a.png"/>
<Relationship Id="rId8" Type="http://schemas.openxmlformats.org/officeDocument/2006/relationships/image" Target="media/9a6d50cdf8d0f1b3c25f9d69cfa1e6b4808afa3c.png"/>
<Relationship Id="rId9" Type="http://schemas.openxmlformats.org/officeDocument/2006/relationships/image" Target="media/2c0bdb926edb34ef370648e2560abd46354dd913.png"/>
<Relationship Id="rId10" Type="http://schemas.openxmlformats.org/officeDocument/2006/relationships/image" Target="media/bfe83b2075d82ebe3a8c8bbffd0578457d7af1a3.png"/>
<Relationship Id="rId11" Type="http://schemas.openxmlformats.org/officeDocument/2006/relationships/image" Target="media/50ad510234e4017d48f4e716c759d32777f108dd.png"/>
<Relationship Id="rId12" Type="http://schemas.openxmlformats.org/officeDocument/2006/relationships/image" Target="media/a1c6d9a8a9998e81b6fc35dbdc95d29547196610.png"/>
<Relationship Id="rId13" Type="http://schemas.openxmlformats.org/officeDocument/2006/relationships/image" Target="media/0d4470baa592cd845807d241d1cacaf0606cf689.png"/>
<Relationship Id="rId14" Type="http://schemas.openxmlformats.org/officeDocument/2006/relationships/image" Target="media/4c06d18640eab223924888481ad6da579201d15f.png"/>
<Relationship Id="rId15" Type="http://schemas.openxmlformats.org/officeDocument/2006/relationships/image" Target="media/89163adffa55d0c218d1ac06f30c2c021118365a.png"/>
<Relationship Id="rId16" Type="http://schemas.openxmlformats.org/officeDocument/2006/relationships/image" Target="media/53e5e880b4b9c7dcf676f1a7b6bc7ac789b567da.png"/>
<Relationship Id="rId17" Type="http://schemas.openxmlformats.org/officeDocument/2006/relationships/image" Target="media/9d607cfcb81f638bb7e4e2ec51e54c6076fbbb7c.png"/>
<Relationship Id="rId18" Type="http://schemas.openxmlformats.org/officeDocument/2006/relationships/image" Target="media/668473a6f6c3b6195463bb817494bf7de29a298a.png"/>
<Relationship Id="rId19" Type="http://schemas.openxmlformats.org/officeDocument/2006/relationships/image" Target="media/dc9cb397b1fdcea261dd4592886bcc1c39aa5131.png"/>
<Relationship Id="rId20" Type="http://schemas.openxmlformats.org/officeDocument/2006/relationships/image" Target="media/c2ea91ecd6bb3d8a4de7856b13d587c52be66081.png"/>
<Relationship Id="rId21" Type="http://schemas.openxmlformats.org/officeDocument/2006/relationships/image" Target="media/fee0ff179e3266498e7d6155fbc7ede4efc7727d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2025-08-19T17:37:17Z</dcterms:modified>
  <cp:category/>
</cp:coreProperties>
</file>