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A86" w:rsidRDefault="00C33A86" w:rsidP="00C33A86">
      <w:pPr>
        <w:pStyle w:val="Heading1"/>
        <w:rPr>
          <w:noProof/>
          <w:lang w:eastAsia="fi-FI"/>
        </w:rPr>
      </w:pPr>
      <w:r>
        <w:rPr>
          <w:noProof/>
          <w:lang w:eastAsia="fi-FI"/>
        </w:rPr>
        <w:t>Ohjelmistokehitys II</w:t>
      </w:r>
    </w:p>
    <w:p w:rsidR="00C33A86" w:rsidRDefault="00C33A86" w:rsidP="00C33A86">
      <w:pPr>
        <w:pStyle w:val="Heading2"/>
        <w:rPr>
          <w:noProof/>
          <w:lang w:eastAsia="fi-FI"/>
        </w:rPr>
      </w:pPr>
      <w:r w:rsidRPr="006468B1">
        <w:rPr>
          <w:noProof/>
          <w:lang w:eastAsia="fi-FI"/>
        </w:rPr>
        <w:t xml:space="preserve">Object Oriented Programming / Exam </w:t>
      </w:r>
    </w:p>
    <w:p w:rsidR="00C33A86" w:rsidRDefault="00C33A86" w:rsidP="00C33A86">
      <w:pPr>
        <w:rPr>
          <w:lang w:eastAsia="fi-FI"/>
        </w:rPr>
      </w:pPr>
    </w:p>
    <w:p w:rsidR="00BC198D" w:rsidRDefault="00BC198D" w:rsidP="00C33A86">
      <w:pPr>
        <w:rPr>
          <w:lang w:eastAsia="fi-FI"/>
        </w:rPr>
      </w:pPr>
      <w:r>
        <w:rPr>
          <w:lang w:eastAsia="fi-FI"/>
        </w:rPr>
        <w:t xml:space="preserve">Your name:                                                                         </w:t>
      </w:r>
    </w:p>
    <w:p w:rsidR="00C33A86" w:rsidRPr="00154A9B" w:rsidRDefault="00C33A86" w:rsidP="00C33A86">
      <w:pPr>
        <w:rPr>
          <w:b/>
          <w:lang w:eastAsia="fi-FI"/>
        </w:rPr>
      </w:pPr>
      <w:r w:rsidRPr="00154A9B">
        <w:rPr>
          <w:b/>
          <w:lang w:eastAsia="fi-FI"/>
        </w:rPr>
        <w:t xml:space="preserve">Do the JavaScript code according to the class diagram. </w:t>
      </w:r>
      <w:r w:rsidR="00154A9B">
        <w:rPr>
          <w:b/>
          <w:lang w:eastAsia="fi-FI"/>
        </w:rPr>
        <w:t>Copy your app.js code to the Moodle quizz.</w:t>
      </w:r>
    </w:p>
    <w:p w:rsidR="00154A9B" w:rsidRDefault="00154A9B" w:rsidP="00C33A86">
      <w:pPr>
        <w:rPr>
          <w:lang w:eastAsia="fi-FI"/>
        </w:rPr>
      </w:pPr>
      <w:r>
        <w:rPr>
          <w:noProof/>
          <w:lang w:val="fi-FI" w:eastAsia="fi-FI"/>
        </w:rPr>
        <w:drawing>
          <wp:inline distT="0" distB="0" distL="0" distR="0">
            <wp:extent cx="5943600" cy="5520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okkaKaavioOnLineShopRajattu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9B" w:rsidRDefault="00154A9B" w:rsidP="00C33A86">
      <w:pPr>
        <w:rPr>
          <w:lang w:eastAsia="fi-FI"/>
        </w:rPr>
      </w:pPr>
    </w:p>
    <w:p w:rsidR="00154A9B" w:rsidRDefault="00154A9B">
      <w:pPr>
        <w:spacing w:after="200" w:line="276" w:lineRule="auto"/>
        <w:rPr>
          <w:lang w:eastAsia="fi-FI"/>
        </w:rPr>
      </w:pPr>
      <w:r>
        <w:rPr>
          <w:lang w:eastAsia="fi-FI"/>
        </w:rPr>
        <w:br w:type="page"/>
      </w:r>
    </w:p>
    <w:p w:rsidR="00BC198D" w:rsidRPr="00154A9B" w:rsidRDefault="00154A9B" w:rsidP="00C33A8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 (10 points)</w:t>
      </w:r>
      <w:r w:rsidR="00C33A86">
        <w:rPr>
          <w:lang w:eastAsia="fi-FI"/>
        </w:rPr>
        <w:t xml:space="preserve"> </w:t>
      </w:r>
    </w:p>
    <w:p w:rsidR="00C33A86" w:rsidRDefault="00C33A86" w:rsidP="00C33A86">
      <w:pPr>
        <w:rPr>
          <w:lang w:eastAsia="fi-FI"/>
        </w:rPr>
      </w:pPr>
      <w:r>
        <w:rPr>
          <w:lang w:eastAsia="fi-FI"/>
        </w:rPr>
        <w:t>Code the constructo</w:t>
      </w:r>
      <w:r w:rsidR="006F694F">
        <w:rPr>
          <w:lang w:eastAsia="fi-FI"/>
        </w:rPr>
        <w:t>r functions to Order, LineItem and Product</w:t>
      </w:r>
      <w:r>
        <w:rPr>
          <w:lang w:eastAsia="fi-FI"/>
        </w:rPr>
        <w:t xml:space="preserve"> objects. There is an o</w:t>
      </w:r>
      <w:r w:rsidR="006F694F">
        <w:rPr>
          <w:lang w:eastAsia="fi-FI"/>
        </w:rPr>
        <w:t>bject inside an object (Product</w:t>
      </w:r>
      <w:r>
        <w:rPr>
          <w:lang w:eastAsia="fi-FI"/>
        </w:rPr>
        <w:t xml:space="preserve"> object inside the </w:t>
      </w:r>
      <w:r w:rsidR="006F694F">
        <w:rPr>
          <w:lang w:eastAsia="fi-FI"/>
        </w:rPr>
        <w:t>LineItem</w:t>
      </w:r>
      <w:r>
        <w:rPr>
          <w:lang w:eastAsia="fi-FI"/>
        </w:rPr>
        <w:t>) and an arraylist of objects inside an object (</w:t>
      </w:r>
      <w:r w:rsidR="006F694F">
        <w:rPr>
          <w:lang w:eastAsia="fi-FI"/>
        </w:rPr>
        <w:t>1</w:t>
      </w:r>
      <w:r>
        <w:rPr>
          <w:lang w:eastAsia="fi-FI"/>
        </w:rPr>
        <w:t xml:space="preserve"> – n </w:t>
      </w:r>
      <w:r w:rsidR="006F694F">
        <w:rPr>
          <w:lang w:eastAsia="fi-FI"/>
        </w:rPr>
        <w:t>LineItems</w:t>
      </w:r>
      <w:r>
        <w:rPr>
          <w:lang w:eastAsia="fi-FI"/>
        </w:rPr>
        <w:t xml:space="preserve"> inside the </w:t>
      </w:r>
      <w:r w:rsidR="006F694F">
        <w:rPr>
          <w:lang w:eastAsia="fi-FI"/>
        </w:rPr>
        <w:t>Order</w:t>
      </w:r>
      <w:r>
        <w:rPr>
          <w:lang w:eastAsia="fi-FI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1940"/>
        <w:gridCol w:w="2171"/>
        <w:gridCol w:w="3667"/>
      </w:tblGrid>
      <w:tr w:rsidR="00BC198D" w:rsidRPr="00AD6F87" w:rsidTr="00BC198D">
        <w:tc>
          <w:tcPr>
            <w:tcW w:w="1572" w:type="dxa"/>
            <w:tcBorders>
              <w:bottom w:val="single" w:sz="4" w:space="0" w:color="auto"/>
            </w:tcBorders>
          </w:tcPr>
          <w:p w:rsidR="00C33A86" w:rsidRPr="00AD6F87" w:rsidRDefault="00C33A86" w:rsidP="006F694F">
            <w:pPr>
              <w:pStyle w:val="NoSpacing"/>
              <w:rPr>
                <w:lang w:eastAsia="fi-FI"/>
              </w:rPr>
            </w:pPr>
            <w:r w:rsidRPr="00AD6F87">
              <w:rPr>
                <w:lang w:eastAsia="fi-FI"/>
              </w:rPr>
              <w:t>Object Type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C33A86" w:rsidRPr="00AD6F87" w:rsidRDefault="00C33A86" w:rsidP="006F694F">
            <w:pPr>
              <w:pStyle w:val="NoSpacing"/>
              <w:rPr>
                <w:lang w:eastAsia="fi-FI"/>
              </w:rPr>
            </w:pPr>
            <w:r w:rsidRPr="00AD6F87">
              <w:rPr>
                <w:lang w:eastAsia="fi-FI"/>
              </w:rPr>
              <w:t xml:space="preserve">Property </w:t>
            </w:r>
            <w:r>
              <w:rPr>
                <w:lang w:eastAsia="fi-FI"/>
              </w:rPr>
              <w:t>A</w:t>
            </w:r>
            <w:r w:rsidRPr="00AD6F87">
              <w:rPr>
                <w:lang w:eastAsia="fi-FI"/>
              </w:rPr>
              <w:t>ttributes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C33A86" w:rsidRPr="00AD6F87" w:rsidRDefault="00C33A86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 xml:space="preserve">The Type of a </w:t>
            </w:r>
            <w:r w:rsidRPr="00AD6F87">
              <w:rPr>
                <w:lang w:eastAsia="fi-FI"/>
              </w:rPr>
              <w:t xml:space="preserve">Property </w:t>
            </w:r>
            <w:r>
              <w:rPr>
                <w:lang w:eastAsia="fi-FI"/>
              </w:rPr>
              <w:t>A</w:t>
            </w:r>
            <w:r w:rsidRPr="00AD6F87">
              <w:rPr>
                <w:lang w:eastAsia="fi-FI"/>
              </w:rPr>
              <w:t>ttribute</w:t>
            </w:r>
          </w:p>
        </w:tc>
        <w:tc>
          <w:tcPr>
            <w:tcW w:w="3667" w:type="dxa"/>
            <w:tcBorders>
              <w:bottom w:val="single" w:sz="4" w:space="0" w:color="auto"/>
            </w:tcBorders>
          </w:tcPr>
          <w:p w:rsidR="00C33A86" w:rsidRPr="00AD6F87" w:rsidRDefault="00C33A86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Notice</w:t>
            </w:r>
          </w:p>
        </w:tc>
      </w:tr>
      <w:tr w:rsidR="00BC198D" w:rsidRPr="002E3CE3" w:rsidTr="00BC198D">
        <w:tc>
          <w:tcPr>
            <w:tcW w:w="1572" w:type="dxa"/>
            <w:tcBorders>
              <w:top w:val="single" w:sz="4" w:space="0" w:color="auto"/>
            </w:tcBorders>
          </w:tcPr>
          <w:p w:rsidR="00C33A86" w:rsidRDefault="006F694F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Order</w:t>
            </w:r>
            <w:r w:rsidR="00C33A86">
              <w:rPr>
                <w:lang w:eastAsia="fi-FI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C33A86" w:rsidRDefault="006F694F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number</w:t>
            </w:r>
          </w:p>
          <w:p w:rsidR="006F694F" w:rsidRDefault="006F694F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ordered</w:t>
            </w:r>
          </w:p>
          <w:p w:rsidR="006F694F" w:rsidRDefault="006F694F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shipped</w:t>
            </w:r>
          </w:p>
          <w:p w:rsidR="006F694F" w:rsidRDefault="006F694F" w:rsidP="006F694F">
            <w:pPr>
              <w:pStyle w:val="NoSpacing"/>
              <w:rPr>
                <w:strike/>
                <w:lang w:eastAsia="fi-FI"/>
              </w:rPr>
            </w:pPr>
            <w:r w:rsidRPr="006F694F">
              <w:rPr>
                <w:strike/>
                <w:lang w:eastAsia="fi-FI"/>
              </w:rPr>
              <w:t>ship_to</w:t>
            </w:r>
          </w:p>
          <w:p w:rsidR="00DE314D" w:rsidRDefault="00DE314D" w:rsidP="006F694F">
            <w:pPr>
              <w:pStyle w:val="NoSpacing"/>
              <w:rPr>
                <w:strike/>
                <w:lang w:eastAsia="fi-FI"/>
              </w:rPr>
            </w:pPr>
          </w:p>
          <w:p w:rsidR="008C0E37" w:rsidRDefault="008C0E37" w:rsidP="006F694F">
            <w:pPr>
              <w:pStyle w:val="NoSpacing"/>
              <w:rPr>
                <w:lang w:eastAsia="fi-FI"/>
              </w:rPr>
            </w:pPr>
            <w:r w:rsidRPr="008C0E37">
              <w:rPr>
                <w:lang w:eastAsia="fi-FI"/>
              </w:rPr>
              <w:t>status</w:t>
            </w:r>
          </w:p>
          <w:p w:rsidR="004C2D01" w:rsidRDefault="004C2D01" w:rsidP="006F694F">
            <w:pPr>
              <w:pStyle w:val="NoSpacing"/>
              <w:rPr>
                <w:lang w:eastAsia="fi-FI"/>
              </w:rPr>
            </w:pPr>
          </w:p>
          <w:p w:rsidR="008C0E37" w:rsidRDefault="008C0E37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total</w:t>
            </w:r>
          </w:p>
          <w:p w:rsidR="008C0E37" w:rsidRPr="008C0E37" w:rsidRDefault="00BC198D" w:rsidP="00BC198D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lineItems</w:t>
            </w:r>
          </w:p>
        </w:tc>
        <w:tc>
          <w:tcPr>
            <w:tcW w:w="2171" w:type="dxa"/>
            <w:tcBorders>
              <w:top w:val="single" w:sz="4" w:space="0" w:color="auto"/>
            </w:tcBorders>
          </w:tcPr>
          <w:p w:rsidR="00C33A86" w:rsidRDefault="006F694F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String</w:t>
            </w:r>
          </w:p>
          <w:p w:rsidR="006F694F" w:rsidRDefault="006F694F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Date</w:t>
            </w:r>
          </w:p>
          <w:p w:rsidR="006F694F" w:rsidRDefault="006F694F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Date</w:t>
            </w:r>
          </w:p>
          <w:p w:rsidR="006F694F" w:rsidRDefault="006F694F" w:rsidP="006F694F">
            <w:pPr>
              <w:pStyle w:val="NoSpacing"/>
              <w:rPr>
                <w:lang w:eastAsia="fi-FI"/>
              </w:rPr>
            </w:pPr>
          </w:p>
          <w:p w:rsidR="00DE314D" w:rsidRDefault="00DE314D" w:rsidP="006F694F">
            <w:pPr>
              <w:pStyle w:val="NoSpacing"/>
              <w:rPr>
                <w:lang w:eastAsia="fi-FI"/>
              </w:rPr>
            </w:pPr>
          </w:p>
          <w:p w:rsidR="006F694F" w:rsidRDefault="006F694F" w:rsidP="006F694F">
            <w:pPr>
              <w:pStyle w:val="NoSpacing"/>
              <w:rPr>
                <w:lang w:eastAsia="fi-FI"/>
              </w:rPr>
            </w:pPr>
            <w:bookmarkStart w:id="0" w:name="_GoBack"/>
            <w:bookmarkEnd w:id="0"/>
            <w:r>
              <w:rPr>
                <w:lang w:eastAsia="fi-FI"/>
              </w:rPr>
              <w:t>String</w:t>
            </w:r>
          </w:p>
          <w:p w:rsidR="004C2D01" w:rsidRDefault="004C2D01" w:rsidP="006F694F">
            <w:pPr>
              <w:pStyle w:val="NoSpacing"/>
              <w:rPr>
                <w:lang w:eastAsia="fi-FI"/>
              </w:rPr>
            </w:pPr>
          </w:p>
          <w:p w:rsidR="008C0E37" w:rsidRDefault="008C0E37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numeric</w:t>
            </w:r>
          </w:p>
          <w:p w:rsidR="00BC198D" w:rsidRDefault="00BC198D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Array of LineItem objects</w:t>
            </w:r>
          </w:p>
        </w:tc>
        <w:tc>
          <w:tcPr>
            <w:tcW w:w="3667" w:type="dxa"/>
            <w:tcBorders>
              <w:top w:val="single" w:sz="4" w:space="0" w:color="auto"/>
            </w:tcBorders>
          </w:tcPr>
          <w:p w:rsidR="00C33A86" w:rsidRDefault="006F694F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A string variable can consist of numbers like a postal code.</w:t>
            </w:r>
          </w:p>
          <w:p w:rsidR="008C0E37" w:rsidRDefault="008C0E37" w:rsidP="006F694F">
            <w:pPr>
              <w:pStyle w:val="NoSpacing"/>
              <w:rPr>
                <w:lang w:eastAsia="fi-FI"/>
              </w:rPr>
            </w:pPr>
          </w:p>
          <w:p w:rsidR="008C0E37" w:rsidRDefault="00BC198D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leave this away</w:t>
            </w:r>
          </w:p>
          <w:p w:rsidR="00DE314D" w:rsidRDefault="00DE314D" w:rsidP="006F694F">
            <w:pPr>
              <w:pStyle w:val="NoSpacing"/>
              <w:rPr>
                <w:lang w:eastAsia="fi-FI"/>
              </w:rPr>
            </w:pPr>
          </w:p>
          <w:p w:rsidR="008C0E37" w:rsidRDefault="008C0E37" w:rsidP="006F694F">
            <w:pPr>
              <w:pStyle w:val="NoSpacing"/>
            </w:pPr>
            <w:r>
              <w:rPr>
                <w:lang w:eastAsia="fi-FI"/>
              </w:rPr>
              <w:t xml:space="preserve">status options: </w:t>
            </w:r>
            <w:r w:rsidR="00DE314D">
              <w:rPr>
                <w:lang w:eastAsia="fi-FI"/>
              </w:rPr>
              <w:t>New, Hold, Shipped, Delivered, Closed</w:t>
            </w:r>
          </w:p>
          <w:p w:rsidR="008C0E37" w:rsidRDefault="008C0E37" w:rsidP="006F694F">
            <w:pPr>
              <w:pStyle w:val="NoSpacing"/>
              <w:rPr>
                <w:lang w:eastAsia="fi-FI"/>
              </w:rPr>
            </w:pPr>
          </w:p>
          <w:p w:rsidR="008C0E37" w:rsidRDefault="008C0E37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This is an array t</w:t>
            </w:r>
            <w:r w:rsidR="00BC198D">
              <w:rPr>
                <w:lang w:eastAsia="fi-FI"/>
              </w:rPr>
              <w:t>hat has 0 -n pointers to LineItem</w:t>
            </w:r>
            <w:r>
              <w:rPr>
                <w:lang w:eastAsia="fi-FI"/>
              </w:rPr>
              <w:t xml:space="preserve"> objects</w:t>
            </w:r>
          </w:p>
        </w:tc>
      </w:tr>
      <w:tr w:rsidR="00BC198D" w:rsidRPr="002E3CE3" w:rsidTr="00BC198D">
        <w:tc>
          <w:tcPr>
            <w:tcW w:w="1572" w:type="dxa"/>
          </w:tcPr>
          <w:p w:rsidR="00C33A86" w:rsidRDefault="008C0E37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LineItem</w:t>
            </w:r>
          </w:p>
        </w:tc>
        <w:tc>
          <w:tcPr>
            <w:tcW w:w="1940" w:type="dxa"/>
          </w:tcPr>
          <w:p w:rsidR="00C33A86" w:rsidRDefault="008C0E37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quantity</w:t>
            </w:r>
          </w:p>
          <w:p w:rsidR="008C0E37" w:rsidRDefault="008C0E37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price</w:t>
            </w:r>
          </w:p>
          <w:p w:rsidR="00BC198D" w:rsidRDefault="00BC198D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product</w:t>
            </w:r>
          </w:p>
        </w:tc>
        <w:tc>
          <w:tcPr>
            <w:tcW w:w="2171" w:type="dxa"/>
          </w:tcPr>
          <w:p w:rsidR="00C33A86" w:rsidRDefault="008C0E37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Integer</w:t>
            </w:r>
          </w:p>
          <w:p w:rsidR="008C0E37" w:rsidRDefault="008C0E37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numeric</w:t>
            </w:r>
          </w:p>
          <w:p w:rsidR="00BC198D" w:rsidRDefault="00BC198D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Product object</w:t>
            </w:r>
          </w:p>
        </w:tc>
        <w:tc>
          <w:tcPr>
            <w:tcW w:w="3667" w:type="dxa"/>
          </w:tcPr>
          <w:p w:rsidR="00C33A86" w:rsidRDefault="00C33A86" w:rsidP="006F694F">
            <w:pPr>
              <w:pStyle w:val="NoSpacing"/>
              <w:rPr>
                <w:lang w:eastAsia="fi-FI"/>
              </w:rPr>
            </w:pPr>
          </w:p>
          <w:p w:rsidR="008C0E37" w:rsidRDefault="008C0E37" w:rsidP="006F694F">
            <w:pPr>
              <w:pStyle w:val="NoSpacing"/>
              <w:rPr>
                <w:lang w:eastAsia="fi-FI"/>
              </w:rPr>
            </w:pPr>
          </w:p>
          <w:p w:rsidR="00BC198D" w:rsidRDefault="00BC198D" w:rsidP="006F694F">
            <w:pPr>
              <w:pStyle w:val="NoSpacing"/>
              <w:rPr>
                <w:lang w:eastAsia="fi-FI"/>
              </w:rPr>
            </w:pPr>
          </w:p>
        </w:tc>
      </w:tr>
      <w:tr w:rsidR="00BC198D" w:rsidTr="00BC198D">
        <w:tc>
          <w:tcPr>
            <w:tcW w:w="1572" w:type="dxa"/>
          </w:tcPr>
          <w:p w:rsidR="00C33A86" w:rsidRDefault="008C0E37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Product</w:t>
            </w:r>
          </w:p>
        </w:tc>
        <w:tc>
          <w:tcPr>
            <w:tcW w:w="1940" w:type="dxa"/>
          </w:tcPr>
          <w:p w:rsidR="00C33A86" w:rsidRDefault="008C0E37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id</w:t>
            </w:r>
          </w:p>
          <w:p w:rsidR="008C0E37" w:rsidRDefault="008C0E37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name</w:t>
            </w:r>
          </w:p>
          <w:p w:rsidR="008C0E37" w:rsidRDefault="00BC198D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supplierName</w:t>
            </w:r>
          </w:p>
        </w:tc>
        <w:tc>
          <w:tcPr>
            <w:tcW w:w="2171" w:type="dxa"/>
          </w:tcPr>
          <w:p w:rsidR="00C33A86" w:rsidRDefault="008C0E37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String</w:t>
            </w:r>
          </w:p>
          <w:p w:rsidR="008C0E37" w:rsidRDefault="008C0E37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String</w:t>
            </w:r>
          </w:p>
          <w:p w:rsidR="008C0E37" w:rsidRDefault="008C0E37" w:rsidP="006F694F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String</w:t>
            </w:r>
          </w:p>
        </w:tc>
        <w:tc>
          <w:tcPr>
            <w:tcW w:w="3667" w:type="dxa"/>
          </w:tcPr>
          <w:p w:rsidR="00C33A86" w:rsidRDefault="00C33A86" w:rsidP="006F694F">
            <w:pPr>
              <w:pStyle w:val="NoSpacing"/>
              <w:rPr>
                <w:lang w:eastAsia="fi-FI"/>
              </w:rPr>
            </w:pPr>
          </w:p>
          <w:p w:rsidR="008C0E37" w:rsidRDefault="008C0E37" w:rsidP="006F694F">
            <w:pPr>
              <w:pStyle w:val="NoSpacing"/>
              <w:rPr>
                <w:lang w:eastAsia="fi-FI"/>
              </w:rPr>
            </w:pPr>
          </w:p>
          <w:p w:rsidR="008C0E37" w:rsidRDefault="008C0E37" w:rsidP="006F694F">
            <w:pPr>
              <w:pStyle w:val="NoSpacing"/>
              <w:rPr>
                <w:lang w:eastAsia="fi-FI"/>
              </w:rPr>
            </w:pPr>
          </w:p>
        </w:tc>
      </w:tr>
    </w:tbl>
    <w:p w:rsidR="00BC198D" w:rsidRDefault="00BC198D" w:rsidP="00277AD1"/>
    <w:p w:rsidR="00154A9B" w:rsidRPr="00154A9B" w:rsidRDefault="00154A9B" w:rsidP="00154A9B">
      <w:pPr>
        <w:rPr>
          <w:b/>
          <w:sz w:val="32"/>
          <w:szCs w:val="32"/>
        </w:rPr>
      </w:pPr>
      <w:r>
        <w:rPr>
          <w:b/>
          <w:sz w:val="32"/>
          <w:szCs w:val="32"/>
        </w:rPr>
        <w:t>2 (5 points)</w:t>
      </w:r>
    </w:p>
    <w:p w:rsidR="00BC198D" w:rsidRDefault="00BC198D" w:rsidP="00277AD1">
      <w:r>
        <w:t xml:space="preserve">Do at least </w:t>
      </w:r>
      <w:r w:rsidR="004C2D01">
        <w:t>2</w:t>
      </w:r>
      <w:r w:rsidR="00DE314D">
        <w:t xml:space="preserve"> of each:</w:t>
      </w:r>
      <w:r w:rsidR="004C2D01">
        <w:t xml:space="preserve"> </w:t>
      </w:r>
      <w:r w:rsidR="00154A9B">
        <w:rPr>
          <w:lang w:eastAsia="fi-FI"/>
        </w:rPr>
        <w:t>Order, LineItem and Product</w:t>
      </w:r>
      <w:r w:rsidR="00154A9B">
        <w:t xml:space="preserve"> </w:t>
      </w:r>
      <w:r w:rsidR="004C2D01">
        <w:t>objects</w:t>
      </w:r>
      <w:r>
        <w:rPr>
          <w:lang w:eastAsia="fi-FI"/>
        </w:rPr>
        <w:t>.</w:t>
      </w:r>
      <w:r w:rsidR="00154A9B">
        <w:t xml:space="preserve"> In the </w:t>
      </w:r>
      <w:r>
        <w:t xml:space="preserve">Order –type </w:t>
      </w:r>
      <w:r w:rsidR="00154A9B">
        <w:t>object there have</w:t>
      </w:r>
      <w:r>
        <w:t xml:space="preserve"> to be at least 2 line items.</w:t>
      </w:r>
    </w:p>
    <w:p w:rsidR="00BC198D" w:rsidRPr="00154A9B" w:rsidRDefault="00BC198D" w:rsidP="00277AD1">
      <w:pPr>
        <w:rPr>
          <w:b/>
          <w:sz w:val="32"/>
          <w:szCs w:val="32"/>
        </w:rPr>
      </w:pPr>
      <w:r w:rsidRPr="00154A9B">
        <w:rPr>
          <w:b/>
          <w:sz w:val="32"/>
          <w:szCs w:val="32"/>
        </w:rPr>
        <w:t>3</w:t>
      </w:r>
      <w:r w:rsidR="00154A9B">
        <w:rPr>
          <w:b/>
          <w:sz w:val="32"/>
          <w:szCs w:val="32"/>
        </w:rPr>
        <w:t xml:space="preserve"> (5 points)</w:t>
      </w:r>
    </w:p>
    <w:p w:rsidR="00BC198D" w:rsidRDefault="004C2D01" w:rsidP="00277AD1">
      <w:r>
        <w:t xml:space="preserve">EXTRA:  </w:t>
      </w:r>
      <w:r w:rsidR="00BC198D">
        <w:t>Do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3101"/>
        <w:gridCol w:w="4253"/>
      </w:tblGrid>
      <w:tr w:rsidR="00BC198D" w:rsidRPr="00AD6F87" w:rsidTr="00BC198D">
        <w:tc>
          <w:tcPr>
            <w:tcW w:w="1572" w:type="dxa"/>
            <w:tcBorders>
              <w:bottom w:val="single" w:sz="4" w:space="0" w:color="auto"/>
            </w:tcBorders>
          </w:tcPr>
          <w:p w:rsidR="00BC198D" w:rsidRPr="00AD6F87" w:rsidRDefault="006429CF" w:rsidP="001E66DB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 xml:space="preserve">To </w:t>
            </w:r>
            <w:r w:rsidR="00BC198D" w:rsidRPr="00AD6F87">
              <w:rPr>
                <w:lang w:eastAsia="fi-FI"/>
              </w:rPr>
              <w:t>Object Type</w:t>
            </w:r>
          </w:p>
        </w:tc>
        <w:tc>
          <w:tcPr>
            <w:tcW w:w="3101" w:type="dxa"/>
            <w:tcBorders>
              <w:bottom w:val="single" w:sz="4" w:space="0" w:color="auto"/>
            </w:tcBorders>
          </w:tcPr>
          <w:p w:rsidR="00BC198D" w:rsidRPr="00AD6F87" w:rsidRDefault="00BC198D" w:rsidP="001E66DB">
            <w:pPr>
              <w:pStyle w:val="NoSpacing"/>
              <w:rPr>
                <w:lang w:eastAsia="fi-FI"/>
              </w:rPr>
            </w:pPr>
            <w:r w:rsidRPr="00AD6F87">
              <w:rPr>
                <w:lang w:eastAsia="fi-FI"/>
              </w:rPr>
              <w:t xml:space="preserve">Property </w:t>
            </w:r>
            <w:r>
              <w:rPr>
                <w:lang w:eastAsia="fi-FI"/>
              </w:rPr>
              <w:t>Methods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BC198D" w:rsidRPr="00AD6F87" w:rsidRDefault="00BC198D" w:rsidP="001E66DB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Notice</w:t>
            </w:r>
          </w:p>
        </w:tc>
      </w:tr>
      <w:tr w:rsidR="00BC198D" w:rsidTr="00BC198D">
        <w:tc>
          <w:tcPr>
            <w:tcW w:w="1572" w:type="dxa"/>
            <w:tcBorders>
              <w:top w:val="single" w:sz="4" w:space="0" w:color="auto"/>
            </w:tcBorders>
          </w:tcPr>
          <w:p w:rsidR="00BC198D" w:rsidRDefault="00BC198D" w:rsidP="001E66DB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 xml:space="preserve">Order </w:t>
            </w:r>
          </w:p>
        </w:tc>
        <w:tc>
          <w:tcPr>
            <w:tcW w:w="3101" w:type="dxa"/>
            <w:tcBorders>
              <w:top w:val="single" w:sz="4" w:space="0" w:color="auto"/>
            </w:tcBorders>
          </w:tcPr>
          <w:p w:rsidR="00BC198D" w:rsidRPr="008C0E37" w:rsidRDefault="00BC198D" w:rsidP="001E66DB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ChangeShipped</w:t>
            </w:r>
            <w:r w:rsidR="004C2D01">
              <w:rPr>
                <w:lang w:eastAsia="fi-FI"/>
              </w:rPr>
              <w:t>()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BC198D" w:rsidRDefault="00BC198D" w:rsidP="001E66DB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Do the method so that it change</w:t>
            </w:r>
            <w:r w:rsidR="004C2D01">
              <w:rPr>
                <w:lang w:eastAsia="fi-FI"/>
              </w:rPr>
              <w:t>s</w:t>
            </w:r>
            <w:r>
              <w:rPr>
                <w:lang w:eastAsia="fi-FI"/>
              </w:rPr>
              <w:t xml:space="preserve"> the </w:t>
            </w:r>
            <w:r w:rsidR="004C2D01">
              <w:rPr>
                <w:lang w:eastAsia="fi-FI"/>
              </w:rPr>
              <w:t>date of shipped to todays date and changes status to ‘Shipped’</w:t>
            </w:r>
          </w:p>
        </w:tc>
      </w:tr>
      <w:tr w:rsidR="00BC198D" w:rsidTr="00BC198D">
        <w:tc>
          <w:tcPr>
            <w:tcW w:w="1572" w:type="dxa"/>
          </w:tcPr>
          <w:p w:rsidR="00BC198D" w:rsidRDefault="00BC198D" w:rsidP="001E66DB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LineItem</w:t>
            </w:r>
          </w:p>
        </w:tc>
        <w:tc>
          <w:tcPr>
            <w:tcW w:w="3101" w:type="dxa"/>
          </w:tcPr>
          <w:p w:rsidR="00BC198D" w:rsidRDefault="004C2D01" w:rsidP="001E66DB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CountTheValue()</w:t>
            </w:r>
          </w:p>
        </w:tc>
        <w:tc>
          <w:tcPr>
            <w:tcW w:w="4253" w:type="dxa"/>
          </w:tcPr>
          <w:p w:rsidR="00BC198D" w:rsidRDefault="004C2D01" w:rsidP="001E66DB">
            <w:pPr>
              <w:pStyle w:val="NoSpacing"/>
              <w:rPr>
                <w:lang w:eastAsia="fi-FI"/>
              </w:rPr>
            </w:pPr>
            <w:r>
              <w:rPr>
                <w:lang w:eastAsia="fi-FI"/>
              </w:rPr>
              <w:t>Do the method so that it multiplies quantity by price.</w:t>
            </w:r>
          </w:p>
        </w:tc>
      </w:tr>
    </w:tbl>
    <w:p w:rsidR="00BC198D" w:rsidRDefault="00BC198D" w:rsidP="00277AD1"/>
    <w:p w:rsidR="00021396" w:rsidRPr="00277AD1" w:rsidRDefault="004C2D01" w:rsidP="00277AD1">
      <w:r>
        <w:t>Use Object.prototype method so, that the codes of</w:t>
      </w:r>
      <w:r w:rsidR="00154A9B">
        <w:t xml:space="preserve"> methods will not be copied to</w:t>
      </w:r>
      <w:r w:rsidR="006429CF">
        <w:t xml:space="preserve"> every object</w:t>
      </w:r>
      <w:r w:rsidR="00154A9B">
        <w:t xml:space="preserve"> but instead to the prototype of that object</w:t>
      </w:r>
      <w:r w:rsidR="006429CF">
        <w:t xml:space="preserve"> (only once to an object type)</w:t>
      </w:r>
      <w:r w:rsidR="00154A9B">
        <w:t>.</w:t>
      </w:r>
    </w:p>
    <w:sectPr w:rsidR="00021396" w:rsidRPr="00277AD1" w:rsidSect="000A78B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6F8" w:rsidRDefault="00B616F8" w:rsidP="007D5622">
      <w:pPr>
        <w:spacing w:after="0" w:line="240" w:lineRule="auto"/>
      </w:pPr>
      <w:r>
        <w:separator/>
      </w:r>
    </w:p>
  </w:endnote>
  <w:endnote w:type="continuationSeparator" w:id="0">
    <w:p w:rsidR="00B616F8" w:rsidRDefault="00B616F8" w:rsidP="007D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6F8" w:rsidRDefault="00B616F8" w:rsidP="007D5622">
      <w:pPr>
        <w:spacing w:after="0" w:line="240" w:lineRule="auto"/>
      </w:pPr>
      <w:r>
        <w:separator/>
      </w:r>
    </w:p>
  </w:footnote>
  <w:footnote w:type="continuationSeparator" w:id="0">
    <w:p w:rsidR="00B616F8" w:rsidRDefault="00B616F8" w:rsidP="007D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749" w:rsidRPr="00917F7B" w:rsidRDefault="0044769C" w:rsidP="007D5622">
    <w:pPr>
      <w:pStyle w:val="Header"/>
      <w:tabs>
        <w:tab w:val="left" w:pos="4536"/>
        <w:tab w:val="right" w:pos="10440"/>
      </w:tabs>
      <w:rPr>
        <w:rStyle w:val="PageNumber"/>
        <w:lang w:val="fi-FI"/>
      </w:rPr>
    </w:pPr>
    <w:r>
      <w:rPr>
        <w:noProof/>
        <w:lang w:val="fi-FI" w:eastAsia="fi-FI"/>
      </w:rPr>
      <w:drawing>
        <wp:anchor distT="0" distB="0" distL="114300" distR="114300" simplePos="0" relativeHeight="251659264" behindDoc="1" locked="0" layoutInCell="1" allowOverlap="1" wp14:anchorId="3FA44CB3" wp14:editId="1D1F3457">
          <wp:simplePos x="0" y="0"/>
          <wp:positionH relativeFrom="margin">
            <wp:posOffset>3854450</wp:posOffset>
          </wp:positionH>
          <wp:positionV relativeFrom="paragraph">
            <wp:posOffset>-109053</wp:posOffset>
          </wp:positionV>
          <wp:extent cx="1560830" cy="574675"/>
          <wp:effectExtent l="0" t="0" r="1270" b="0"/>
          <wp:wrapTight wrapText="bothSides">
            <wp:wrapPolygon edited="0">
              <wp:start x="0" y="0"/>
              <wp:lineTo x="0" y="20765"/>
              <wp:lineTo x="21354" y="20765"/>
              <wp:lineTo x="21354" y="0"/>
              <wp:lineTo x="0" y="0"/>
            </wp:wrapPolygon>
          </wp:wrapTight>
          <wp:docPr id="5" name="Picture 5" descr="C:\projektiHanke\fotolia_6939988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jektiHanke\fotolia_69399883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0830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739D">
      <w:rPr>
        <w:lang w:val="fi-FI"/>
      </w:rPr>
      <w:t>VAMK</w:t>
    </w:r>
    <w:r w:rsidR="00CD1749" w:rsidRPr="00917F7B">
      <w:rPr>
        <w:lang w:val="fi-FI"/>
      </w:rPr>
      <w:t>/RT</w:t>
    </w:r>
    <w:r w:rsidR="00CD1749">
      <w:rPr>
        <w:lang w:val="fi-FI"/>
      </w:rPr>
      <w:t>u</w:t>
    </w:r>
    <w:r>
      <w:rPr>
        <w:lang w:val="fi-FI"/>
      </w:rPr>
      <w:t xml:space="preserve"> </w:t>
    </w:r>
    <w:r w:rsidR="00CD1749">
      <w:rPr>
        <w:lang w:val="fi-FI"/>
      </w:rPr>
      <w:tab/>
    </w:r>
    <w:r w:rsidR="00C33A86">
      <w:rPr>
        <w:lang w:val="fi-FI"/>
      </w:rPr>
      <w:t>Programming</w:t>
    </w:r>
    <w:r w:rsidR="0005739D">
      <w:rPr>
        <w:lang w:val="fi-FI"/>
      </w:rPr>
      <w:t xml:space="preserve"> </w:t>
    </w:r>
    <w:r>
      <w:rPr>
        <w:lang w:val="fi-FI"/>
      </w:rPr>
      <w:t xml:space="preserve"> </w:t>
    </w:r>
    <w:r w:rsidR="00CD1749" w:rsidRPr="00917F7B">
      <w:rPr>
        <w:lang w:val="fi-FI"/>
      </w:rPr>
      <w:tab/>
    </w:r>
    <w:r w:rsidR="00CD1749">
      <w:rPr>
        <w:rStyle w:val="PageNumber"/>
      </w:rPr>
      <w:fldChar w:fldCharType="begin"/>
    </w:r>
    <w:r w:rsidR="00CD1749" w:rsidRPr="00917F7B">
      <w:rPr>
        <w:rStyle w:val="PageNumber"/>
        <w:lang w:val="fi-FI"/>
      </w:rPr>
      <w:instrText xml:space="preserve"> PAGE </w:instrText>
    </w:r>
    <w:r w:rsidR="00CD1749">
      <w:rPr>
        <w:rStyle w:val="PageNumber"/>
      </w:rPr>
      <w:fldChar w:fldCharType="separate"/>
    </w:r>
    <w:r w:rsidR="00DE314D">
      <w:rPr>
        <w:rStyle w:val="PageNumber"/>
        <w:noProof/>
        <w:lang w:val="fi-FI"/>
      </w:rPr>
      <w:t>1</w:t>
    </w:r>
    <w:r w:rsidR="00CD1749">
      <w:rPr>
        <w:rStyle w:val="PageNumber"/>
      </w:rPr>
      <w:fldChar w:fldCharType="end"/>
    </w:r>
    <w:r w:rsidR="00CD1749" w:rsidRPr="00917F7B">
      <w:rPr>
        <w:rStyle w:val="PageNumber"/>
        <w:lang w:val="fi-FI"/>
      </w:rPr>
      <w:t>/</w:t>
    </w:r>
    <w:r w:rsidR="00CD1749">
      <w:rPr>
        <w:rStyle w:val="PageNumber"/>
      </w:rPr>
      <w:fldChar w:fldCharType="begin"/>
    </w:r>
    <w:r w:rsidR="00CD1749" w:rsidRPr="00917F7B">
      <w:rPr>
        <w:rStyle w:val="PageNumber"/>
        <w:lang w:val="fi-FI"/>
      </w:rPr>
      <w:instrText xml:space="preserve"> NUMPAGES  \* MERGEFORMAT </w:instrText>
    </w:r>
    <w:r w:rsidR="00CD1749">
      <w:rPr>
        <w:rStyle w:val="PageNumber"/>
      </w:rPr>
      <w:fldChar w:fldCharType="separate"/>
    </w:r>
    <w:r w:rsidR="00DE314D">
      <w:rPr>
        <w:rStyle w:val="PageNumber"/>
        <w:noProof/>
        <w:lang w:val="fi-FI"/>
      </w:rPr>
      <w:t>2</w:t>
    </w:r>
    <w:r w:rsidR="00CD1749">
      <w:rPr>
        <w:rStyle w:val="PageNumber"/>
      </w:rPr>
      <w:fldChar w:fldCharType="end"/>
    </w:r>
  </w:p>
  <w:p w:rsidR="00CD1749" w:rsidRPr="00917F7B" w:rsidRDefault="0005739D" w:rsidP="007D5622">
    <w:pPr>
      <w:pStyle w:val="Header"/>
      <w:tabs>
        <w:tab w:val="left" w:pos="4536"/>
        <w:tab w:val="right" w:pos="10620"/>
      </w:tabs>
      <w:rPr>
        <w:rStyle w:val="PageNumber"/>
        <w:lang w:val="fi-FI"/>
      </w:rPr>
    </w:pPr>
    <w:r>
      <w:rPr>
        <w:rStyle w:val="PageNumber"/>
        <w:lang w:val="fi-FI"/>
      </w:rPr>
      <w:t>H2C</w:t>
    </w:r>
    <w:r w:rsidR="00CD1749" w:rsidRPr="00917F7B">
      <w:rPr>
        <w:rStyle w:val="PageNumber"/>
        <w:lang w:val="fi-FI"/>
      </w:rPr>
      <w:tab/>
    </w:r>
    <w:r w:rsidR="00CD1749">
      <w:rPr>
        <w:rStyle w:val="PageNumber"/>
        <w:lang w:val="fi-FI"/>
      </w:rPr>
      <w:tab/>
    </w:r>
    <w:r w:rsidR="0044769C">
      <w:rPr>
        <w:rStyle w:val="PageNumber"/>
      </w:rPr>
      <w:fldChar w:fldCharType="begin"/>
    </w:r>
    <w:r w:rsidR="0044769C">
      <w:rPr>
        <w:rStyle w:val="PageNumber"/>
      </w:rPr>
      <w:instrText xml:space="preserve"> DATE  \l </w:instrText>
    </w:r>
    <w:r w:rsidR="0044769C">
      <w:rPr>
        <w:rStyle w:val="PageNumber"/>
      </w:rPr>
      <w:fldChar w:fldCharType="separate"/>
    </w:r>
    <w:r w:rsidR="00DE314D">
      <w:rPr>
        <w:rStyle w:val="PageNumber"/>
        <w:noProof/>
      </w:rPr>
      <w:t>26.9.2019</w:t>
    </w:r>
    <w:r w:rsidR="0044769C">
      <w:rPr>
        <w:rStyle w:val="PageNumber"/>
      </w:rPr>
      <w:fldChar w:fldCharType="end"/>
    </w:r>
  </w:p>
  <w:p w:rsidR="00CD1749" w:rsidRPr="007D5622" w:rsidRDefault="00CD1749">
    <w:pPr>
      <w:pStyle w:val="Header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ECD"/>
    <w:multiLevelType w:val="multilevel"/>
    <w:tmpl w:val="0EEE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120B"/>
    <w:multiLevelType w:val="multilevel"/>
    <w:tmpl w:val="C420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E53E6"/>
    <w:multiLevelType w:val="hybridMultilevel"/>
    <w:tmpl w:val="9FEA69AA"/>
    <w:lvl w:ilvl="0" w:tplc="F6C6C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CAEE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4A2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667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DEB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A8A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6CD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B40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AC2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D82410F"/>
    <w:multiLevelType w:val="multilevel"/>
    <w:tmpl w:val="3A06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D1E52"/>
    <w:multiLevelType w:val="hybridMultilevel"/>
    <w:tmpl w:val="B7969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D7FA9"/>
    <w:multiLevelType w:val="multilevel"/>
    <w:tmpl w:val="8066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062CF"/>
    <w:multiLevelType w:val="multilevel"/>
    <w:tmpl w:val="F3B2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907BE"/>
    <w:multiLevelType w:val="hybridMultilevel"/>
    <w:tmpl w:val="C8329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037BA"/>
    <w:multiLevelType w:val="multilevel"/>
    <w:tmpl w:val="3082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27C88"/>
    <w:multiLevelType w:val="multilevel"/>
    <w:tmpl w:val="6B58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F06FA"/>
    <w:multiLevelType w:val="hybridMultilevel"/>
    <w:tmpl w:val="A2EA89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E52DA3"/>
    <w:multiLevelType w:val="hybridMultilevel"/>
    <w:tmpl w:val="0BAC4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21329"/>
    <w:multiLevelType w:val="multilevel"/>
    <w:tmpl w:val="9D46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02917"/>
    <w:multiLevelType w:val="hybridMultilevel"/>
    <w:tmpl w:val="07F49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37C39"/>
    <w:multiLevelType w:val="multilevel"/>
    <w:tmpl w:val="C92C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8280D"/>
    <w:multiLevelType w:val="hybridMultilevel"/>
    <w:tmpl w:val="107CC6B8"/>
    <w:lvl w:ilvl="0" w:tplc="4676AA6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949C1"/>
    <w:multiLevelType w:val="hybridMultilevel"/>
    <w:tmpl w:val="5734F0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8701F"/>
    <w:multiLevelType w:val="hybridMultilevel"/>
    <w:tmpl w:val="4FA03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DB002A"/>
    <w:multiLevelType w:val="hybridMultilevel"/>
    <w:tmpl w:val="036A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52E6C"/>
    <w:multiLevelType w:val="multilevel"/>
    <w:tmpl w:val="5A18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D4FD4"/>
    <w:multiLevelType w:val="hybridMultilevel"/>
    <w:tmpl w:val="86FCE5D8"/>
    <w:lvl w:ilvl="0" w:tplc="4FA28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22D3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2C4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67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506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142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D4A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80F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D67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5FC5D23"/>
    <w:multiLevelType w:val="hybridMultilevel"/>
    <w:tmpl w:val="9E28F248"/>
    <w:lvl w:ilvl="0" w:tplc="4BA6809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41DAB"/>
    <w:multiLevelType w:val="multilevel"/>
    <w:tmpl w:val="AC6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23359"/>
    <w:multiLevelType w:val="multilevel"/>
    <w:tmpl w:val="2CB6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B6678E"/>
    <w:multiLevelType w:val="hybridMultilevel"/>
    <w:tmpl w:val="3D94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71584"/>
    <w:multiLevelType w:val="multilevel"/>
    <w:tmpl w:val="1C565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FE24EF"/>
    <w:multiLevelType w:val="multilevel"/>
    <w:tmpl w:val="4DC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4C45F1"/>
    <w:multiLevelType w:val="hybridMultilevel"/>
    <w:tmpl w:val="D678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F499D"/>
    <w:multiLevelType w:val="hybridMultilevel"/>
    <w:tmpl w:val="823E1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291FB1"/>
    <w:multiLevelType w:val="multilevel"/>
    <w:tmpl w:val="E918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11"/>
  </w:num>
  <w:num w:numId="5">
    <w:abstractNumId w:val="9"/>
  </w:num>
  <w:num w:numId="6">
    <w:abstractNumId w:val="3"/>
  </w:num>
  <w:num w:numId="7">
    <w:abstractNumId w:val="5"/>
  </w:num>
  <w:num w:numId="8">
    <w:abstractNumId w:val="14"/>
  </w:num>
  <w:num w:numId="9">
    <w:abstractNumId w:val="22"/>
  </w:num>
  <w:num w:numId="10">
    <w:abstractNumId w:val="0"/>
  </w:num>
  <w:num w:numId="11">
    <w:abstractNumId w:val="23"/>
  </w:num>
  <w:num w:numId="12">
    <w:abstractNumId w:val="19"/>
  </w:num>
  <w:num w:numId="13">
    <w:abstractNumId w:val="29"/>
  </w:num>
  <w:num w:numId="14">
    <w:abstractNumId w:val="12"/>
  </w:num>
  <w:num w:numId="15">
    <w:abstractNumId w:val="6"/>
  </w:num>
  <w:num w:numId="16">
    <w:abstractNumId w:val="26"/>
  </w:num>
  <w:num w:numId="17">
    <w:abstractNumId w:val="8"/>
  </w:num>
  <w:num w:numId="18">
    <w:abstractNumId w:val="25"/>
  </w:num>
  <w:num w:numId="19">
    <w:abstractNumId w:val="1"/>
  </w:num>
  <w:num w:numId="20">
    <w:abstractNumId w:val="21"/>
  </w:num>
  <w:num w:numId="21">
    <w:abstractNumId w:val="4"/>
  </w:num>
  <w:num w:numId="22">
    <w:abstractNumId w:val="13"/>
  </w:num>
  <w:num w:numId="23">
    <w:abstractNumId w:val="10"/>
  </w:num>
  <w:num w:numId="24">
    <w:abstractNumId w:val="17"/>
  </w:num>
  <w:num w:numId="25">
    <w:abstractNumId w:val="27"/>
  </w:num>
  <w:num w:numId="26">
    <w:abstractNumId w:val="18"/>
  </w:num>
  <w:num w:numId="27">
    <w:abstractNumId w:val="7"/>
  </w:num>
  <w:num w:numId="28">
    <w:abstractNumId w:val="21"/>
    <w:lvlOverride w:ilvl="0">
      <w:startOverride w:val="1"/>
    </w:lvlOverride>
  </w:num>
  <w:num w:numId="29">
    <w:abstractNumId w:val="16"/>
  </w:num>
  <w:num w:numId="30">
    <w:abstractNumId w:val="15"/>
  </w:num>
  <w:num w:numId="31">
    <w:abstractNumId w:val="15"/>
    <w:lvlOverride w:ilvl="0">
      <w:startOverride w:val="2"/>
    </w:lvlOverride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68"/>
    <w:rsid w:val="00000CBF"/>
    <w:rsid w:val="00020C96"/>
    <w:rsid w:val="00021396"/>
    <w:rsid w:val="0005739D"/>
    <w:rsid w:val="00066C6F"/>
    <w:rsid w:val="000702E3"/>
    <w:rsid w:val="0008375E"/>
    <w:rsid w:val="00093795"/>
    <w:rsid w:val="00096BB2"/>
    <w:rsid w:val="000A78BA"/>
    <w:rsid w:val="000C455C"/>
    <w:rsid w:val="000D2207"/>
    <w:rsid w:val="001269B0"/>
    <w:rsid w:val="00154A9B"/>
    <w:rsid w:val="001A1039"/>
    <w:rsid w:val="001D0B46"/>
    <w:rsid w:val="001D3EEE"/>
    <w:rsid w:val="0020590D"/>
    <w:rsid w:val="0021707A"/>
    <w:rsid w:val="00225E65"/>
    <w:rsid w:val="0023231D"/>
    <w:rsid w:val="002629CD"/>
    <w:rsid w:val="00266AD1"/>
    <w:rsid w:val="00277AD1"/>
    <w:rsid w:val="002A0726"/>
    <w:rsid w:val="002A764C"/>
    <w:rsid w:val="002F2F4C"/>
    <w:rsid w:val="002F4E1F"/>
    <w:rsid w:val="00383D61"/>
    <w:rsid w:val="00386F72"/>
    <w:rsid w:val="003C784C"/>
    <w:rsid w:val="003F0454"/>
    <w:rsid w:val="00403F89"/>
    <w:rsid w:val="00415F77"/>
    <w:rsid w:val="00425B29"/>
    <w:rsid w:val="00431A9B"/>
    <w:rsid w:val="0044769C"/>
    <w:rsid w:val="00450144"/>
    <w:rsid w:val="00465458"/>
    <w:rsid w:val="0047239B"/>
    <w:rsid w:val="00477DA1"/>
    <w:rsid w:val="004812EE"/>
    <w:rsid w:val="004916CE"/>
    <w:rsid w:val="004A3714"/>
    <w:rsid w:val="004A478A"/>
    <w:rsid w:val="004C2D01"/>
    <w:rsid w:val="004F3DCC"/>
    <w:rsid w:val="0052528F"/>
    <w:rsid w:val="00532CEF"/>
    <w:rsid w:val="00591EBF"/>
    <w:rsid w:val="005B0737"/>
    <w:rsid w:val="005B0BA5"/>
    <w:rsid w:val="005C4E19"/>
    <w:rsid w:val="006053E4"/>
    <w:rsid w:val="00630EC9"/>
    <w:rsid w:val="006429CF"/>
    <w:rsid w:val="006C3151"/>
    <w:rsid w:val="006F3AC4"/>
    <w:rsid w:val="006F694F"/>
    <w:rsid w:val="00771C13"/>
    <w:rsid w:val="00790C2C"/>
    <w:rsid w:val="007A6B87"/>
    <w:rsid w:val="007B1FBF"/>
    <w:rsid w:val="007B252C"/>
    <w:rsid w:val="007D5622"/>
    <w:rsid w:val="00852F3A"/>
    <w:rsid w:val="00856EA4"/>
    <w:rsid w:val="008768FF"/>
    <w:rsid w:val="0088555C"/>
    <w:rsid w:val="008A5FE9"/>
    <w:rsid w:val="008A7D65"/>
    <w:rsid w:val="008A7F34"/>
    <w:rsid w:val="008C0E37"/>
    <w:rsid w:val="008D0A53"/>
    <w:rsid w:val="008D14B0"/>
    <w:rsid w:val="008E7BB9"/>
    <w:rsid w:val="00936B7B"/>
    <w:rsid w:val="00941716"/>
    <w:rsid w:val="00977740"/>
    <w:rsid w:val="00977E9C"/>
    <w:rsid w:val="00982542"/>
    <w:rsid w:val="009C5497"/>
    <w:rsid w:val="009E389E"/>
    <w:rsid w:val="009F09BE"/>
    <w:rsid w:val="00A06EF4"/>
    <w:rsid w:val="00A16318"/>
    <w:rsid w:val="00A55FAA"/>
    <w:rsid w:val="00A611D0"/>
    <w:rsid w:val="00A80B02"/>
    <w:rsid w:val="00AB7012"/>
    <w:rsid w:val="00AE4FC9"/>
    <w:rsid w:val="00B213F7"/>
    <w:rsid w:val="00B26A2F"/>
    <w:rsid w:val="00B32189"/>
    <w:rsid w:val="00B616F8"/>
    <w:rsid w:val="00BB7E69"/>
    <w:rsid w:val="00BC198D"/>
    <w:rsid w:val="00BC7827"/>
    <w:rsid w:val="00BD3199"/>
    <w:rsid w:val="00C33A86"/>
    <w:rsid w:val="00C517D4"/>
    <w:rsid w:val="00C67E68"/>
    <w:rsid w:val="00C900B2"/>
    <w:rsid w:val="00C90455"/>
    <w:rsid w:val="00CD1749"/>
    <w:rsid w:val="00CE25E0"/>
    <w:rsid w:val="00CF73DF"/>
    <w:rsid w:val="00D4322B"/>
    <w:rsid w:val="00D74031"/>
    <w:rsid w:val="00DC5790"/>
    <w:rsid w:val="00DE314D"/>
    <w:rsid w:val="00DF170E"/>
    <w:rsid w:val="00DF50E2"/>
    <w:rsid w:val="00E05EDB"/>
    <w:rsid w:val="00E274A7"/>
    <w:rsid w:val="00E377D9"/>
    <w:rsid w:val="00E513B3"/>
    <w:rsid w:val="00E51CFD"/>
    <w:rsid w:val="00EE0396"/>
    <w:rsid w:val="00EF3E09"/>
    <w:rsid w:val="00EF4F60"/>
    <w:rsid w:val="00EF7E4E"/>
    <w:rsid w:val="00F002F9"/>
    <w:rsid w:val="00F242A3"/>
    <w:rsid w:val="00F24D4D"/>
    <w:rsid w:val="00F357E6"/>
    <w:rsid w:val="00F50A14"/>
    <w:rsid w:val="00F67716"/>
    <w:rsid w:val="00F929DC"/>
    <w:rsid w:val="00FB57E0"/>
    <w:rsid w:val="00FC2E2C"/>
    <w:rsid w:val="00FD5800"/>
    <w:rsid w:val="00FD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894BF78"/>
  <w15:docId w15:val="{0D733CBF-8834-493C-AFEC-A857F714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A14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3A8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A8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E6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E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E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E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E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E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E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DA1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FE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7E6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7E6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E6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E6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E6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E6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E6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E6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67E6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E6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E6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C67E68"/>
    <w:rPr>
      <w:rFonts w:eastAsiaTheme="majorEastAsia" w:cstheme="majorBidi"/>
      <w:iCs/>
      <w:color w:val="265898" w:themeColor="text2" w:themeTint="E6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67E68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C67E68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6F69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694F"/>
  </w:style>
  <w:style w:type="paragraph" w:styleId="ListParagraph">
    <w:name w:val="List Paragraph"/>
    <w:basedOn w:val="Normal"/>
    <w:uiPriority w:val="34"/>
    <w:qFormat/>
    <w:rsid w:val="00C67E6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C67E6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67E6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E6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E68"/>
    <w:rPr>
      <w:rFonts w:eastAsiaTheme="minorEastAsia"/>
      <w:b/>
      <w:bCs/>
      <w:i/>
      <w:iCs/>
      <w:color w:val="C0504D" w:themeColor="accent2"/>
      <w:sz w:val="26"/>
      <w:lang w:bidi="hi-IN"/>
    </w:rPr>
  </w:style>
  <w:style w:type="character" w:styleId="SubtleEmphasis">
    <w:name w:val="Subtle Emphasis"/>
    <w:basedOn w:val="DefaultParagraphFont"/>
    <w:uiPriority w:val="19"/>
    <w:qFormat/>
    <w:rsid w:val="00C67E6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67E68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C67E6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67E6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67E6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E68"/>
    <w:pPr>
      <w:spacing w:before="480" w:line="264" w:lineRule="auto"/>
      <w:outlineLvl w:val="9"/>
    </w:pPr>
    <w:rPr>
      <w:b w:val="0"/>
    </w:rPr>
  </w:style>
  <w:style w:type="character" w:styleId="Hyperlink">
    <w:name w:val="Hyperlink"/>
    <w:basedOn w:val="DefaultParagraphFont"/>
    <w:uiPriority w:val="99"/>
    <w:unhideWhenUsed/>
    <w:rsid w:val="00C67E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622"/>
  </w:style>
  <w:style w:type="paragraph" w:styleId="Footer">
    <w:name w:val="footer"/>
    <w:basedOn w:val="Normal"/>
    <w:link w:val="FooterChar"/>
    <w:uiPriority w:val="99"/>
    <w:unhideWhenUsed/>
    <w:rsid w:val="007D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622"/>
  </w:style>
  <w:style w:type="character" w:styleId="PageNumber">
    <w:name w:val="page number"/>
    <w:rsid w:val="007D5622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62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812EE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A072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0726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0726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0726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0726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0726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0726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0726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0726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39"/>
    <w:rsid w:val="00FB5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2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21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5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739D"/>
    <w:rPr>
      <w:rFonts w:ascii="Courier New" w:eastAsia="Times New Roman" w:hAnsi="Courier New" w:cs="Courier New"/>
      <w:sz w:val="20"/>
      <w:szCs w:val="20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05739D"/>
  </w:style>
  <w:style w:type="paragraph" w:customStyle="1" w:styleId="blockparagraph-544a408c--nomargin-acdf7afa">
    <w:name w:val="blockparagraph-544a408c--nomargin-acdf7afa"/>
    <w:basedOn w:val="Normal"/>
    <w:rsid w:val="0005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05739D"/>
  </w:style>
  <w:style w:type="character" w:customStyle="1" w:styleId="hljs-keyword">
    <w:name w:val="hljs-keyword"/>
    <w:basedOn w:val="DefaultParagraphFont"/>
    <w:rsid w:val="008A7D65"/>
  </w:style>
  <w:style w:type="character" w:customStyle="1" w:styleId="hljs-string">
    <w:name w:val="hljs-string"/>
    <w:basedOn w:val="DefaultParagraphFont"/>
    <w:rsid w:val="008A7D65"/>
  </w:style>
  <w:style w:type="character" w:customStyle="1" w:styleId="hljs-builtin">
    <w:name w:val="hljs-built_in"/>
    <w:basedOn w:val="DefaultParagraphFont"/>
    <w:rsid w:val="008A7D65"/>
  </w:style>
  <w:style w:type="character" w:customStyle="1" w:styleId="hljs-number">
    <w:name w:val="hljs-number"/>
    <w:basedOn w:val="DefaultParagraphFont"/>
    <w:rsid w:val="008A7D65"/>
  </w:style>
  <w:style w:type="character" w:customStyle="1" w:styleId="token">
    <w:name w:val="token"/>
    <w:basedOn w:val="DefaultParagraphFont"/>
    <w:rsid w:val="007B1FBF"/>
  </w:style>
  <w:style w:type="character" w:customStyle="1" w:styleId="highlight-span">
    <w:name w:val="highlight-span"/>
    <w:basedOn w:val="DefaultParagraphFont"/>
    <w:rsid w:val="005B0737"/>
  </w:style>
  <w:style w:type="character" w:customStyle="1" w:styleId="pun1">
    <w:name w:val="pun1"/>
    <w:basedOn w:val="DefaultParagraphFont"/>
    <w:rsid w:val="002629CD"/>
    <w:rPr>
      <w:color w:val="303336"/>
    </w:rPr>
  </w:style>
  <w:style w:type="character" w:customStyle="1" w:styleId="str1">
    <w:name w:val="str1"/>
    <w:basedOn w:val="DefaultParagraphFont"/>
    <w:rsid w:val="002629CD"/>
    <w:rPr>
      <w:color w:val="7D27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ACF04-13EB-4D8B-910C-21DF9E3E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174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vamk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Tuomaala, Raija</cp:lastModifiedBy>
  <cp:revision>5</cp:revision>
  <cp:lastPrinted>2019-09-26T10:57:00Z</cp:lastPrinted>
  <dcterms:created xsi:type="dcterms:W3CDTF">2019-09-26T10:04:00Z</dcterms:created>
  <dcterms:modified xsi:type="dcterms:W3CDTF">2019-09-26T13:14:00Z</dcterms:modified>
</cp:coreProperties>
</file>