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color w:val="2F5496"/>
          <w:sz w:val="48"/>
        </w:rPr>
        <w:t>FisheyeSparse4D 模型训练说明文档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Sparse4D 鱼眼相机适配 | 版本 fisheye-v1.0 | 2026-05-29</w:t>
      </w:r>
    </w:p>
    <w:p/>
    <w:p>
      <w:pPr>
        <w:pStyle w:val="Heading1"/>
      </w:pPr>
      <w:r>
        <w:rPr>
          <w:rFonts w:ascii="微软雅黑" w:hAnsi="微软雅黑" w:eastAsia="微软雅黑"/>
        </w:rPr>
        <w:t>1. 项目概述</w:t>
      </w:r>
    </w:p>
    <w:p>
      <w:r>
        <w:rPr>
          <w:rFonts w:ascii="微软雅黑" w:hAnsi="微软雅黑" w:eastAsia="微软雅黑"/>
        </w:rPr>
        <w:t>将 Sparse4D（原为 nuScenes 6 路针孔相机设计的 3D 检测+跟踪模型）改造为 FisheyeSparse4D，适配 4 路鱼眼环视相机，保持时序融合、实例库、查询传播等核心模块不变。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原版 Sparse4D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FisheyeSparse4D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相机类型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6 路针孔相机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4 路鱼眼相机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投影模型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透视投影 (pinhole)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等距投影 (equidistant)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相机输入通道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12 (6 × 2)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8 (4 × 2)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相机前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CAM_FRONT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cam_hy_n5_avm_front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相机后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CAM_BACK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cam_hy_n5_avm_back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相机左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CAM_FRONT_LEFT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cam_hy_n5_avm_left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相机右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CAM_FRONT_RIGHT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cam_hy_n5_avm_right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模型架构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389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8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图1: FisheyeSparse4D 模型架构图</w:t>
      </w:r>
    </w:p>
    <w:p>
      <w:pPr>
        <w:pStyle w:val="Heading2"/>
      </w:pPr>
      <w:r>
        <w:rPr>
          <w:rFonts w:ascii="微软雅黑" w:hAnsi="微软雅黑" w:eastAsia="微软雅黑"/>
        </w:rPr>
        <w:t>2.1 数据流向</w:t>
      </w:r>
    </w:p>
    <w:p>
      <w:r>
        <w:rPr>
          <w:rFonts w:ascii="微软雅黑" w:hAnsi="微软雅黑" w:eastAsia="微软雅黑"/>
        </w:rPr>
        <w:t>整体推理分为五个阶段，数据从输入到输出的流向如下：</w:t>
      </w:r>
    </w:p>
    <w:p>
      <w:r>
        <w:rPr>
          <w:rFonts w:ascii="微软雅黑" w:hAnsi="微软雅黑" w:eastAsia="微软雅黑"/>
          <w:b/>
          <w:sz w:val="22"/>
        </w:rPr>
        <w:t>① 图像输入（Input）</w:t>
      </w:r>
    </w:p>
    <w:p>
      <w:r>
        <w:rPr>
          <w:rFonts w:ascii="微软雅黑" w:hAnsi="微软雅黑" w:eastAsia="微软雅黑"/>
        </w:rPr>
        <w:t>4 路鱼眼环视图像，每路经过 ROI 裁剪和缩放到 256×704 分辨率后输入网络。四个相机分别为前后左右（front / back / left / right），覆盖 360° 环视视野。</w:t>
      </w:r>
    </w:p>
    <w:p>
      <w:r>
        <w:rPr>
          <w:rFonts w:ascii="微软雅黑" w:hAnsi="微软雅黑" w:eastAsia="微软雅黑"/>
          <w:b/>
          <w:sz w:val="22"/>
        </w:rPr>
        <w:t>② 特征提取（Feature Extraction）— 冻结</w:t>
      </w:r>
    </w:p>
    <w:p>
      <w:r>
        <w:rPr>
          <w:rFonts w:ascii="微软雅黑" w:hAnsi="微软雅黑" w:eastAsia="微软雅黑"/>
        </w:rPr>
        <w:t>三阶段级联提取图像特征：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Backbone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ResNet50 (with_cp)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逐层下采样，输出 C2(1/4)、C3(1/8)、C4(1/16)、C5(1/32) 四个尺度特征图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Neck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FPN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自顶向下 + 横向连接，统一四层特征至 256 通道，增强多尺度表达能力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Depth Branch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DenseDepthNet (3层)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显式估计像素级深度分布，为后续 3D 参考点投影提供几何先验（loss_weight=0.2）</w:t>
            </w:r>
          </w:p>
        </w:tc>
      </w:tr>
    </w:tbl>
    <w:p>
      <w:r>
        <w:rPr>
          <w:rFonts w:ascii="微软雅黑" w:hAnsi="微软雅黑" w:eastAsia="微软雅黑"/>
        </w:rPr>
        <w:t>这三个模块均继承自预训练模型 sparse4dv3_r50.pth，全部冻结以保证在鱼眼数据上不丢失原有特征表达能力。</w:t>
      </w:r>
    </w:p>
    <w:p>
      <w:r>
        <w:rPr>
          <w:rFonts w:ascii="微软雅黑" w:hAnsi="微软雅黑" w:eastAsia="微软雅黑"/>
          <w:b/>
          <w:sz w:val="22"/>
        </w:rPr>
        <w:t>③ Camera Encoder — 训练中</w:t>
      </w:r>
    </w:p>
    <w:p>
      <w:r>
        <w:rPr>
          <w:rFonts w:ascii="微软雅黑" w:hAnsi="微软雅黑" w:eastAsia="微软雅黑"/>
        </w:rPr>
        <w:t>将 FPN 输出的多尺度特征按相机维度编码。由于相机数量从原版 6 路改为 4 路，输入通道从 12 (6×2) 调整为 8 (4×2)。该模块是唯一新增训练参数的核心入口，负责让模型理解"现在只有 4 个鱼眼相机"的输入格局。</w:t>
      </w:r>
    </w:p>
    <w:p>
      <w:r>
        <w:rPr>
          <w:rFonts w:ascii="微软雅黑" w:hAnsi="微软雅黑" w:eastAsia="微软雅黑"/>
          <w:b/>
          <w:sz w:val="22"/>
        </w:rPr>
        <w:t>④ Sparse4D Head（6 层迭代解码）</w:t>
      </w:r>
    </w:p>
    <w:p>
      <w:r>
        <w:rPr>
          <w:rFonts w:ascii="微软雅黑" w:hAnsi="微软雅黑" w:eastAsia="微软雅黑"/>
        </w:rPr>
        <w:t>Head 的核心设计是通过 6 层堆叠解码器逐层优化 3D 检测结果。每层执行以下四个操作：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(a) Deformable Aggregation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可变形特征聚合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★ 核心改动：使用等距投影将 3D anchor 投影到鱼眼图像平面，通过 8 头可变形注意力从多尺度特征图采样，聚合视觉特征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(b) FFN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AsymmetricFFN (256→1024→256)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对聚合后的特征进行非线性变换，增强表示能力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(c) GNN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MultiheadAttention (时序+空间)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通过图神经网络实现实例间交互（空间GNN）和时序信息融合（时序GNN），支持多目标跟踪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(d) Refine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SparseBox3DRefinement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根据当前特征预测 3D 框偏移量（位置、尺寸、朝向），逐层细化检测结果</w:t>
            </w:r>
          </w:p>
        </w:tc>
      </w:tr>
    </w:tbl>
    <w:p>
      <w:r>
        <w:rPr>
          <w:rFonts w:ascii="微软雅黑" w:hAnsi="微软雅黑" w:eastAsia="微软雅黑"/>
        </w:rPr>
        <w:t>6 层解码器共享 Instance Bank 中的 anchor 查询，形成从粗到精的迭代优化过程。</w:t>
      </w:r>
    </w:p>
    <w:p>
      <w:r>
        <w:rPr>
          <w:rFonts w:ascii="微软雅黑" w:hAnsi="微软雅黑" w:eastAsia="微软雅黑"/>
          <w:b/>
          <w:sz w:val="22"/>
        </w:rPr>
        <w:t>⑤ Instance Bank（实例记忆库）— 冻结</w:t>
      </w:r>
    </w:p>
    <w:p>
      <w:r>
        <w:rPr>
          <w:rFonts w:ascii="微软雅黑" w:hAnsi="微软雅黑" w:eastAsia="微软雅黑"/>
        </w:rPr>
        <w:t>维护 900 个可学习 anchor（基于 nuScenes 数据集 k-means 聚类）和 600 个时序实例槽位。每帧新检测到的目标会以 confidence_decay=0.6 的衰减因子存入记忆库，在后续帧中通过时序 GNN 进行查询传播，实现 3D 多目标跟踪。</w:t>
      </w:r>
    </w:p>
    <w:p>
      <w:r>
        <w:rPr>
          <w:rFonts w:ascii="微软雅黑" w:hAnsi="微软雅黑" w:eastAsia="微软雅黑"/>
          <w:b/>
          <w:sz w:val="22"/>
        </w:rPr>
        <w:t>⑥ 输出</w:t>
      </w:r>
    </w:p>
    <w:p>
      <w:r>
        <w:rPr>
          <w:rFonts w:ascii="微软雅黑" w:hAnsi="微软雅黑" w:eastAsia="微软雅黑"/>
        </w:rPr>
        <w:t>最终输出包括：</w:t>
      </w:r>
    </w:p>
    <w:p>
      <w:r>
        <w:rPr>
          <w:rFonts w:ascii="微软雅黑" w:hAnsi="微软雅黑" w:eastAsia="微软雅黑"/>
        </w:rPr>
        <w:t>• 3D 检测框: 10 个类别（car, truck, bus, pedestrian 等）的 (x, y, z, w, l, h, yaw, vx, vy)</w:t>
        <w:br/>
        <w:t>• 实例 ID: 跨帧一致的跟踪标识</w:t>
        <w:br/>
        <w:t>• 置信度: 通过 quality_estimation 分支预测</w:t>
      </w:r>
    </w:p>
    <w:p>
      <w:pPr>
        <w:pStyle w:val="Heading2"/>
      </w:pPr>
      <w:r>
        <w:rPr>
          <w:rFonts w:ascii="微软雅黑" w:hAnsi="微软雅黑" w:eastAsia="微软雅黑"/>
        </w:rPr>
        <w:t>2.2 训练策略：部分微调</w:t>
      </w:r>
    </w:p>
    <w:p>
      <w:r>
        <w:rPr>
          <w:rFonts w:ascii="微软雅黑" w:hAnsi="微软雅黑" w:eastAsia="微软雅黑"/>
        </w:rPr>
        <w:t>由于鱼眼数据量有限（仅 1,854 帧），且 Sparse4D 在 nuScenes 上已有良好的预训练基础，采用冻结大部 + 微调关键层的策略：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训练状态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参数量级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ResNet50 骨干网络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❄️ 冻结 (lr×0)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~25M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保留预训练图像特征提取能力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FPN 颈部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❄️ 冻结 (lr×0)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~0.5M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多尺度特征融合逻辑不变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DenseDepthNet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❄️ 冻结 (lr×0)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~1M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通用深度先验保持稳定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Instance Bank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❄️ 冻结 (lr×0)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~0.2M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900 个 anchor 锚点分布不变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Anchor Encoder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❄️ 冻结 (lr×0)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~0.1M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锚点编码逻辑不变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GNN (时序+空间)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❄️ 冻结 (lr×0)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~2M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实例交互逻辑不变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FFN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❄️ 冻结 (lr×0)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~2M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特征变换逻辑不变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Refine / Decoder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❄️ 冻结 (lr×0)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~1M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检测头回归逻辑不变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Camera Encoder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🔥 训练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~0.2M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★ 适配 4 路鱼眼（通道 6→4）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weights_fc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🔥 训练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~0.01M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★ 适配新的投影权重</w:t>
            </w:r>
          </w:p>
        </w:tc>
      </w:tr>
    </w:tbl>
    <w:p>
      <w:r>
        <w:rPr>
          <w:rFonts w:ascii="微软雅黑" w:hAnsi="微软雅黑" w:eastAsia="微软雅黑"/>
        </w:rPr>
        <w:t>核心思想: 仅训练与相机数量和投影方式直接相关的参数（Camera Encoder 的输入通道 + 投影融合权重），约占模型总参数的 &lt; 1%，避免在小数据集上过拟合。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核心改动详解</w:t>
      </w:r>
    </w:p>
    <w:p>
      <w:pPr>
        <w:pStyle w:val="Heading2"/>
      </w:pPr>
      <w:r>
        <w:rPr>
          <w:rFonts w:ascii="微软雅黑" w:hAnsi="微软雅黑" w:eastAsia="微软雅黑"/>
        </w:rPr>
        <w:t>3.1 鱼眼投影模型 (fisheye_projection.py)</w:t>
      </w:r>
    </w:p>
    <w:p>
      <w:r>
        <w:rPr>
          <w:rFonts w:ascii="微软雅黑" w:hAnsi="微软雅黑" w:eastAsia="微软雅黑"/>
        </w:rPr>
        <w:t>原 Sparse4D 使用针孔相机透视投影 u = fx × x/z + cx。鱼眼相机改为等距投影 (Equidistant Model)：</w:t>
      </w:r>
    </w:p>
    <w:p>
      <w:r>
        <w:rPr>
          <w:rFonts w:ascii="微软雅黑" w:hAnsi="微软雅黑" w:eastAsia="微软雅黑"/>
        </w:rPr>
        <w:t>theta_d = theta × (1 + k1×θ² + k2×θ⁴ + k3×θ⁶ + k4×θ⁸)</w:t>
        <w:br/>
        <w:t>u = fx × theta_d × x / (r × z) + cx</w:t>
        <w:br/>
        <w:t>v = fy × theta_d × y / (r × z) + cy</w:t>
      </w:r>
    </w:p>
    <w:p>
      <w:r>
        <w:rPr>
          <w:rFonts w:ascii="微软雅黑" w:hAnsi="微软雅黑" w:eastAsia="微软雅黑"/>
        </w:rPr>
        <w:t>其中 theta = atan(r/z), r = sqrt(x² + y²)，[k1,k2,k3,k4] 为多项式畸变系数。</w:t>
      </w:r>
    </w:p>
    <w:p>
      <w:pPr>
        <w:pStyle w:val="Heading2"/>
      </w:pPr>
      <w:r>
        <w:rPr>
          <w:rFonts w:ascii="微软雅黑" w:hAnsi="微软雅黑" w:eastAsia="微软雅黑"/>
        </w:rPr>
        <w:t>3.2 可变形特征聚合 (deformable_aggregation.py)</w:t>
      </w:r>
    </w:p>
    <w:p>
      <w:r>
        <w:rPr>
          <w:rFonts w:ascii="微软雅黑" w:hAnsi="微软雅黑" w:eastAsia="微软雅黑"/>
        </w:rPr>
        <w:t>使用 projection_mode="fisheye" 调用上述等距投影，生成可变形采样的参考点。当前使用 Python grid_sample 路径（CUDA op 未编译部署）。</w:t>
      </w:r>
    </w:p>
    <w:p>
      <w:pPr>
        <w:pStyle w:val="Heading2"/>
      </w:pPr>
      <w:r>
        <w:rPr>
          <w:rFonts w:ascii="微软雅黑" w:hAnsi="微软雅黑" w:eastAsia="微软雅黑"/>
        </w:rPr>
        <w:t>3.3 Camera Encoder 通道适配</w:t>
      </w:r>
    </w:p>
    <w:p>
      <w:r>
        <w:rPr>
          <w:rFonts w:ascii="微软雅黑" w:hAnsi="微软雅黑" w:eastAsia="微软雅黑"/>
        </w:rPr>
        <w:t>原模型 camera_encoder 输入 12 channels (6 cameras × 2)，改为 8 channels (4 cameras × 2)。卷积层权重从预训练模型中部分加载，形状不匹配的层重新初始化后训练。</w:t>
      </w:r>
    </w:p>
    <w:p>
      <w:pPr>
        <w:pStyle w:val="Heading2"/>
      </w:pPr>
      <w:r>
        <w:rPr>
          <w:rFonts w:ascii="微软雅黑" w:hAnsi="微软雅黑" w:eastAsia="微软雅黑"/>
        </w:rPr>
        <w:t>3.4 数据预处理管线 (fisheye_adapter.py)</w:t>
      </w:r>
    </w:p>
    <w:p>
      <w:r>
        <w:rPr>
          <w:rFonts w:ascii="微软雅黑" w:hAnsi="微软雅黑" w:eastAsia="微软雅黑"/>
        </w:rPr>
        <w:t>新增 FisheyeSparse4DAdaptor 数据增强步骤，负责：</w:t>
      </w:r>
    </w:p>
    <w:p>
      <w:r>
        <w:rPr>
          <w:rFonts w:ascii="微软雅黑" w:hAnsi="微软雅黑" w:eastAsia="微软雅黑"/>
        </w:rPr>
        <w:t>• 鱼眼相机参数注入（内参、畸变系数、外参）</w:t>
        <w:br/>
        <w:t>• 图像尺寸对齐</w:t>
        <w:br/>
        <w:t>• 时间戳与位姿信息整理</w:t>
      </w:r>
    </w:p>
    <w:p>
      <w:pPr>
        <w:pStyle w:val="Heading1"/>
      </w:pPr>
      <w:r>
        <w:rPr>
          <w:rFonts w:ascii="微软雅黑" w:hAnsi="微软雅黑" w:eastAsia="微软雅黑"/>
        </w:rPr>
        <w:t>4. 数据集</w:t>
      </w:r>
    </w:p>
    <w:p>
      <w:pPr>
        <w:pStyle w:val="Heading2"/>
      </w:pPr>
      <w:r>
        <w:rPr>
          <w:rFonts w:ascii="微软雅黑" w:hAnsi="微软雅黑" w:eastAsia="微软雅黑"/>
        </w:rPr>
        <w:t>4.1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数据集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场景数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20251212_004457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20251212_015152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20251212_052220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数据统计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训练集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验证集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总帧数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1,854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场景序列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图像分辨率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1920×1280 → Resize 704×256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相机数量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 路鱼眼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 路鱼眼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标注类别（10类）</w:t>
      </w:r>
    </w:p>
    <w:p>
      <w:r>
        <w:rPr>
          <w:rFonts w:ascii="微软雅黑" w:hAnsi="微软雅黑" w:eastAsia="微软雅黑"/>
        </w:rPr>
        <w:t>car, truck, construction_vehicle, bus, trailer, barrier, motorcycle, bicycle, pedestrian, traffic_cone</w:t>
      </w:r>
    </w:p>
    <w:p>
      <w:pPr>
        <w:pStyle w:val="Heading2"/>
      </w:pPr>
      <w:r>
        <w:rPr>
          <w:rFonts w:ascii="微软雅黑" w:hAnsi="微软雅黑" w:eastAsia="微软雅黑"/>
        </w:rPr>
        <w:t>4.4 4 路相机布局</w:t>
      </w:r>
    </w:p>
    <w:p>
      <w:r>
        <w:rPr>
          <w:rFonts w:ascii="微软雅黑" w:hAnsi="微软雅黑" w:eastAsia="微软雅黑"/>
        </w:rPr>
        <w:t>cam_hy_n5_avm_front（前）、cam_hy_n5_avm_back（后）、cam_hy_n5_avm_left（左）、cam_hy_n5_avm_right（右），覆盖 360° 环视。</w:t>
      </w:r>
    </w:p>
    <w:p>
      <w:pPr>
        <w:pStyle w:val="Heading2"/>
      </w:pPr>
      <w:r>
        <w:rPr>
          <w:rFonts w:ascii="微软雅黑" w:hAnsi="微软雅黑" w:eastAsia="微软雅黑"/>
        </w:rPr>
        <w:t>4.5 标注格式</w:t>
      </w:r>
    </w:p>
    <w:p>
      <w:r>
        <w:rPr>
          <w:rFonts w:ascii="微软雅黑" w:hAnsi="微软雅黑" w:eastAsia="微软雅黑"/>
        </w:rPr>
        <w:t>• 3D 真值框: 车辆坐标系下 (x,y,z, w,l,h, yaw)，前-x/左-y/上-z</w:t>
        <w:br/>
        <w:t>• 位姿: ego2global 全局自车位姿（4×4 矩阵）</w:t>
        <w:br/>
        <w:t>• 时间戳: 帧级对齐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训练配置</w:t>
      </w:r>
    </w:p>
    <w:p>
      <w:pPr>
        <w:pStyle w:val="Heading2"/>
      </w:pPr>
      <w:r>
        <w:rPr>
          <w:rFonts w:ascii="微软雅黑" w:hAnsi="微软雅黑" w:eastAsia="微软雅黑"/>
        </w:rPr>
        <w:t>5.1 超参数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Batch Size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 (从4降低)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稳性优化，适配6GB显存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总 Iterations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13,920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30 epochs × 464 iters/epoch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优化器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AdamW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weight_decay=0.001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初始学习率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6e-4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cosine annealing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Warmup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500 iters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线性 warmup，起始 lr×0.333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最小学习率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6e-7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min_lr_ratio=0.001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混合精度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FP16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loss_scale=32.0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梯度裁剪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max_norm=25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防止梯度爆炸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图像尺寸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256×704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鱼眼 ROI 裁剪后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损失函数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损失项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分类损失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Focal Loss (γ=2.0)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2.0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回归损失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L1 Loss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0.25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中心度损失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CrossEntropy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角度损失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Gaussian Focal Loss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5.3 Denoising (DN) 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DN Groups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噪声尺度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[2.0, 2.0, 2.0, 0.5, 0.5, 0.5, 0.5, 0.5, 0.5, 0.5]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最大 DN GT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32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6. 训练历史与效果</w:t>
      </w:r>
    </w:p>
    <w:p>
      <w:pPr>
        <w:pStyle w:val="Heading2"/>
      </w:pPr>
      <w:r>
        <w:rPr>
          <w:rFonts w:ascii="微软雅黑" w:hAnsi="微软雅黑" w:eastAsia="微软雅黑"/>
        </w:rPr>
        <w:t>6.1 首次训练（2026-05-28 14:57 → 05-29 03:21，约12.5小时）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运行迭代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6,987 / 13,920 (50.2%)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初始 Loss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28.68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最终 Loss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19.60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下降幅度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31.7%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GPU 显存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5,341 MB / 6,144 MB (87%)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中断原因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疑似 OOM 被系统 kill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6.2 Loss 下降记录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Iter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Loss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LR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51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28.68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2.4e-4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启动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18.35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6.0e-4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warmup 完成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1000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11.95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5.9e-4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快速下降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22.06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5.7e-4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波动期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3000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21.31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5.3e-4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22.34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4.9e-4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5000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22.51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4.3e-4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6000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20.58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3.6e-4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6987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19.60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3.0e-4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中断点</w:t>
            </w:r>
          </w:p>
        </w:tc>
      </w:tr>
    </w:tbl>
    <w:p>
      <w:r>
        <w:rPr>
          <w:rFonts w:ascii="微软雅黑" w:hAnsi="微软雅黑" w:eastAsia="微软雅黑"/>
          <w:b/>
        </w:rPr>
        <w:t>结论: Loss 持续下行，从 28.68 → 19.60（下降 31.7%），证明鱼眼投影适配方案有效，模型正在学习。</w:t>
      </w:r>
    </w:p>
    <w:p>
      <w:pPr>
        <w:pStyle w:val="Heading2"/>
      </w:pPr>
      <w:r>
        <w:rPr>
          <w:rFonts w:ascii="微软雅黑" w:hAnsi="微软雅黑" w:eastAsia="微软雅黑"/>
        </w:rPr>
        <w:t>6.3 异常段分析（Iter 5661-5814）</w:t>
      </w:r>
    </w:p>
    <w:p>
      <w:r>
        <w:rPr>
          <w:rFonts w:ascii="微软雅黑" w:hAnsi="微软雅黑" w:eastAsia="微软雅黑"/>
        </w:rPr>
        <w:t>此段 cls/box loss 突然归零但 DN loss 不变 — 对应空白帧（无检测目标），非模型崩溃。5865 轮恢复正常。</w:t>
      </w:r>
    </w:p>
    <w:p>
      <w:pPr>
        <w:pStyle w:val="Heading1"/>
      </w:pPr>
      <w:r>
        <w:rPr>
          <w:rFonts w:ascii="微软雅黑" w:hAnsi="微软雅黑" w:eastAsia="微软雅黑"/>
        </w:rPr>
        <w:t>7. 稳定性保障措施</w:t>
      </w:r>
    </w:p>
    <w:p>
      <w:r>
        <w:rPr>
          <w:rFonts w:ascii="微软雅黑" w:hAnsi="微软雅黑" w:eastAsia="微软雅黑"/>
        </w:rPr>
        <w:t>针对首次训练中断问题，已采取以下优化：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措施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修改前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修改后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Batch Size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显存 ~5341MB → ~2700MB，不再 OOM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Checkpoint 间隔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9,280 iter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500 iter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最多丢约 8 分钟进度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Checkpoint 保留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无限制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最新 3 个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节省磁盘空间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自动恢复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auto_resume 脚本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崩溃后一键恢复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8. 训练命令</w:t>
      </w:r>
    </w:p>
    <w:p>
      <w:r>
        <w:rPr>
          <w:rFonts w:ascii="微软雅黑" w:hAnsi="微软雅黑" w:eastAsia="微软雅黑"/>
          <w:b/>
        </w:rPr>
        <w:t>启动训练（自动检测 checkpoint 恢复）：</w:t>
      </w:r>
    </w:p>
    <w:p>
      <w:r>
        <w:rPr>
          <w:rFonts w:ascii="微软雅黑" w:hAnsi="微软雅黑" w:eastAsia="微软雅黑"/>
        </w:rPr>
        <w:t>bash /root/ly/BEV/Sparse4D/tools/train_fisheye_auto_resume.sh</w:t>
      </w:r>
    </w:p>
    <w:p>
      <w:r>
        <w:rPr>
          <w:rFonts w:ascii="微软雅黑" w:hAnsi="微软雅黑" w:eastAsia="微软雅黑"/>
          <w:b/>
        </w:rPr>
        <w:t>手动从零训练：</w:t>
      </w:r>
    </w:p>
    <w:p>
      <w:r>
        <w:rPr>
          <w:rFonts w:ascii="微软雅黑" w:hAnsi="微软雅黑" w:eastAsia="微软雅黑"/>
        </w:rPr>
        <w:t>source /root/ly/BEV/mm_sparse4d/bin/activate</w:t>
        <w:br/>
        <w:t>cd /root/ly/BEV/Sparse4D</w:t>
        <w:br/>
        <w:t>python tools/train.py work_dirs/fisheye_sparse4d/fisheye_sparse4d_r50_4x_256x704.py</w:t>
      </w:r>
    </w:p>
    <w:p>
      <w:r>
        <w:rPr>
          <w:rFonts w:ascii="微软雅黑" w:hAnsi="微软雅黑" w:eastAsia="微软雅黑"/>
          <w:b/>
        </w:rPr>
        <w:t>手动从 checkpoint 恢复：</w:t>
      </w:r>
    </w:p>
    <w:p>
      <w:r>
        <w:rPr>
          <w:rFonts w:ascii="微软雅黑" w:hAnsi="微软雅黑" w:eastAsia="微软雅黑"/>
        </w:rPr>
        <w:t>python tools/train.py work_dirs/fisheye_sparse4d/fisheye_sparse4d_r50_4x_256x704.py --resume-from work_dirs/fisheye_sparse4d/iter_5000.pth</w:t>
      </w:r>
    </w:p>
    <w:p>
      <w:r>
        <w:rPr>
          <w:rFonts w:ascii="微软雅黑" w:hAnsi="微软雅黑" w:eastAsia="微软雅黑"/>
          <w:b/>
        </w:rPr>
        <w:t>实时监控：</w:t>
      </w:r>
    </w:p>
    <w:p>
      <w:r>
        <w:rPr>
          <w:rFonts w:ascii="微软雅黑" w:hAnsi="微软雅黑" w:eastAsia="微软雅黑"/>
        </w:rPr>
        <w:t>• 训练日志: tail -f work_dirs/fisheye_sparse4d/2026*.log</w:t>
        <w:br/>
        <w:t>• GPU 状态: watch -n 2 nvidia-smi</w:t>
        <w:br/>
        <w:t>• TensorBoard: tensorboard --logdir work_dirs/fisheye_sparse4d/tf_logs</w:t>
      </w:r>
    </w:p>
    <w:p>
      <w:pPr>
        <w:pStyle w:val="Heading1"/>
      </w:pPr>
      <w:r>
        <w:rPr>
          <w:rFonts w:ascii="微软雅黑" w:hAnsi="微软雅黑" w:eastAsia="微软雅黑"/>
        </w:rPr>
        <w:t>9. 环境信息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OS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Ubuntu 24.04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NVIDIA GeForce RTX 3050 (6GB)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CUDA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11.6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PyTorch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1.13.0+cu116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MMCV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1.7.1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3.8.20 (conda)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cuDNN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rFonts w:ascii="微软雅黑" w:hAnsi="微软雅黑" w:eastAsia="微软雅黑"/>
                <w:sz w:val="20"/>
              </w:rPr>
              <w:t>8.3.2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