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tabs>
          <w:tab w:val="clear" w:pos="708"/>
          <w:tab w:val="left" w:pos="709" w:leader="none"/>
          <w:tab w:val="left" w:pos="9355" w:leader="none"/>
        </w:tabs>
        <w:spacing w:lineRule="auto" w:line="312" w:before="77" w:after="0"/>
        <w:ind w:left="318" w:right="779" w:hanging="0"/>
        <w:jc w:val="both"/>
        <w:outlineLvl w:val="0"/>
        <w:rPr/>
      </w:pPr>
      <w:r>
        <w:rPr/>
      </w:r>
      <w:bookmarkStart w:id="0" w:name="_Toc144575866"/>
      <w:bookmarkStart w:id="1" w:name="_Toc144575866"/>
    </w:p>
    <w:p>
      <w:pPr>
        <w:pStyle w:val="ListParagraph"/>
        <w:numPr>
          <w:ilvl w:val="0"/>
          <w:numId w:val="0"/>
        </w:numPr>
        <w:tabs>
          <w:tab w:val="clear" w:pos="708"/>
          <w:tab w:val="left" w:pos="709" w:leader="none"/>
          <w:tab w:val="left" w:pos="9355" w:leader="none"/>
        </w:tabs>
        <w:spacing w:lineRule="auto" w:line="312" w:before="77" w:after="0"/>
        <w:ind w:left="318" w:right="779" w:hanging="0"/>
        <w:jc w:val="both"/>
        <w:outlineLvl w:val="0"/>
        <w:rPr>
          <w:sz w:val="28"/>
        </w:rPr>
      </w:pPr>
      <w:r>
        <w:rPr>
          <w:spacing w:val="-6"/>
          <w:sz w:val="28"/>
        </w:rPr>
        <w:t>ЛАБОРАТОРНАЯ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РАБОТА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№4</w:t>
      </w:r>
      <w:bookmarkEnd w:id="1"/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746" w:hanging="0"/>
        <w:jc w:val="both"/>
        <w:outlineLvl w:val="0"/>
        <w:rPr/>
      </w:pPr>
      <w:bookmarkStart w:id="2" w:name="_Toc144575867"/>
      <w:r>
        <w:rPr/>
        <w:t>Тема</w:t>
      </w:r>
      <w:r>
        <w:rPr>
          <w:spacing w:val="-9"/>
        </w:rPr>
        <w:t xml:space="preserve"> </w:t>
      </w:r>
      <w:r>
        <w:rPr/>
        <w:t>лабораторной</w:t>
      </w:r>
      <w:r>
        <w:rPr>
          <w:spacing w:val="-11"/>
        </w:rPr>
        <w:t xml:space="preserve"> </w:t>
      </w:r>
      <w:r>
        <w:rPr/>
        <w:t>работы:</w:t>
      </w:r>
      <w:r>
        <w:rPr>
          <w:spacing w:val="-8"/>
        </w:rPr>
        <w:t xml:space="preserve"> </w:t>
      </w:r>
      <w:r>
        <w:rPr/>
        <w:t>методы</w:t>
      </w:r>
      <w:r>
        <w:rPr>
          <w:spacing w:val="-8"/>
        </w:rPr>
        <w:t xml:space="preserve"> </w:t>
      </w:r>
      <w:r>
        <w:rPr/>
        <w:t>тест-дизайна.</w:t>
      </w:r>
      <w:bookmarkEnd w:id="2"/>
    </w:p>
    <w:p>
      <w:pPr>
        <w:pStyle w:val="Normal"/>
        <w:tabs>
          <w:tab w:val="clear" w:pos="708"/>
          <w:tab w:val="left" w:pos="1027" w:leader="none"/>
          <w:tab w:val="left" w:pos="9355" w:leader="none"/>
        </w:tabs>
        <w:spacing w:before="155" w:after="160"/>
        <w:ind w:right="3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Тестирование сайта: </w:t>
      </w:r>
      <w:hyperlink r:id="rId2">
        <w:r>
          <w:rPr>
            <w:rStyle w:val="Style15"/>
            <w:rFonts w:cs="Times New Roman" w:ascii="Times New Roman" w:hAnsi="Times New Roman"/>
            <w:sz w:val="28"/>
            <w:szCs w:val="28"/>
          </w:rPr>
          <w:t>https://www.securitycode.ru/registration/</w:t>
        </w:r>
      </w:hyperlink>
    </w:p>
    <w:p>
      <w:pPr>
        <w:pStyle w:val="Normal"/>
        <w:tabs>
          <w:tab w:val="clear" w:pos="708"/>
          <w:tab w:val="left" w:pos="1027" w:leader="none"/>
          <w:tab w:val="left" w:pos="9355" w:leader="none"/>
        </w:tabs>
        <w:spacing w:before="155" w:after="160"/>
        <w:ind w:right="3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Поле «Фамилия»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Style17"/>
        <w:numPr>
          <w:ilvl w:val="0"/>
          <w:numId w:val="1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>
          <w:lang w:val="en-US"/>
        </w:rPr>
        <w:t xml:space="preserve">NULL </w:t>
      </w:r>
      <w:r>
        <w:rPr/>
        <w:t>– регистрация не проходит</w:t>
      </w:r>
    </w:p>
    <w:p>
      <w:pPr>
        <w:pStyle w:val="Style17"/>
        <w:numPr>
          <w:ilvl w:val="0"/>
          <w:numId w:val="1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Случайные числа – регистрация проходит</w:t>
      </w:r>
    </w:p>
    <w:p>
      <w:pPr>
        <w:pStyle w:val="Style17"/>
        <w:numPr>
          <w:ilvl w:val="0"/>
          <w:numId w:val="1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Превышение символов (256+) – регистрация прошла</w:t>
      </w:r>
    </w:p>
    <w:p>
      <w:pPr>
        <w:pStyle w:val="Style17"/>
        <w:numPr>
          <w:ilvl w:val="0"/>
          <w:numId w:val="1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Буквы (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EN</w:t>
      </w:r>
      <w:r>
        <w:rPr/>
        <w:t>,</w:t>
      </w:r>
      <w:r>
        <w:rPr>
          <w:lang w:val="en-US"/>
        </w:rPr>
        <w:t>en</w:t>
      </w:r>
      <w:r>
        <w:rPr/>
        <w:t>) – регистрация прошла</w:t>
      </w:r>
    </w:p>
    <w:p>
      <w:pPr>
        <w:pStyle w:val="Style17"/>
        <w:tabs>
          <w:tab w:val="clear" w:pos="708"/>
          <w:tab w:val="left" w:pos="9355" w:leader="none"/>
        </w:tabs>
        <w:spacing w:before="2" w:after="0"/>
        <w:ind w:left="0" w:hanging="0"/>
        <w:rPr>
          <w:lang w:val="en-US"/>
        </w:rPr>
      </w:pPr>
      <w:r>
        <w:rPr/>
        <w:t>Поле «Имя»</w:t>
      </w:r>
      <w:r>
        <w:rPr>
          <w:lang w:val="en-US"/>
        </w:rPr>
        <w:t>: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9355" w:leader="none"/>
        </w:tabs>
        <w:spacing w:before="2" w:after="0"/>
        <w:rPr/>
      </w:pPr>
      <w:r>
        <w:rPr>
          <w:lang w:val="en-US"/>
        </w:rPr>
        <w:t xml:space="preserve">NULL </w:t>
      </w:r>
      <w:r>
        <w:rPr/>
        <w:t>– регистрация не проходит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9355" w:leader="none"/>
        </w:tabs>
        <w:spacing w:before="2" w:after="0"/>
        <w:rPr/>
      </w:pPr>
      <w:r>
        <w:rPr/>
        <w:t>Случайные числа – регистрация прошла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Превышение символов (256+) – регистрация прошла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Буквы (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EN</w:t>
      </w:r>
      <w:r>
        <w:rPr/>
        <w:t>,</w:t>
      </w:r>
      <w:r>
        <w:rPr>
          <w:lang w:val="en-US"/>
        </w:rPr>
        <w:t>en</w:t>
      </w:r>
      <w:r>
        <w:rPr/>
        <w:t>) – регистрация прошла</w:t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0" w:hanging="0"/>
        <w:jc w:val="both"/>
        <w:outlineLvl w:val="0"/>
        <w:rPr>
          <w:lang w:val="en-US"/>
        </w:rPr>
      </w:pPr>
      <w:r>
        <w:rPr/>
        <w:t>Поле «Отчество»</w:t>
      </w:r>
      <w:r>
        <w:rPr>
          <w:lang w:val="en-US"/>
        </w:rPr>
        <w:t>: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9355" w:leader="none"/>
        </w:tabs>
        <w:spacing w:before="2" w:after="0"/>
        <w:rPr/>
      </w:pPr>
      <w:r>
        <w:rPr>
          <w:lang w:val="en-US"/>
        </w:rPr>
        <w:t xml:space="preserve">NULL </w:t>
      </w:r>
      <w:r>
        <w:rPr/>
        <w:t>– регистрация не проходит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9355" w:leader="none"/>
        </w:tabs>
        <w:spacing w:before="2" w:after="0"/>
        <w:rPr/>
      </w:pPr>
      <w:r>
        <w:rPr/>
        <w:t>Случайные числа – регистрация прошла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Превышение символов (256+) – регистрация прошла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Буквы (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EN</w:t>
      </w:r>
      <w:r>
        <w:rPr/>
        <w:t>,</w:t>
      </w:r>
      <w:r>
        <w:rPr>
          <w:lang w:val="en-US"/>
        </w:rPr>
        <w:t>en</w:t>
      </w:r>
      <w:r>
        <w:rPr/>
        <w:t>) – регистрация прошла</w:t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0" w:hanging="0"/>
        <w:jc w:val="both"/>
        <w:outlineLvl w:val="0"/>
        <w:rPr>
          <w:lang w:val="en-US"/>
        </w:rPr>
      </w:pPr>
      <w:r>
        <w:rPr/>
        <w:t>Поле «</w:t>
      </w:r>
      <w:r>
        <w:rPr>
          <w:lang w:val="en-US"/>
        </w:rPr>
        <w:t>Email</w:t>
      </w:r>
      <w:r>
        <w:rPr/>
        <w:t>»</w:t>
      </w:r>
      <w:r>
        <w:rPr>
          <w:lang w:val="en-US"/>
        </w:rPr>
        <w:t>:</w:t>
      </w:r>
    </w:p>
    <w:p>
      <w:pPr>
        <w:pStyle w:val="Style17"/>
        <w:numPr>
          <w:ilvl w:val="0"/>
          <w:numId w:val="3"/>
        </w:numPr>
        <w:tabs>
          <w:tab w:val="clear" w:pos="708"/>
          <w:tab w:val="left" w:pos="9355" w:leader="none"/>
        </w:tabs>
        <w:spacing w:before="2" w:after="0"/>
        <w:rPr/>
      </w:pPr>
      <w:r>
        <w:rPr>
          <w:lang w:val="en-US"/>
        </w:rPr>
        <w:t xml:space="preserve">NULL </w:t>
      </w:r>
      <w:r>
        <w:rPr/>
        <w:t>– регистрация не проходит</w:t>
      </w:r>
    </w:p>
    <w:p>
      <w:pPr>
        <w:pStyle w:val="Style17"/>
        <w:numPr>
          <w:ilvl w:val="0"/>
          <w:numId w:val="3"/>
        </w:numPr>
        <w:tabs>
          <w:tab w:val="clear" w:pos="708"/>
          <w:tab w:val="left" w:pos="9355" w:leader="none"/>
        </w:tabs>
        <w:spacing w:before="2" w:after="0"/>
        <w:rPr/>
      </w:pPr>
      <w:r>
        <w:rPr/>
        <w:t>Случайные числа – регистрация прошла</w:t>
      </w:r>
    </w:p>
    <w:p>
      <w:pPr>
        <w:pStyle w:val="Style17"/>
        <w:numPr>
          <w:ilvl w:val="0"/>
          <w:numId w:val="3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Превышение символов (256+) – регистрация прошла</w:t>
      </w:r>
    </w:p>
    <w:p>
      <w:pPr>
        <w:pStyle w:val="Style17"/>
        <w:numPr>
          <w:ilvl w:val="0"/>
          <w:numId w:val="3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Буквы (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EN</w:t>
      </w:r>
      <w:r>
        <w:rPr/>
        <w:t>,</w:t>
      </w:r>
      <w:r>
        <w:rPr>
          <w:lang w:val="en-US"/>
        </w:rPr>
        <w:t>en</w:t>
      </w:r>
      <w:r>
        <w:rPr/>
        <w:t>) – регистрация прошла</w:t>
      </w:r>
    </w:p>
    <w:p>
      <w:pPr>
        <w:pStyle w:val="Style17"/>
        <w:numPr>
          <w:ilvl w:val="0"/>
          <w:numId w:val="6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Поле (</w:t>
      </w:r>
      <w:r>
        <w:rPr>
          <w:lang w:val="en-US"/>
        </w:rPr>
        <w:t>Email</w:t>
      </w:r>
      <w:r>
        <w:rPr/>
        <w:t>) требует хотя бы одну @ и одну точку.</w:t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0" w:hanging="0"/>
        <w:jc w:val="both"/>
        <w:outlineLvl w:val="0"/>
        <w:rPr/>
      </w:pPr>
      <w:r>
        <w:rPr/>
        <w:t>С неактивным полем (</w:t>
      </w:r>
      <w:r>
        <w:rPr>
          <w:lang w:val="en-US"/>
        </w:rPr>
        <w:t>Email</w:t>
      </w:r>
      <w:r>
        <w:rPr/>
        <w:t>) невозможно ввести поле (</w:t>
      </w:r>
      <w:r>
        <w:rPr>
          <w:lang w:val="en-US"/>
        </w:rPr>
        <w:t>Login</w:t>
      </w:r>
      <w:r>
        <w:rPr/>
        <w:t>)</w:t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0" w:hanging="0"/>
        <w:jc w:val="both"/>
        <w:outlineLvl w:val="0"/>
        <w:rPr/>
      </w:pPr>
      <w:r>
        <w:rPr/>
        <w:t>Поле «Пароль»:</w:t>
      </w:r>
    </w:p>
    <w:p>
      <w:pPr>
        <w:pStyle w:val="Style17"/>
        <w:numPr>
          <w:ilvl w:val="0"/>
          <w:numId w:val="4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>
          <w:lang w:val="en-US"/>
        </w:rPr>
        <w:t>NULL</w:t>
      </w:r>
      <w:r>
        <w:rPr/>
        <w:t xml:space="preserve"> – регистрация не проходит, поле должно составлять минимум 6 символов</w:t>
      </w:r>
    </w:p>
    <w:p>
      <w:pPr>
        <w:pStyle w:val="Style17"/>
        <w:numPr>
          <w:ilvl w:val="0"/>
          <w:numId w:val="4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Случайные числа – регистрация прошла</w:t>
      </w:r>
    </w:p>
    <w:p>
      <w:pPr>
        <w:pStyle w:val="Style17"/>
        <w:numPr>
          <w:ilvl w:val="0"/>
          <w:numId w:val="4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Превышение символов (256+) – регистрация прошла</w:t>
      </w:r>
    </w:p>
    <w:p>
      <w:pPr>
        <w:pStyle w:val="Style17"/>
        <w:numPr>
          <w:ilvl w:val="0"/>
          <w:numId w:val="4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Буквы (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EN</w:t>
      </w:r>
      <w:r>
        <w:rPr/>
        <w:t>,</w:t>
      </w:r>
      <w:r>
        <w:rPr>
          <w:lang w:val="en-US"/>
        </w:rPr>
        <w:t>en</w:t>
      </w:r>
      <w:r>
        <w:rPr/>
        <w:t>) – регистрация прошла</w:t>
      </w:r>
    </w:p>
    <w:p>
      <w:pPr>
        <w:pStyle w:val="Style17"/>
        <w:numPr>
          <w:ilvl w:val="0"/>
          <w:numId w:val="4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Не совпадение с полем «Подтвердите пароль» - пароли должны совпадать</w:t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0" w:hanging="0"/>
        <w:jc w:val="both"/>
        <w:outlineLvl w:val="0"/>
        <w:rPr>
          <w:lang w:val="en-US"/>
        </w:rPr>
      </w:pPr>
      <w:r>
        <w:rPr/>
        <w:t>Поле «Подтвердите пароль»</w:t>
      </w:r>
      <w:r>
        <w:rPr>
          <w:lang w:val="en-US"/>
        </w:rPr>
        <w:t>:</w:t>
      </w:r>
    </w:p>
    <w:p>
      <w:pPr>
        <w:pStyle w:val="Style17"/>
        <w:numPr>
          <w:ilvl w:val="0"/>
          <w:numId w:val="5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>
          <w:lang w:val="en-US"/>
        </w:rPr>
        <w:t>NULL</w:t>
      </w:r>
      <w:r>
        <w:rPr/>
        <w:t xml:space="preserve"> – регистрация не проходит, поле должно составлять минимум 6 символов</w:t>
      </w:r>
    </w:p>
    <w:p>
      <w:pPr>
        <w:pStyle w:val="Style17"/>
        <w:numPr>
          <w:ilvl w:val="0"/>
          <w:numId w:val="5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Случайные числа – регистрация прошла</w:t>
      </w:r>
    </w:p>
    <w:p>
      <w:pPr>
        <w:pStyle w:val="Style17"/>
        <w:numPr>
          <w:ilvl w:val="0"/>
          <w:numId w:val="5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Превышение символов (256+) – регистрация прошла</w:t>
      </w:r>
    </w:p>
    <w:p>
      <w:pPr>
        <w:pStyle w:val="Style17"/>
        <w:numPr>
          <w:ilvl w:val="0"/>
          <w:numId w:val="5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Буквы (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ru</w:t>
      </w:r>
      <w:r>
        <w:rPr/>
        <w:t>,</w:t>
      </w:r>
      <w:r>
        <w:rPr>
          <w:lang w:val="en-US"/>
        </w:rPr>
        <w:t>EN</w:t>
      </w:r>
      <w:r>
        <w:rPr/>
        <w:t>,</w:t>
      </w:r>
      <w:r>
        <w:rPr>
          <w:lang w:val="en-US"/>
        </w:rPr>
        <w:t>en</w:t>
      </w:r>
      <w:r>
        <w:rPr/>
        <w:t xml:space="preserve">) </w:t>
      </w:r>
      <w:bookmarkStart w:id="3" w:name="_GoBack"/>
      <w:bookmarkEnd w:id="3"/>
      <w:r>
        <w:rPr/>
        <w:t>– регистрация прошла</w:t>
      </w:r>
    </w:p>
    <w:p>
      <w:pPr>
        <w:pStyle w:val="Style17"/>
        <w:numPr>
          <w:ilvl w:val="0"/>
          <w:numId w:val="5"/>
        </w:numPr>
        <w:tabs>
          <w:tab w:val="clear" w:pos="708"/>
          <w:tab w:val="left" w:pos="9355" w:leader="none"/>
        </w:tabs>
        <w:spacing w:before="92" w:after="0"/>
        <w:jc w:val="both"/>
        <w:outlineLvl w:val="0"/>
        <w:rPr/>
      </w:pPr>
      <w:r>
        <w:rPr/>
        <w:t>Не совпадение с полем «Подтвердите пароль» - пароли должны совпадать</w:t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360" w:hanging="0"/>
        <w:jc w:val="both"/>
        <w:outlineLvl w:val="0"/>
        <w:rPr/>
      </w:pPr>
      <w:r>
        <w:rPr/>
        <w:t>Поле: «Я хочу получать новостную рассылку» – работает исправно</w:t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360" w:hanging="0"/>
        <w:jc w:val="both"/>
        <w:outlineLvl w:val="0"/>
        <w:rPr/>
      </w:pPr>
      <w:r>
        <w:rPr/>
        <w:t>Поле: «Подтверждаю свое ознакомление с Политикой конфиденциальности и даю согласие на обработку своих персональных данных в соответствии с Политикой обработки персональных данных» - работает исправно</w:t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0" w:hanging="0"/>
        <w:jc w:val="both"/>
        <w:outlineLvl w:val="0"/>
        <w:rPr>
          <w:lang w:val="en-US"/>
        </w:rPr>
      </w:pPr>
      <w:r>
        <w:rPr/>
        <w:drawing>
          <wp:inline distT="0" distB="0" distL="0" distR="0">
            <wp:extent cx="4062095" cy="28708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0" w:hanging="0"/>
        <w:jc w:val="center"/>
        <w:outlineLvl w:val="0"/>
        <w:rPr/>
      </w:pPr>
      <w:r>
        <w:rPr/>
        <w:t>Ошибка на не совпадение паролей</w:t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0" w:hanging="0"/>
        <w:jc w:val="center"/>
        <w:outlineLvl w:val="0"/>
        <w:rPr/>
      </w:pPr>
      <w:r>
        <w:rPr/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0" w:hanging="0"/>
        <w:jc w:val="both"/>
        <w:outlineLvl w:val="0"/>
        <w:rPr>
          <w:lang w:val="en-US"/>
        </w:rPr>
      </w:pPr>
      <w:r>
        <w:rPr/>
        <w:drawing>
          <wp:inline distT="0" distB="0" distL="0" distR="0">
            <wp:extent cx="4121785" cy="280098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0" w:hanging="0"/>
        <w:jc w:val="center"/>
        <w:outlineLvl w:val="0"/>
        <w:rPr/>
      </w:pPr>
      <w:r>
        <w:rPr/>
        <w:t>Ошибка на не введенные данные</w:t>
      </w:r>
    </w:p>
    <w:p>
      <w:pPr>
        <w:pStyle w:val="ListParagraph"/>
        <w:tabs>
          <w:tab w:val="clear" w:pos="708"/>
          <w:tab w:val="left" w:pos="1027" w:leader="none"/>
          <w:tab w:val="left" w:pos="9355" w:leader="none"/>
        </w:tabs>
        <w:spacing w:before="77" w:after="0"/>
        <w:ind w:left="318" w:hanging="0"/>
        <w:rPr>
          <w:b/>
          <w:b/>
          <w:sz w:val="28"/>
        </w:rPr>
      </w:pPr>
      <w:r>
        <w:rPr>
          <w:b/>
          <w:sz w:val="28"/>
        </w:rPr>
        <w:t>Контрольные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вопросы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027" w:leader="none"/>
          <w:tab w:val="left" w:pos="9355" w:leader="none"/>
        </w:tabs>
        <w:spacing w:before="157" w:after="0"/>
        <w:rPr>
          <w:sz w:val="28"/>
        </w:rPr>
      </w:pPr>
      <w:r>
        <w:rPr>
          <w:sz w:val="28"/>
        </w:rPr>
        <w:t>Опишите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методику</w:t>
      </w:r>
      <w:r>
        <w:rPr>
          <w:spacing w:val="-8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эквивалентных</w:t>
      </w:r>
      <w:r>
        <w:rPr>
          <w:spacing w:val="-8"/>
          <w:sz w:val="28"/>
        </w:rPr>
        <w:t xml:space="preserve"> </w:t>
      </w:r>
      <w:r>
        <w:rPr>
          <w:sz w:val="28"/>
        </w:rPr>
        <w:t>классов.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027" w:leader="none"/>
          <w:tab w:val="left" w:pos="9355" w:leader="none"/>
        </w:tabs>
        <w:spacing w:before="160" w:after="0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цель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граничных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значений?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027" w:leader="none"/>
          <w:tab w:val="left" w:pos="9355" w:leader="none"/>
        </w:tabs>
        <w:spacing w:before="163" w:after="0"/>
        <w:rPr>
          <w:sz w:val="28"/>
        </w:rPr>
      </w:pPr>
      <w:r>
        <w:rPr>
          <w:sz w:val="28"/>
        </w:rPr>
        <w:t>Что</w:t>
      </w:r>
      <w:r>
        <w:rPr>
          <w:spacing w:val="-8"/>
          <w:sz w:val="28"/>
        </w:rPr>
        <w:t xml:space="preserve"> </w:t>
      </w:r>
      <w:r>
        <w:rPr>
          <w:sz w:val="28"/>
        </w:rPr>
        <w:t>такое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методика</w:t>
      </w:r>
      <w:r>
        <w:rPr>
          <w:spacing w:val="-10"/>
          <w:sz w:val="28"/>
        </w:rPr>
        <w:t xml:space="preserve"> </w:t>
      </w:r>
      <w:r>
        <w:rPr>
          <w:sz w:val="28"/>
        </w:rPr>
        <w:t>черного</w:t>
      </w:r>
      <w:r>
        <w:rPr>
          <w:spacing w:val="-7"/>
          <w:sz w:val="28"/>
        </w:rPr>
        <w:t xml:space="preserve"> </w:t>
      </w:r>
      <w:r>
        <w:rPr>
          <w:sz w:val="28"/>
        </w:rPr>
        <w:t>ящика?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027" w:leader="none"/>
          <w:tab w:val="left" w:pos="9355" w:leader="none"/>
        </w:tabs>
        <w:spacing w:before="160" w:after="0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чем</w:t>
      </w:r>
      <w:r>
        <w:rPr>
          <w:spacing w:val="-8"/>
          <w:sz w:val="28"/>
        </w:rPr>
        <w:t xml:space="preserve"> </w:t>
      </w:r>
      <w:r>
        <w:rPr>
          <w:sz w:val="28"/>
        </w:rPr>
        <w:t>разница</w:t>
      </w:r>
      <w:r>
        <w:rPr>
          <w:spacing w:val="-7"/>
          <w:sz w:val="28"/>
        </w:rPr>
        <w:t xml:space="preserve"> </w:t>
      </w:r>
      <w:r>
        <w:rPr>
          <w:sz w:val="28"/>
        </w:rPr>
        <w:t>между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методикой</w:t>
      </w:r>
      <w:r>
        <w:rPr>
          <w:spacing w:val="-7"/>
          <w:sz w:val="28"/>
        </w:rPr>
        <w:t xml:space="preserve"> </w:t>
      </w:r>
      <w:r>
        <w:rPr>
          <w:sz w:val="28"/>
        </w:rPr>
        <w:t>черного,</w:t>
      </w:r>
      <w:r>
        <w:rPr>
          <w:spacing w:val="-8"/>
          <w:sz w:val="28"/>
        </w:rPr>
        <w:t xml:space="preserve"> </w:t>
      </w:r>
      <w:r>
        <w:rPr>
          <w:sz w:val="28"/>
        </w:rPr>
        <w:t>белого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серого</w:t>
      </w:r>
      <w:r>
        <w:rPr>
          <w:spacing w:val="-7"/>
          <w:sz w:val="28"/>
        </w:rPr>
        <w:t xml:space="preserve"> </w:t>
      </w:r>
      <w:r>
        <w:rPr>
          <w:sz w:val="28"/>
        </w:rPr>
        <w:t>ящиков?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027" w:leader="none"/>
          <w:tab w:val="left" w:pos="9355" w:leader="none"/>
        </w:tabs>
        <w:spacing w:before="161" w:after="0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2"/>
          <w:sz w:val="28"/>
        </w:rPr>
        <w:t xml:space="preserve"> </w:t>
      </w:r>
      <w:r>
        <w:rPr>
          <w:sz w:val="28"/>
        </w:rPr>
        <w:t>тест-дизайн?</w:t>
      </w:r>
    </w:p>
    <w:p>
      <w:pPr>
        <w:pStyle w:val="Style17"/>
        <w:numPr>
          <w:ilvl w:val="0"/>
          <w:numId w:val="0"/>
        </w:numPr>
        <w:tabs>
          <w:tab w:val="clear" w:pos="708"/>
          <w:tab w:val="left" w:pos="9355" w:leader="none"/>
        </w:tabs>
        <w:spacing w:before="92" w:after="0"/>
        <w:ind w:left="360" w:hanging="0"/>
        <w:jc w:val="both"/>
        <w:outlineLvl w:val="0"/>
        <w:rPr>
          <w:b/>
          <w:b/>
        </w:rPr>
      </w:pPr>
      <w:r>
        <w:rPr>
          <w:b/>
        </w:rPr>
        <w:t>Контрольные ответы</w:t>
      </w:r>
    </w:p>
    <w:p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Классы эквивалентности выделяются путем выбора каждого входного условия (обычно это предложение или фраза из спецификации) и разбиением его на две или более групп.</w:t>
      </w:r>
    </w:p>
    <w:p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color w:val="333333"/>
          <w:sz w:val="28"/>
          <w:szCs w:val="28"/>
          <w:shd w:fill="FFFFFF" w:val="clear"/>
        </w:rPr>
        <w:t>Использование </w:t>
      </w:r>
      <w:r>
        <w:rPr>
          <w:bCs/>
          <w:color w:val="333333"/>
          <w:sz w:val="28"/>
          <w:szCs w:val="28"/>
          <w:shd w:fill="FFFFFF" w:val="clear"/>
        </w:rPr>
        <w:t>граничных</w:t>
      </w:r>
      <w:r>
        <w:rPr>
          <w:color w:val="333333"/>
          <w:sz w:val="28"/>
          <w:szCs w:val="28"/>
          <w:shd w:fill="FFFFFF" w:val="clear"/>
        </w:rPr>
        <w:t> </w:t>
      </w:r>
      <w:r>
        <w:rPr>
          <w:bCs/>
          <w:color w:val="333333"/>
          <w:sz w:val="28"/>
          <w:szCs w:val="28"/>
          <w:shd w:fill="FFFFFF" w:val="clear"/>
        </w:rPr>
        <w:t>значений</w:t>
      </w:r>
      <w:r>
        <w:rPr>
          <w:color w:val="333333"/>
          <w:sz w:val="28"/>
          <w:szCs w:val="28"/>
          <w:shd w:fill="FFFFFF" w:val="clear"/>
        </w:rPr>
        <w:t> в </w:t>
      </w:r>
      <w:r>
        <w:rPr>
          <w:bCs/>
          <w:color w:val="333333"/>
          <w:sz w:val="28"/>
          <w:szCs w:val="28"/>
          <w:shd w:fill="FFFFFF" w:val="clear"/>
        </w:rPr>
        <w:t>тестировании</w:t>
      </w:r>
      <w:r>
        <w:rPr>
          <w:color w:val="333333"/>
          <w:sz w:val="28"/>
          <w:szCs w:val="28"/>
          <w:shd w:fill="FFFFFF" w:val="clear"/>
        </w:rPr>
        <w:t> помогает выявлять ошибки, связанные с обработкой </w:t>
      </w:r>
      <w:r>
        <w:rPr>
          <w:bCs/>
          <w:color w:val="333333"/>
          <w:sz w:val="28"/>
          <w:szCs w:val="28"/>
          <w:shd w:fill="FFFFFF" w:val="clear"/>
        </w:rPr>
        <w:t>граничных</w:t>
      </w:r>
      <w:r>
        <w:rPr>
          <w:color w:val="333333"/>
          <w:sz w:val="28"/>
          <w:szCs w:val="28"/>
          <w:shd w:fill="FFFFFF" w:val="clear"/>
        </w:rPr>
        <w:t> условий. Например, если программа обрабатывает числа в диапазоне от 1 до 100, то </w:t>
      </w:r>
      <w:r>
        <w:rPr>
          <w:bCs/>
          <w:color w:val="333333"/>
          <w:sz w:val="28"/>
          <w:szCs w:val="28"/>
          <w:shd w:fill="FFFFFF" w:val="clear"/>
        </w:rPr>
        <w:t>граничные</w:t>
      </w:r>
      <w:r>
        <w:rPr>
          <w:color w:val="333333"/>
          <w:sz w:val="28"/>
          <w:szCs w:val="28"/>
          <w:shd w:fill="FFFFFF" w:val="clear"/>
        </w:rPr>
        <w:t> </w:t>
      </w:r>
      <w:r>
        <w:rPr>
          <w:bCs/>
          <w:color w:val="333333"/>
          <w:sz w:val="28"/>
          <w:szCs w:val="28"/>
          <w:shd w:fill="FFFFFF" w:val="clear"/>
        </w:rPr>
        <w:t>значения</w:t>
      </w:r>
      <w:r>
        <w:rPr>
          <w:color w:val="333333"/>
          <w:sz w:val="28"/>
          <w:szCs w:val="28"/>
          <w:shd w:fill="FFFFFF" w:val="clear"/>
        </w:rPr>
        <w:t> будут 1 и 100. </w:t>
      </w:r>
      <w:r>
        <w:rPr>
          <w:bCs/>
          <w:color w:val="333333"/>
          <w:sz w:val="28"/>
          <w:szCs w:val="28"/>
          <w:shd w:fill="FFFFFF" w:val="clear"/>
        </w:rPr>
        <w:t>Тестирование</w:t>
      </w:r>
      <w:r>
        <w:rPr>
          <w:color w:val="333333"/>
          <w:sz w:val="28"/>
          <w:szCs w:val="28"/>
          <w:shd w:fill="FFFFFF" w:val="clear"/>
        </w:rPr>
        <w:t> с использованием этих </w:t>
      </w:r>
      <w:r>
        <w:rPr>
          <w:bCs/>
          <w:color w:val="333333"/>
          <w:sz w:val="28"/>
          <w:szCs w:val="28"/>
          <w:shd w:fill="FFFFFF" w:val="clear"/>
        </w:rPr>
        <w:t>значений</w:t>
      </w:r>
      <w:r>
        <w:rPr>
          <w:color w:val="333333"/>
          <w:sz w:val="28"/>
          <w:szCs w:val="28"/>
          <w:shd w:fill="FFFFFF" w:val="clear"/>
        </w:rPr>
        <w:t> позволит выявить ошибки, связанные с обработкой крайних </w:t>
      </w:r>
      <w:r>
        <w:rPr>
          <w:bCs/>
          <w:color w:val="333333"/>
          <w:sz w:val="28"/>
          <w:szCs w:val="28"/>
          <w:shd w:fill="FFFFFF" w:val="clear"/>
        </w:rPr>
        <w:t>значений</w:t>
      </w:r>
      <w:r>
        <w:rPr>
          <w:color w:val="333333"/>
          <w:sz w:val="28"/>
          <w:szCs w:val="28"/>
          <w:shd w:fill="FFFFFF" w:val="clear"/>
        </w:rPr>
        <w:t>.</w:t>
      </w:r>
    </w:p>
    <w:p>
      <w:pPr>
        <w:pStyle w:val="ListParagraph"/>
        <w:numPr>
          <w:ilvl w:val="0"/>
          <w:numId w:val="8"/>
        </w:numPr>
        <w:shd w:val="clear" w:color="auto" w:fill="FFFFFF"/>
        <w:spacing w:lineRule="atLeast" w:line="330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>Black-box тестирование – это функциональное и нефункциональное тестирование без доступа к внутренней структуре компонентов системы. Метод тестирования «черного ящика» – процедура получения и выбора тестовых случаев на основе анализа спецификации (функциональной или нефункциональной), компонентов или системы без ссылки на их внутреннее устройство.</w:t>
      </w:r>
    </w:p>
    <w:p>
      <w:pPr>
        <w:pStyle w:val="NormalWeb"/>
        <w:numPr>
          <w:ilvl w:val="0"/>
          <w:numId w:val="8"/>
        </w:numPr>
        <w:shd w:val="clear" w:color="auto" w:fill="FFFFFF"/>
        <w:spacing w:beforeAutospacing="0" w:before="180" w:afterAutospacing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Являясь частью одного целого (т.е. обеспечения качества), тестирование по методу черного ящика и тестирование по методу белого ящика затрагивают разные аспекты качества и представляют совершенно разный подход к тестированию программного обеспечения. Если продолжить нашу аналогию с дорогой к пункту назначения, можно сказать, что это две дороги, которые, хотя и идут в одном направлении, имеют свои изгибы, ответвления и вехи. Иными словами, данные методы тестирования имеют огромное различие в фокусном внимании.</w:t>
      </w:r>
    </w:p>
    <w:p>
      <w:pPr>
        <w:pStyle w:val="ListParagraph"/>
        <w:numPr>
          <w:ilvl w:val="0"/>
          <w:numId w:val="8"/>
        </w:numPr>
        <w:rPr/>
      </w:pPr>
      <w:r>
        <w:rPr>
          <w:bCs/>
          <w:color w:val="333333"/>
          <w:sz w:val="28"/>
          <w:szCs w:val="28"/>
          <w:shd w:fill="FFFFFF" w:val="clear"/>
        </w:rPr>
        <w:t>Тест</w:t>
      </w:r>
      <w:r>
        <w:rPr>
          <w:color w:val="333333"/>
          <w:sz w:val="28"/>
          <w:szCs w:val="28"/>
          <w:shd w:fill="FFFFFF" w:val="clear"/>
        </w:rPr>
        <w:t>-</w:t>
      </w:r>
      <w:r>
        <w:rPr>
          <w:bCs/>
          <w:color w:val="333333"/>
          <w:sz w:val="28"/>
          <w:szCs w:val="28"/>
          <w:shd w:fill="FFFFFF" w:val="clear"/>
        </w:rPr>
        <w:t>дизайн</w:t>
      </w:r>
      <w:r>
        <w:rPr>
          <w:color w:val="333333"/>
          <w:sz w:val="28"/>
          <w:szCs w:val="28"/>
          <w:shd w:fill="FFFFFF" w:val="clear"/>
        </w:rPr>
        <w:t> – это этап процесса тестирования ПО, на котором проектируются и создаются тестовые случаи (тест-кейсы) в соответствии с определёнными ранее критериями качества и целями тестирования. Соответственно, тест-дизайнер – это сотрудник, в чьи обязанности входит создание набора тестовых случаев, обеспечивающих оптимальное тестовое покрытие приложения.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1026" w:hanging="281"/>
      </w:pPr>
      <w:rPr>
        <w:sz w:val="28"/>
        <w:spacing w:val="0"/>
        <w:szCs w:val="28"/>
        <w:w w:val="100"/>
        <w:rFonts w:eastAsia="Times New Roman" w:cs="Times New Roman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934" w:hanging="281"/>
      </w:pPr>
      <w:rPr>
        <w:rFonts w:ascii="Symbol" w:hAnsi="Symbol" w:cs="Symbol" w:hint="default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849" w:hanging="281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763" w:hanging="281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678" w:hanging="281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593" w:hanging="281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507" w:hanging="281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422" w:hanging="281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337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8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uiPriority w:val="1"/>
    <w:qFormat/>
    <w:rsid w:val="00bc12d2"/>
    <w:rPr>
      <w:rFonts w:ascii="Times New Roman" w:hAnsi="Times New Roman" w:eastAsia="Times New Roman" w:cs="Times New Roman"/>
      <w:sz w:val="28"/>
      <w:szCs w:val="28"/>
    </w:rPr>
  </w:style>
  <w:style w:type="character" w:styleId="Style15">
    <w:name w:val="Интернет-ссылка"/>
    <w:basedOn w:val="DefaultParagraphFont"/>
    <w:uiPriority w:val="99"/>
    <w:unhideWhenUsed/>
    <w:rsid w:val="00464020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464020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  <w:spacing w:val="0"/>
      <w:w w:val="100"/>
      <w:sz w:val="28"/>
      <w:szCs w:val="28"/>
      <w:lang w:val="ru-RU" w:eastAsia="en-US" w:bidi="ar-SA"/>
    </w:rPr>
  </w:style>
  <w:style w:type="character" w:styleId="ListLabel26">
    <w:name w:val="ListLabel 26"/>
    <w:qFormat/>
    <w:rPr>
      <w:lang w:val="ru-RU" w:eastAsia="en-US" w:bidi="ar-SA"/>
    </w:rPr>
  </w:style>
  <w:style w:type="character" w:styleId="ListLabel27">
    <w:name w:val="ListLabel 27"/>
    <w:qFormat/>
    <w:rPr>
      <w:lang w:val="ru-RU" w:eastAsia="en-US" w:bidi="ar-SA"/>
    </w:rPr>
  </w:style>
  <w:style w:type="character" w:styleId="ListLabel28">
    <w:name w:val="ListLabel 28"/>
    <w:qFormat/>
    <w:rPr>
      <w:lang w:val="ru-RU" w:eastAsia="en-US" w:bidi="ar-SA"/>
    </w:rPr>
  </w:style>
  <w:style w:type="character" w:styleId="ListLabel29">
    <w:name w:val="ListLabel 29"/>
    <w:qFormat/>
    <w:rPr>
      <w:lang w:val="ru-RU" w:eastAsia="en-US" w:bidi="ar-SA"/>
    </w:rPr>
  </w:style>
  <w:style w:type="character" w:styleId="ListLabel30">
    <w:name w:val="ListLabel 30"/>
    <w:qFormat/>
    <w:rPr>
      <w:lang w:val="ru-RU" w:eastAsia="en-US" w:bidi="ar-SA"/>
    </w:rPr>
  </w:style>
  <w:style w:type="character" w:styleId="ListLabel31">
    <w:name w:val="ListLabel 31"/>
    <w:qFormat/>
    <w:rPr>
      <w:lang w:val="ru-RU" w:eastAsia="en-US" w:bidi="ar-SA"/>
    </w:rPr>
  </w:style>
  <w:style w:type="character" w:styleId="ListLabel32">
    <w:name w:val="ListLabel 32"/>
    <w:qFormat/>
    <w:rPr>
      <w:lang w:val="ru-RU" w:eastAsia="en-US" w:bidi="ar-SA"/>
    </w:rPr>
  </w:style>
  <w:style w:type="character" w:styleId="ListLabel33">
    <w:name w:val="ListLabel 33"/>
    <w:qFormat/>
    <w:rPr>
      <w:lang w:val="ru-RU" w:eastAsia="en-US" w:bidi="ar-SA"/>
    </w:rPr>
  </w:style>
  <w:style w:type="character" w:styleId="ListLabel34">
    <w:name w:val="ListLabel 34"/>
    <w:qFormat/>
    <w:rPr>
      <w:color w:val="auto"/>
      <w:sz w:val="28"/>
    </w:rPr>
  </w:style>
  <w:style w:type="character" w:styleId="ListLabel35">
    <w:name w:val="ListLabel 35"/>
    <w:qFormat/>
    <w:rPr>
      <w:rFonts w:ascii="Times New Roman" w:hAnsi="Times New Roman" w:cs="Times New Roman"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Body Text"/>
    <w:basedOn w:val="Normal"/>
    <w:link w:val="a4"/>
    <w:uiPriority w:val="1"/>
    <w:qFormat/>
    <w:rsid w:val="00bc12d2"/>
    <w:pPr>
      <w:widowControl w:val="false"/>
      <w:spacing w:lineRule="auto" w:line="240" w:before="0" w:after="0"/>
      <w:ind w:left="1026" w:hanging="281"/>
    </w:pPr>
    <w:rPr>
      <w:rFonts w:ascii="Times New Roman" w:hAnsi="Times New Roman" w:eastAsia="Times New Roman" w:cs="Times New Roman"/>
      <w:sz w:val="28"/>
      <w:szCs w:val="28"/>
    </w:rPr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rsid w:val="00bc12d2"/>
    <w:pPr>
      <w:widowControl w:val="false"/>
      <w:spacing w:lineRule="auto" w:line="240" w:before="0" w:after="0"/>
      <w:ind w:left="1026" w:hanging="28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a419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curitycode.ru/registratio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Neat_Office/6.2.8.2$Windows_x86 LibreOffice_project/</Application>
  <Pages>3</Pages>
  <Words>508</Words>
  <Characters>3364</Characters>
  <CharactersWithSpaces>3811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2023-10-24T22:47:00Z</dcterms:created>
  <dc:creator>Кирилл</dc:creator>
  <dc:description/>
  <dc:language>ru-RU</dc:language>
  <cp:lastModifiedBy/>
  <dcterms:modified xsi:type="dcterms:W3CDTF">2023-12-10T19:24:13Z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