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2C" w:rsidRDefault="00936FB0" w:rsidP="00936FB0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936FB0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936FB0" w:rsidRDefault="00936FB0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  <w:r w:rsidRPr="00E65C7D">
        <w:rPr>
          <w:rFonts w:ascii="IRANSansFaNum" w:hAnsi="IRANSansFaNum" w:cs="IRANSansFaNum" w:hint="cs"/>
          <w:b/>
          <w:bCs/>
          <w:color w:val="FFC000"/>
          <w:sz w:val="28"/>
          <w:szCs w:val="28"/>
          <w:rtl/>
          <w:lang w:bidi="fa-IR"/>
        </w:rPr>
        <w:t xml:space="preserve">تفاوت دو الگوریتم : 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2092"/>
        <w:gridCol w:w="2385"/>
        <w:gridCol w:w="2597"/>
      </w:tblGrid>
      <w:tr w:rsidR="00936FB0" w:rsidRPr="00936FB0" w:rsidTr="00F64EC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روش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دسته‌بندی اصلی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زیردسته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کاربرد اصلی</w:t>
            </w:r>
          </w:p>
        </w:tc>
      </w:tr>
      <w:tr w:rsidR="00936FB0" w:rsidRPr="00936FB0" w:rsidTr="00F64EC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معادله نرمال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یادگیری نظارت‌شده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رگرسیون خطی تحلیلی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مدل‌سازی پارامتری</w:t>
            </w:r>
          </w:p>
        </w:tc>
      </w:tr>
      <w:tr w:rsidR="00936FB0" w:rsidRPr="00936FB0" w:rsidTr="00F64EC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Gradient Descent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بهینه‌سازی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الگوریتم‌های تکراری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آموزش مدل‌های پارامتری</w:t>
            </w:r>
          </w:p>
        </w:tc>
      </w:tr>
    </w:tbl>
    <w:p w:rsidR="00936FB0" w:rsidRDefault="00936FB0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p w:rsidR="00F64ECE" w:rsidRDefault="00F64ECE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4261"/>
        <w:gridCol w:w="4861"/>
        <w:gridCol w:w="2959"/>
        <w:gridCol w:w="3749"/>
      </w:tblGrid>
      <w:tr w:rsidR="00F64ECE" w:rsidRPr="00F64ECE" w:rsidTr="00F64EC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مشخصه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معادله نرمال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(Normal Equation)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گرادیان کاهشی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(Gradient Descent)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گرادیان کاهشی تصادفی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(SGD)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گرادیان کاهشی مینی‌بچ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(Mini-Batch GD)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نوع حل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تحلیلی (یک مرحله‌ای)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عددی (تکراری)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عددی (تکراری)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عددی (تکراری)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پیچیدگی محاسباتی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O(n³) - 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برای معکوس ماتریس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O(n) 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در هر تکرار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O(1) 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در هر تکرار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O(k) - k 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اندازه بچ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حافظه مورد نیاز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بالا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 (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ذخیره ماتریس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 XᵀX)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متوسط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کم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متوسط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دقت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دقیق (حل بهینه)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وابسته به نرخ یادگیری و تکرارها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نوسان بیشتر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تعادل بین دقت و سرعت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مناسب برای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کوچک</w:t>
            </w: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(n &lt; 10,000)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بزرگ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بسیار بزرگ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بزرگ با منابع محدود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نیاز به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Feature 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خیر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بله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بله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بله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پارامترهای تنظیم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بدون پارامتر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نرخ یادگیری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 (α)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، تعداد تکرارها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نرخ یادگیری، تعداد تکرارها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نرخ یادگیری، اندازه بچ، تعداد تکرارها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همگرایی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در یک مرحله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بهینه با نرخ یادگیری مناسب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با نوسان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پایدارتر از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 SGD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پیاده‌سازی در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Scikit-Learn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LinearRegression(solver='normal')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SGDRegressor(learning_rate='constant')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SGDRegressor()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SGDRegressor(batch_size=32)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مزایا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بدون نیاز به تنظیم پارامتر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دقیق برای داده کوچک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مناسب داده‌های بزرگ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انعطاف‌پذیر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بسیار سریع برای داده‌های حجیم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تعادل بین سرعت و دقت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معایب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کند برای داده‌های بزرگ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مشکل با ماتریس‌های تکین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نیاز به تنظیم نرخ یادگیری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آهسته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نوسان در همگرایی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نیاز به تنظیم دقیق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تنظیم پیچیده‌تر</w:t>
            </w:r>
          </w:p>
        </w:tc>
      </w:tr>
    </w:tbl>
    <w:p w:rsidR="00F64ECE" w:rsidRDefault="00F64ECE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p w:rsidR="00635E24" w:rsidRDefault="00635E24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p w:rsidR="00635E24" w:rsidRDefault="00635E24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p w:rsidR="00635E24" w:rsidRPr="00635E24" w:rsidRDefault="00635E24" w:rsidP="00635E24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635E24">
        <w:rPr>
          <w:rFonts w:ascii="Segoe UI" w:eastAsia="Times New Roman" w:hAnsi="Segoe UI" w:cs="Segoe UI"/>
          <w:color w:val="404040"/>
          <w:sz w:val="27"/>
          <w:szCs w:val="27"/>
        </w:rPr>
        <w:lastRenderedPageBreak/>
        <w:t> </w:t>
      </w:r>
      <w:r w:rsidRPr="00635E2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نکات کلیدی که شما به درستی یاد گرفتید</w:t>
      </w:r>
      <w:r w:rsidRPr="00635E24">
        <w:rPr>
          <w:rFonts w:ascii="Segoe UI" w:eastAsia="Times New Roman" w:hAnsi="Segoe UI" w:cs="Segoe UI"/>
          <w:color w:val="404040"/>
          <w:sz w:val="27"/>
          <w:szCs w:val="27"/>
        </w:rPr>
        <w:t>:</w:t>
      </w:r>
    </w:p>
    <w:p w:rsidR="00635E24" w:rsidRPr="00635E24" w:rsidRDefault="00635E24" w:rsidP="00635E24">
      <w:pPr>
        <w:numPr>
          <w:ilvl w:val="0"/>
          <w:numId w:val="2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هدف از</w:t>
      </w: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Normal Equation </w:t>
      </w: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و</w:t>
      </w: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Gradient Descent</w:t>
      </w:r>
      <w:r w:rsidRPr="00635E2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635E24" w:rsidRPr="00635E24" w:rsidRDefault="00635E24" w:rsidP="00635E24">
      <w:pPr>
        <w:numPr>
          <w:ilvl w:val="1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35E24">
        <w:rPr>
          <w:rFonts w:ascii="Segoe UI" w:eastAsia="Times New Roman" w:hAnsi="Segoe UI" w:cs="Segoe UI"/>
          <w:color w:val="404040"/>
          <w:sz w:val="24"/>
          <w:szCs w:val="24"/>
          <w:rtl/>
        </w:rPr>
        <w:t>هر دو روش برای </w:t>
      </w: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یافتن پارامترهای بهینه</w:t>
      </w:r>
      <w:r w:rsidRPr="00635E24">
        <w:rPr>
          <w:rFonts w:ascii="Segoe UI" w:eastAsia="Times New Roman" w:hAnsi="Segoe UI" w:cs="Segoe UI"/>
          <w:color w:val="404040"/>
          <w:sz w:val="24"/>
          <w:szCs w:val="24"/>
          <w:rtl/>
        </w:rPr>
        <w:t> (وزن‌ها یا ضرایب) در مدل‌های یادگیری ماشین استفاده می‌شوند</w:t>
      </w:r>
      <w:r w:rsidRPr="00635E2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635E24" w:rsidRPr="00635E24" w:rsidRDefault="00635E24" w:rsidP="00635E24">
      <w:pPr>
        <w:numPr>
          <w:ilvl w:val="1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35E24">
        <w:rPr>
          <w:rFonts w:ascii="Segoe UI" w:eastAsia="Times New Roman" w:hAnsi="Segoe UI" w:cs="Segoe UI"/>
          <w:color w:val="404040"/>
          <w:sz w:val="24"/>
          <w:szCs w:val="24"/>
          <w:rtl/>
        </w:rPr>
        <w:t>شرط اساسی</w:t>
      </w:r>
      <w:r w:rsidRPr="00635E24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رابطه ریاضی بین </w:t>
      </w:r>
      <w:r w:rsidRPr="0063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</w:t>
      </w: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 </w:t>
      </w: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(ویژگی‌ها) و </w:t>
      </w:r>
      <w:r w:rsidRPr="0063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y</w:t>
      </w: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 (</w:t>
      </w: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هدف</w:t>
      </w: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</w:t>
      </w:r>
      <w:r w:rsidRPr="00635E2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635E24">
        <w:rPr>
          <w:rFonts w:ascii="Segoe UI" w:eastAsia="Times New Roman" w:hAnsi="Segoe UI" w:cs="Segoe UI"/>
          <w:color w:val="404040"/>
          <w:sz w:val="24"/>
          <w:szCs w:val="24"/>
          <w:rtl/>
        </w:rPr>
        <w:t>وجود داشته باشد (مثل مدل‌های خطی)</w:t>
      </w:r>
      <w:r w:rsidRPr="00635E2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635E24" w:rsidRPr="00635E24" w:rsidRDefault="00635E24" w:rsidP="00635E24">
      <w:pPr>
        <w:numPr>
          <w:ilvl w:val="0"/>
          <w:numId w:val="2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مقایسه دو روش</w:t>
      </w:r>
      <w:r w:rsidRPr="00635E2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5940"/>
        <w:gridCol w:w="5040"/>
      </w:tblGrid>
      <w:tr w:rsidR="00635E24" w:rsidRPr="00635E24" w:rsidTr="00486ED3">
        <w:trPr>
          <w:tblHeader/>
          <w:jc w:val="center"/>
        </w:trPr>
        <w:tc>
          <w:tcPr>
            <w:tcW w:w="198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b/>
                <w:bCs/>
                <w:color w:val="404040"/>
                <w:sz w:val="20"/>
                <w:szCs w:val="20"/>
                <w:rtl/>
              </w:rPr>
              <w:t>مشخصات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b/>
                <w:bCs/>
                <w:color w:val="404040"/>
                <w:sz w:val="20"/>
                <w:szCs w:val="20"/>
              </w:rPr>
              <w:t>Normal Equation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b/>
                <w:bCs/>
                <w:color w:val="404040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b/>
                <w:bCs/>
                <w:color w:val="404040"/>
                <w:sz w:val="20"/>
                <w:szCs w:val="20"/>
              </w:rPr>
              <w:t>Gradient Descent</w:t>
            </w:r>
          </w:p>
        </w:tc>
      </w:tr>
      <w:tr w:rsidR="00635E24" w:rsidRPr="00635E24" w:rsidTr="00486ED3">
        <w:trPr>
          <w:jc w:val="center"/>
        </w:trPr>
        <w:tc>
          <w:tcPr>
            <w:tcW w:w="198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b/>
                <w:bCs/>
                <w:sz w:val="20"/>
                <w:szCs w:val="20"/>
                <w:rtl/>
              </w:rPr>
              <w:t>نوع مسئله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sz w:val="20"/>
                <w:szCs w:val="20"/>
                <w:rtl/>
              </w:rPr>
              <w:t>مدل‌های خطی (مثل رگرسیون خطی)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sz w:val="20"/>
                <w:szCs w:val="20"/>
                <w:rtl/>
              </w:rPr>
              <w:t>مدل‌های خطی و غیرخطی (شبکه‌های عصبی)</w:t>
            </w:r>
          </w:p>
        </w:tc>
      </w:tr>
      <w:tr w:rsidR="00635E24" w:rsidRPr="00635E24" w:rsidTr="00486ED3">
        <w:trPr>
          <w:jc w:val="center"/>
        </w:trPr>
        <w:tc>
          <w:tcPr>
            <w:tcW w:w="198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b/>
                <w:bCs/>
                <w:sz w:val="20"/>
                <w:szCs w:val="20"/>
                <w:rtl/>
              </w:rPr>
              <w:t>پیچیدگی محاسباتی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sz w:val="20"/>
                <w:szCs w:val="20"/>
                <w:rtl/>
              </w:rPr>
              <w:t>مناسب برای داده‌های کوچک</w:t>
            </w:r>
            <w:r w:rsidRPr="00635E24">
              <w:rPr>
                <w:rFonts w:ascii="IRANSansFaNum" w:eastAsia="Times New Roman" w:hAnsi="IRANSansFaNum" w:cs="IRANSansFaNum"/>
                <w:sz w:val="20"/>
                <w:szCs w:val="20"/>
              </w:rPr>
              <w:t xml:space="preserve"> (</w:t>
            </w:r>
            <w:r w:rsidRPr="00635E24">
              <w:rPr>
                <w:rFonts w:ascii="IRANSansFaNum" w:eastAsia="Times New Roman" w:hAnsi="IRANSansFaNum" w:cs="IRANSansFaNum"/>
                <w:sz w:val="20"/>
                <w:szCs w:val="20"/>
                <w:shd w:val="clear" w:color="auto" w:fill="ECECEC"/>
              </w:rPr>
              <w:t>n_features &lt; 10k</w:t>
            </w:r>
            <w:r w:rsidRPr="00635E24">
              <w:rPr>
                <w:rFonts w:ascii="IRANSansFaNum" w:eastAsia="Times New Roman" w:hAnsi="IRANSansFaNum" w:cs="IRANSansFaNum"/>
                <w:sz w:val="20"/>
                <w:szCs w:val="20"/>
              </w:rPr>
              <w:t>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sz w:val="20"/>
                <w:szCs w:val="20"/>
                <w:rtl/>
              </w:rPr>
              <w:t>مناسب برای داده‌های بزرگ</w:t>
            </w:r>
          </w:p>
        </w:tc>
      </w:tr>
      <w:tr w:rsidR="00635E24" w:rsidRPr="00635E24" w:rsidTr="00486ED3">
        <w:trPr>
          <w:jc w:val="center"/>
        </w:trPr>
        <w:tc>
          <w:tcPr>
            <w:tcW w:w="198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b/>
                <w:bCs/>
                <w:sz w:val="20"/>
                <w:szCs w:val="20"/>
                <w:rtl/>
              </w:rPr>
              <w:t>سرعت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sz w:val="20"/>
                <w:szCs w:val="20"/>
                <w:rtl/>
              </w:rPr>
              <w:t>سریع (محاسبه مستقیم)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sz w:val="20"/>
                <w:szCs w:val="20"/>
                <w:rtl/>
              </w:rPr>
              <w:t>کندتر (تکرارشونده)</w:t>
            </w:r>
          </w:p>
        </w:tc>
      </w:tr>
      <w:tr w:rsidR="00635E24" w:rsidRPr="00635E24" w:rsidTr="00486ED3">
        <w:trPr>
          <w:jc w:val="center"/>
        </w:trPr>
        <w:tc>
          <w:tcPr>
            <w:tcW w:w="198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b/>
                <w:bCs/>
                <w:sz w:val="20"/>
                <w:szCs w:val="20"/>
                <w:rtl/>
              </w:rPr>
              <w:t>مزایا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sz w:val="20"/>
                <w:szCs w:val="20"/>
                <w:rtl/>
              </w:rPr>
              <w:t>بدون نیاز به تنظیم نرخ یادگیری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5E24" w:rsidRPr="00635E24" w:rsidRDefault="00635E24" w:rsidP="00635E24">
            <w:pPr>
              <w:bidi/>
              <w:spacing w:after="0" w:line="240" w:lineRule="auto"/>
              <w:rPr>
                <w:rFonts w:ascii="IRANSansFaNum" w:eastAsia="Times New Roman" w:hAnsi="IRANSansFaNum" w:cs="IRANSansFaNum"/>
                <w:sz w:val="20"/>
                <w:szCs w:val="20"/>
              </w:rPr>
            </w:pPr>
            <w:r w:rsidRPr="00635E24">
              <w:rPr>
                <w:rFonts w:ascii="IRANSansFaNum" w:eastAsia="Times New Roman" w:hAnsi="IRANSansFaNum" w:cs="IRANSansFaNum"/>
                <w:sz w:val="20"/>
                <w:szCs w:val="20"/>
                <w:rtl/>
              </w:rPr>
              <w:t>قابل استفاده در مدل‌های پیچیده‌تر</w:t>
            </w:r>
          </w:p>
        </w:tc>
      </w:tr>
    </w:tbl>
    <w:p w:rsidR="00635E24" w:rsidRPr="00635E24" w:rsidRDefault="00635E24" w:rsidP="00635E24">
      <w:pPr>
        <w:numPr>
          <w:ilvl w:val="0"/>
          <w:numId w:val="2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مثال‌های کاربردی</w:t>
      </w:r>
      <w:r w:rsidRPr="00635E2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635E24" w:rsidRPr="00635E24" w:rsidRDefault="00635E24" w:rsidP="00635E24">
      <w:pPr>
        <w:numPr>
          <w:ilvl w:val="1"/>
          <w:numId w:val="2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3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Normal Equation</w:t>
      </w:r>
      <w:r w:rsidRPr="00635E2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6B5941" w:rsidRPr="006B5941" w:rsidRDefault="009935CF" w:rsidP="006B594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9935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theta </w:t>
      </w:r>
      <w:r w:rsidRPr="009935CF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9935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9935CF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9935CF">
        <w:rPr>
          <w:rFonts w:ascii="Courier New" w:eastAsia="Times New Roman" w:hAnsi="Courier New" w:cs="Courier New"/>
          <w:color w:val="494949"/>
          <w:sz w:val="19"/>
          <w:szCs w:val="19"/>
        </w:rPr>
        <w:t>linalg</w:t>
      </w:r>
      <w:r w:rsidRPr="009935CF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9935CF">
        <w:rPr>
          <w:rFonts w:ascii="Courier New" w:eastAsia="Times New Roman" w:hAnsi="Courier New" w:cs="Courier New"/>
          <w:color w:val="494949"/>
          <w:sz w:val="19"/>
          <w:szCs w:val="19"/>
        </w:rPr>
        <w:t>inv</w:t>
      </w:r>
      <w:r w:rsidRPr="009935CF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9935CF">
        <w:rPr>
          <w:rFonts w:ascii="Courier New" w:eastAsia="Times New Roman" w:hAnsi="Courier New" w:cs="Courier New"/>
          <w:color w:val="494949"/>
          <w:sz w:val="19"/>
          <w:szCs w:val="19"/>
        </w:rPr>
        <w:t>X</w:t>
      </w:r>
      <w:r w:rsidRPr="009935CF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9935CF">
        <w:rPr>
          <w:rFonts w:ascii="Courier New" w:eastAsia="Times New Roman" w:hAnsi="Courier New" w:cs="Courier New"/>
          <w:color w:val="494949"/>
          <w:sz w:val="19"/>
          <w:szCs w:val="19"/>
        </w:rPr>
        <w:t>T @ X</w:t>
      </w:r>
      <w:r w:rsidRPr="009935CF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9935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@ X</w:t>
      </w:r>
      <w:r w:rsidRPr="009935CF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9935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T @ y  </w:t>
      </w:r>
      <w:r w:rsidRPr="009935CF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9935CF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محاسبه پارامترها</w:t>
      </w:r>
    </w:p>
    <w:p w:rsidR="00A53356" w:rsidRDefault="00A53356" w:rsidP="006B59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rPr>
          <w:rFonts w:ascii="Segoe UI" w:hAnsi="Segoe UI" w:cs="Segoe UI"/>
          <w:color w:val="404040"/>
          <w:rtl/>
        </w:rPr>
      </w:pPr>
      <w:r w:rsidRPr="006B5941">
        <w:rPr>
          <w:rFonts w:ascii="Segoe UI" w:hAnsi="Segoe UI" w:cs="Segoe UI"/>
          <w:color w:val="404040"/>
          <w:rtl/>
        </w:rPr>
        <w:t>فقط برای </w:t>
      </w:r>
      <w:r w:rsidRPr="006B5941">
        <w:rPr>
          <w:rStyle w:val="Strong"/>
          <w:rFonts w:ascii="Segoe UI" w:hAnsi="Segoe UI" w:cs="Segoe UI"/>
          <w:color w:val="404040"/>
          <w:rtl/>
        </w:rPr>
        <w:t>رگرسیون خطی ساده</w:t>
      </w:r>
      <w:r w:rsidRPr="006B5941">
        <w:rPr>
          <w:rFonts w:ascii="Segoe UI" w:hAnsi="Segoe UI" w:cs="Segoe UI"/>
          <w:color w:val="404040"/>
          <w:rtl/>
        </w:rPr>
        <w:t> کاربرد دارد</w:t>
      </w:r>
      <w:r w:rsidRPr="006B5941">
        <w:rPr>
          <w:rFonts w:ascii="Segoe UI" w:hAnsi="Segoe UI" w:cs="Segoe UI"/>
          <w:color w:val="404040"/>
        </w:rPr>
        <w:t>.</w:t>
      </w:r>
    </w:p>
    <w:p w:rsidR="005562AF" w:rsidRDefault="005562AF" w:rsidP="005562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rPr>
          <w:rFonts w:ascii="Segoe UI" w:hAnsi="Segoe UI" w:cs="Segoe UI"/>
          <w:color w:val="404040"/>
          <w:rtl/>
        </w:rPr>
      </w:pPr>
    </w:p>
    <w:p w:rsidR="006B5941" w:rsidRPr="005562AF" w:rsidRDefault="005562AF" w:rsidP="005562A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562AF">
        <w:rPr>
          <w:rStyle w:val="Strong"/>
          <w:rFonts w:ascii="Segoe UI" w:hAnsi="Segoe UI" w:cs="Segoe UI"/>
          <w:color w:val="404040"/>
          <w:shd w:val="clear" w:color="auto" w:fill="FFFFFF"/>
        </w:rPr>
        <w:t>Gradient Descent</w:t>
      </w:r>
      <w:r w:rsidRPr="005562AF">
        <w:rPr>
          <w:rFonts w:ascii="Segoe UI" w:hAnsi="Segoe UI" w:cs="Segoe UI"/>
          <w:color w:val="404040"/>
          <w:shd w:val="clear" w:color="auto" w:fill="FFFFFF"/>
        </w:rPr>
        <w:t>:</w:t>
      </w:r>
    </w:p>
    <w:p w:rsidR="00381EED" w:rsidRPr="00381EED" w:rsidRDefault="00381EED" w:rsidP="00381EE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381E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theta </w:t>
      </w:r>
      <w:r w:rsidRPr="00381EE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381E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theta </w:t>
      </w:r>
      <w:r w:rsidRPr="00381EED">
        <w:rPr>
          <w:rFonts w:ascii="Courier New" w:eastAsia="Times New Roman" w:hAnsi="Courier New" w:cs="Courier New"/>
          <w:color w:val="4078F2"/>
          <w:sz w:val="19"/>
          <w:szCs w:val="19"/>
        </w:rPr>
        <w:t>-</w:t>
      </w:r>
      <w:r w:rsidRPr="00381E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learning_rate </w:t>
      </w:r>
      <w:r w:rsidRPr="00381EED">
        <w:rPr>
          <w:rFonts w:ascii="Courier New" w:eastAsia="Times New Roman" w:hAnsi="Courier New" w:cs="Courier New"/>
          <w:color w:val="4078F2"/>
          <w:sz w:val="19"/>
          <w:szCs w:val="19"/>
        </w:rPr>
        <w:t>*</w:t>
      </w:r>
      <w:r w:rsidRPr="00381E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gradient  </w:t>
      </w:r>
      <w:r w:rsidRPr="00381EED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381EED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آپدیت پارامترها در هر تکرار</w:t>
      </w:r>
    </w:p>
    <w:p w:rsidR="005562AF" w:rsidRDefault="00842AF2" w:rsidP="005562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در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رگرسیون لجستیک، شبکه‌های عصبی</w:t>
      </w:r>
      <w:r>
        <w:rPr>
          <w:rFonts w:ascii="Segoe UI" w:hAnsi="Segoe UI" w:cs="Segoe UI"/>
          <w:color w:val="404040"/>
          <w:shd w:val="clear" w:color="auto" w:fill="FFFFFF"/>
          <w:rtl/>
        </w:rPr>
        <w:t> و... استفاده می‌شود</w:t>
      </w:r>
      <w:bookmarkStart w:id="0" w:name="_GoBack"/>
      <w:bookmarkEnd w:id="0"/>
    </w:p>
    <w:p w:rsidR="00354EFA" w:rsidRPr="005562AF" w:rsidRDefault="00354EFA" w:rsidP="00354E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635E24" w:rsidRDefault="00635E24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lang w:bidi="fa-IR"/>
        </w:rPr>
      </w:pPr>
    </w:p>
    <w:p w:rsidR="00184116" w:rsidRDefault="00184116" w:rsidP="00184116">
      <w:pPr>
        <w:jc w:val="center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p w:rsidR="00A74F8E" w:rsidRDefault="00A74F8E" w:rsidP="00184116">
      <w:pPr>
        <w:jc w:val="center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sectPr w:rsidR="00A74F8E" w:rsidSect="00F64ECE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C2301"/>
    <w:multiLevelType w:val="hybridMultilevel"/>
    <w:tmpl w:val="12361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65048"/>
    <w:multiLevelType w:val="multilevel"/>
    <w:tmpl w:val="43F0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6312F"/>
    <w:multiLevelType w:val="multilevel"/>
    <w:tmpl w:val="162C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46445"/>
    <w:multiLevelType w:val="hybridMultilevel"/>
    <w:tmpl w:val="C97663CE"/>
    <w:lvl w:ilvl="0" w:tplc="877620C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A5"/>
    <w:rsid w:val="00006510"/>
    <w:rsid w:val="00184116"/>
    <w:rsid w:val="001C5FBC"/>
    <w:rsid w:val="00354EFA"/>
    <w:rsid w:val="00381EED"/>
    <w:rsid w:val="00486ED3"/>
    <w:rsid w:val="005562AF"/>
    <w:rsid w:val="005B7636"/>
    <w:rsid w:val="005C192C"/>
    <w:rsid w:val="00635E24"/>
    <w:rsid w:val="006B5941"/>
    <w:rsid w:val="00842AF2"/>
    <w:rsid w:val="00936FB0"/>
    <w:rsid w:val="009935CF"/>
    <w:rsid w:val="0099477F"/>
    <w:rsid w:val="00A53356"/>
    <w:rsid w:val="00A74F8E"/>
    <w:rsid w:val="00B01966"/>
    <w:rsid w:val="00C400A5"/>
    <w:rsid w:val="00DC1714"/>
    <w:rsid w:val="00E65C7D"/>
    <w:rsid w:val="00F6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8936"/>
  <w15:chartTrackingRefBased/>
  <w15:docId w15:val="{76628FBE-4570-494E-A1D3-34AFF8D0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7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76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6F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EC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76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76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B76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6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7636"/>
  </w:style>
  <w:style w:type="paragraph" w:customStyle="1" w:styleId="ds-markdown-paragraph">
    <w:name w:val="ds-markdown-paragraph"/>
    <w:basedOn w:val="Normal"/>
    <w:rsid w:val="00635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22</cp:revision>
  <dcterms:created xsi:type="dcterms:W3CDTF">2025-08-11T10:31:00Z</dcterms:created>
  <dcterms:modified xsi:type="dcterms:W3CDTF">2025-08-13T12:33:00Z</dcterms:modified>
</cp:coreProperties>
</file>