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77A" w:rsidRDefault="0041577A" w:rsidP="0041577A">
      <w:pPr>
        <w:spacing w:after="0"/>
        <w:ind w:right="-630"/>
        <w:jc w:val="center"/>
        <w:rPr>
          <w:b/>
          <w:bCs/>
          <w:u w:val="single"/>
        </w:rPr>
      </w:pPr>
    </w:p>
    <w:p w:rsidR="00593DA2" w:rsidRPr="00065862" w:rsidRDefault="00065862" w:rsidP="00065862">
      <w:pPr>
        <w:spacing w:after="0"/>
        <w:ind w:left="-900" w:right="-630" w:firstLine="72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065862">
        <w:rPr>
          <w:rFonts w:cstheme="minorHAnsi"/>
          <w:b/>
          <w:bCs/>
          <w:sz w:val="28"/>
          <w:szCs w:val="28"/>
          <w:u w:val="single"/>
        </w:rPr>
        <w:t>OFFICIAL</w:t>
      </w:r>
      <w:r w:rsidR="00593DA2" w:rsidRPr="00065862">
        <w:rPr>
          <w:rFonts w:cstheme="minorHAnsi"/>
          <w:b/>
          <w:bCs/>
          <w:sz w:val="28"/>
          <w:szCs w:val="28"/>
          <w:u w:val="single"/>
        </w:rPr>
        <w:t xml:space="preserve"> T</w:t>
      </w:r>
      <w:r w:rsidRPr="00065862">
        <w:rPr>
          <w:rFonts w:cstheme="minorHAnsi"/>
          <w:b/>
          <w:bCs/>
          <w:sz w:val="28"/>
          <w:szCs w:val="28"/>
          <w:u w:val="single"/>
        </w:rPr>
        <w:t>RANSLATION</w:t>
      </w:r>
    </w:p>
    <w:p w:rsidR="00593DA2" w:rsidRPr="00065862" w:rsidRDefault="00593DA2" w:rsidP="0041577A">
      <w:pPr>
        <w:spacing w:after="0"/>
        <w:ind w:right="-630"/>
        <w:jc w:val="center"/>
        <w:rPr>
          <w:rFonts w:cstheme="minorHAnsi"/>
          <w:b/>
          <w:bCs/>
          <w:sz w:val="28"/>
          <w:szCs w:val="28"/>
        </w:rPr>
      </w:pPr>
      <w:r w:rsidRPr="00065862">
        <w:rPr>
          <w:rFonts w:cstheme="minorHAnsi"/>
          <w:b/>
          <w:bCs/>
          <w:sz w:val="28"/>
          <w:szCs w:val="28"/>
        </w:rPr>
        <w:t>LOGO</w:t>
      </w:r>
    </w:p>
    <w:p w:rsidR="00593DA2" w:rsidRPr="00065862" w:rsidRDefault="00593DA2" w:rsidP="0041577A">
      <w:pPr>
        <w:spacing w:after="0"/>
        <w:ind w:right="-630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065862">
        <w:rPr>
          <w:rFonts w:asciiTheme="majorBidi" w:hAnsiTheme="majorBidi" w:cstheme="majorBidi"/>
          <w:b/>
          <w:bCs/>
          <w:sz w:val="28"/>
          <w:szCs w:val="28"/>
        </w:rPr>
        <w:t>Social Security Organization</w:t>
      </w:r>
    </w:p>
    <w:p w:rsidR="00404621" w:rsidRPr="0041577A" w:rsidRDefault="00404621" w:rsidP="0041577A">
      <w:pPr>
        <w:spacing w:after="0"/>
        <w:ind w:right="-630"/>
        <w:jc w:val="center"/>
        <w:rPr>
          <w:b/>
          <w:bCs/>
        </w:rPr>
      </w:pPr>
    </w:p>
    <w:p w:rsidR="00593DA2" w:rsidRDefault="00593DA2" w:rsidP="0092531E">
      <w:pPr>
        <w:spacing w:after="0"/>
        <w:ind w:left="-540" w:right="-630"/>
        <w:jc w:val="both"/>
        <w:rPr>
          <w:rFonts w:asciiTheme="majorBidi" w:hAnsiTheme="majorBidi" w:cstheme="majorBidi"/>
          <w:rtl/>
        </w:rPr>
      </w:pPr>
      <w:r w:rsidRPr="00404621">
        <w:rPr>
          <w:rFonts w:asciiTheme="majorBidi" w:hAnsiTheme="majorBidi" w:cstheme="majorBidi"/>
        </w:rPr>
        <w:t xml:space="preserve">With reference to the request of </w:t>
      </w:r>
      <w:r w:rsidRPr="00BF50BB">
        <w:rPr>
          <w:rFonts w:asciiTheme="majorBidi" w:hAnsiTheme="majorBidi" w:cstheme="majorBidi"/>
          <w:b/>
          <w:bCs/>
          <w:sz w:val="24"/>
          <w:szCs w:val="24"/>
        </w:rPr>
        <w:t xml:space="preserve">Ms. </w:t>
      </w:r>
      <w:proofErr w:type="spellStart"/>
      <w:r w:rsidR="0092531E">
        <w:rPr>
          <w:rFonts w:asciiTheme="majorBidi" w:hAnsiTheme="majorBidi" w:cstheme="majorBidi"/>
          <w:b/>
          <w:bCs/>
          <w:sz w:val="24"/>
          <w:szCs w:val="24"/>
        </w:rPr>
        <w:t>Solmaz</w:t>
      </w:r>
      <w:proofErr w:type="spellEnd"/>
      <w:r w:rsidR="0092531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2531E">
        <w:rPr>
          <w:rFonts w:asciiTheme="majorBidi" w:hAnsiTheme="majorBidi" w:cstheme="majorBidi"/>
          <w:b/>
          <w:bCs/>
          <w:sz w:val="24"/>
          <w:szCs w:val="24"/>
        </w:rPr>
        <w:t>Nojavanboshroyeh</w:t>
      </w:r>
      <w:proofErr w:type="spellEnd"/>
      <w:r w:rsidRPr="00404621">
        <w:rPr>
          <w:rFonts w:asciiTheme="majorBidi" w:hAnsiTheme="majorBidi" w:cstheme="majorBidi"/>
        </w:rPr>
        <w:t xml:space="preserve">, dated 23/05/2023, the </w:t>
      </w:r>
      <w:proofErr w:type="gramStart"/>
      <w:r w:rsidRPr="00404621">
        <w:rPr>
          <w:rFonts w:asciiTheme="majorBidi" w:hAnsiTheme="majorBidi" w:cstheme="majorBidi"/>
        </w:rPr>
        <w:t>whole</w:t>
      </w:r>
      <w:proofErr w:type="gramEnd"/>
      <w:r w:rsidRPr="00404621">
        <w:rPr>
          <w:rFonts w:asciiTheme="majorBidi" w:hAnsiTheme="majorBidi" w:cstheme="majorBidi"/>
        </w:rPr>
        <w:t xml:space="preserve"> insurance premium records of the person mentioned above are stated below. Moreover, </w:t>
      </w:r>
      <w:r w:rsidR="0092531E" w:rsidRPr="00404621">
        <w:rPr>
          <w:rFonts w:asciiTheme="majorBidi" w:hAnsiTheme="majorBidi" w:cstheme="majorBidi"/>
        </w:rPr>
        <w:t xml:space="preserve">branches </w:t>
      </w:r>
      <w:r w:rsidR="0092531E">
        <w:rPr>
          <w:rFonts w:asciiTheme="majorBidi" w:hAnsiTheme="majorBidi" w:cstheme="majorBidi"/>
        </w:rPr>
        <w:t>could</w:t>
      </w:r>
      <w:r w:rsidR="0092531E" w:rsidRPr="00404621">
        <w:rPr>
          <w:rFonts w:asciiTheme="majorBidi" w:hAnsiTheme="majorBidi" w:cstheme="majorBidi"/>
        </w:rPr>
        <w:t xml:space="preserve"> announce definite and referable records</w:t>
      </w:r>
      <w:r w:rsidRPr="00404621">
        <w:rPr>
          <w:rFonts w:asciiTheme="majorBidi" w:hAnsiTheme="majorBidi" w:cstheme="majorBidi"/>
        </w:rPr>
        <w:t xml:space="preserve"> when the conditions to enjoy legal benefits of Social Security are satisfied.</w:t>
      </w:r>
    </w:p>
    <w:p w:rsidR="00404621" w:rsidRPr="00404621" w:rsidRDefault="00404621" w:rsidP="0041577A">
      <w:pPr>
        <w:spacing w:after="0"/>
        <w:ind w:left="-540" w:right="-630"/>
        <w:jc w:val="both"/>
        <w:rPr>
          <w:rFonts w:asciiTheme="majorBidi" w:hAnsiTheme="majorBidi" w:cstheme="majorBidi"/>
        </w:rPr>
      </w:pPr>
    </w:p>
    <w:tbl>
      <w:tblPr>
        <w:tblStyle w:val="TableGrid"/>
        <w:tblW w:w="5861" w:type="pct"/>
        <w:tblInd w:w="-545" w:type="dxa"/>
        <w:tblLook w:val="04A0" w:firstRow="1" w:lastRow="0" w:firstColumn="1" w:lastColumn="0" w:noHBand="0" w:noVBand="1"/>
      </w:tblPr>
      <w:tblGrid>
        <w:gridCol w:w="441"/>
        <w:gridCol w:w="932"/>
        <w:gridCol w:w="578"/>
        <w:gridCol w:w="359"/>
        <w:gridCol w:w="1117"/>
        <w:gridCol w:w="417"/>
        <w:gridCol w:w="700"/>
        <w:gridCol w:w="1047"/>
        <w:gridCol w:w="131"/>
        <w:gridCol w:w="298"/>
        <w:gridCol w:w="430"/>
        <w:gridCol w:w="430"/>
        <w:gridCol w:w="333"/>
        <w:gridCol w:w="97"/>
        <w:gridCol w:w="430"/>
        <w:gridCol w:w="430"/>
        <w:gridCol w:w="430"/>
        <w:gridCol w:w="26"/>
        <w:gridCol w:w="404"/>
        <w:gridCol w:w="430"/>
        <w:gridCol w:w="430"/>
        <w:gridCol w:w="430"/>
        <w:gridCol w:w="429"/>
      </w:tblGrid>
      <w:tr w:rsidR="00A52278" w:rsidTr="00A52278">
        <w:trPr>
          <w:trHeight w:val="257"/>
        </w:trPr>
        <w:tc>
          <w:tcPr>
            <w:tcW w:w="908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B4F18" w:rsidRPr="00404621" w:rsidRDefault="007B4F18" w:rsidP="007816E5">
            <w:pPr>
              <w:ind w:right="-630"/>
              <w:rPr>
                <w:rFonts w:asciiTheme="majorBidi" w:hAnsiTheme="majorBidi" w:cstheme="majorBidi"/>
              </w:rPr>
            </w:pPr>
            <w:r w:rsidRPr="00404621">
              <w:rPr>
                <w:rFonts w:asciiTheme="majorBidi" w:hAnsiTheme="majorBidi" w:cstheme="majorBidi"/>
              </w:rPr>
              <w:t>Insurance No.</w:t>
            </w:r>
          </w:p>
        </w:tc>
        <w:tc>
          <w:tcPr>
            <w:tcW w:w="88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4F18" w:rsidRPr="00404621" w:rsidRDefault="007B4F18" w:rsidP="0092531E">
            <w:pPr>
              <w:ind w:right="-630"/>
              <w:rPr>
                <w:rFonts w:asciiTheme="majorBidi" w:hAnsiTheme="majorBidi" w:cstheme="majorBidi"/>
              </w:rPr>
            </w:pPr>
            <w:r w:rsidRPr="00404621">
              <w:rPr>
                <w:rFonts w:asciiTheme="majorBidi" w:hAnsiTheme="majorBidi" w:cstheme="majorBidi"/>
              </w:rPr>
              <w:t xml:space="preserve">: </w:t>
            </w:r>
            <w:r w:rsidR="0092531E">
              <w:rPr>
                <w:rFonts w:asciiTheme="majorBidi" w:hAnsiTheme="majorBidi" w:cstheme="majorBidi"/>
                <w:b/>
                <w:bCs/>
              </w:rPr>
              <w:t>0021711490</w:t>
            </w:r>
          </w:p>
        </w:tc>
        <w:tc>
          <w:tcPr>
            <w:tcW w:w="87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4F18" w:rsidRPr="00404621" w:rsidRDefault="007B4F18" w:rsidP="007816E5">
            <w:pPr>
              <w:ind w:right="-630"/>
              <w:rPr>
                <w:rFonts w:asciiTheme="majorBidi" w:hAnsiTheme="majorBidi" w:cstheme="majorBidi"/>
              </w:rPr>
            </w:pPr>
            <w:r w:rsidRPr="00404621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694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4F18" w:rsidRPr="00404621" w:rsidRDefault="007B4F18" w:rsidP="0092531E">
            <w:pPr>
              <w:ind w:right="-630"/>
              <w:rPr>
                <w:rFonts w:asciiTheme="majorBidi" w:hAnsiTheme="majorBidi" w:cstheme="majorBidi"/>
              </w:rPr>
            </w:pPr>
            <w:r w:rsidRPr="00404621">
              <w:rPr>
                <w:rFonts w:asciiTheme="majorBidi" w:hAnsiTheme="majorBidi" w:cstheme="majorBidi"/>
              </w:rPr>
              <w:t xml:space="preserve">: </w:t>
            </w:r>
            <w:proofErr w:type="spellStart"/>
            <w:r w:rsidR="0092531E">
              <w:rPr>
                <w:rFonts w:asciiTheme="majorBidi" w:hAnsiTheme="majorBidi" w:cstheme="majorBidi"/>
                <w:b/>
                <w:bCs/>
              </w:rPr>
              <w:t>Solmaz</w:t>
            </w:r>
            <w:proofErr w:type="spellEnd"/>
          </w:p>
        </w:tc>
        <w:tc>
          <w:tcPr>
            <w:tcW w:w="657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4F18" w:rsidRPr="00404621" w:rsidRDefault="007B4F18" w:rsidP="007816E5">
            <w:pPr>
              <w:ind w:right="-630"/>
              <w:rPr>
                <w:rFonts w:asciiTheme="majorBidi" w:hAnsiTheme="majorBidi" w:cstheme="majorBidi"/>
              </w:rPr>
            </w:pPr>
            <w:r w:rsidRPr="00404621">
              <w:rPr>
                <w:rFonts w:asciiTheme="majorBidi" w:hAnsiTheme="majorBidi" w:cstheme="majorBidi"/>
              </w:rPr>
              <w:t>Surname</w:t>
            </w:r>
          </w:p>
        </w:tc>
        <w:tc>
          <w:tcPr>
            <w:tcW w:w="988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B4F18" w:rsidRPr="00404621" w:rsidRDefault="007B4F18" w:rsidP="0092531E">
            <w:pPr>
              <w:ind w:right="-630"/>
              <w:rPr>
                <w:rFonts w:asciiTheme="majorBidi" w:hAnsiTheme="majorBidi" w:cstheme="majorBidi"/>
              </w:rPr>
            </w:pPr>
            <w:r w:rsidRPr="00404621">
              <w:rPr>
                <w:rFonts w:asciiTheme="majorBidi" w:hAnsiTheme="majorBidi" w:cstheme="majorBidi"/>
              </w:rPr>
              <w:t xml:space="preserve">: </w:t>
            </w:r>
            <w:proofErr w:type="spellStart"/>
            <w:r w:rsidR="0092531E">
              <w:rPr>
                <w:rFonts w:asciiTheme="majorBidi" w:hAnsiTheme="majorBidi" w:cstheme="majorBidi"/>
                <w:b/>
                <w:bCs/>
              </w:rPr>
              <w:t>Nojavanboshroyeh</w:t>
            </w:r>
            <w:proofErr w:type="spellEnd"/>
          </w:p>
        </w:tc>
      </w:tr>
      <w:tr w:rsidR="00A52278" w:rsidTr="00A52278">
        <w:trPr>
          <w:trHeight w:val="257"/>
        </w:trPr>
        <w:tc>
          <w:tcPr>
            <w:tcW w:w="90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4F18" w:rsidRPr="00404621" w:rsidRDefault="007B4F18" w:rsidP="007816E5">
            <w:pPr>
              <w:ind w:right="-630"/>
              <w:rPr>
                <w:rFonts w:asciiTheme="majorBidi" w:hAnsiTheme="majorBidi" w:cstheme="majorBidi"/>
              </w:rPr>
            </w:pPr>
            <w:r w:rsidRPr="00404621">
              <w:rPr>
                <w:rFonts w:asciiTheme="majorBidi" w:hAnsiTheme="majorBidi" w:cstheme="majorBidi"/>
              </w:rPr>
              <w:t>National ID No.</w:t>
            </w:r>
          </w:p>
        </w:tc>
        <w:tc>
          <w:tcPr>
            <w:tcW w:w="88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4F18" w:rsidRPr="00404621" w:rsidRDefault="007B4F18" w:rsidP="00167DC8">
            <w:pPr>
              <w:ind w:right="-630"/>
              <w:rPr>
                <w:rFonts w:asciiTheme="majorBidi" w:hAnsiTheme="majorBidi" w:cstheme="majorBidi"/>
              </w:rPr>
            </w:pPr>
            <w:r w:rsidRPr="00404621">
              <w:rPr>
                <w:rFonts w:asciiTheme="majorBidi" w:hAnsiTheme="majorBidi" w:cstheme="majorBidi"/>
              </w:rPr>
              <w:t xml:space="preserve">: </w:t>
            </w:r>
            <w:r w:rsidR="00167DC8">
              <w:rPr>
                <w:rFonts w:asciiTheme="majorBidi" w:hAnsiTheme="majorBidi" w:cstheme="majorBidi"/>
                <w:b/>
                <w:bCs/>
              </w:rPr>
              <w:t>0069167761</w:t>
            </w:r>
          </w:p>
        </w:tc>
        <w:tc>
          <w:tcPr>
            <w:tcW w:w="87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4F18" w:rsidRPr="00404621" w:rsidRDefault="007B4F18" w:rsidP="007816E5">
            <w:pPr>
              <w:ind w:right="-630"/>
              <w:rPr>
                <w:rFonts w:asciiTheme="majorBidi" w:hAnsiTheme="majorBidi" w:cstheme="majorBidi"/>
              </w:rPr>
            </w:pPr>
            <w:r w:rsidRPr="00404621">
              <w:rPr>
                <w:rFonts w:asciiTheme="majorBidi" w:hAnsiTheme="majorBidi" w:cstheme="majorBidi"/>
              </w:rPr>
              <w:t>Birth Certificate No.</w:t>
            </w:r>
          </w:p>
        </w:tc>
        <w:tc>
          <w:tcPr>
            <w:tcW w:w="694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4F18" w:rsidRPr="00404621" w:rsidRDefault="007B4F18" w:rsidP="00167DC8">
            <w:pPr>
              <w:ind w:right="-630"/>
              <w:rPr>
                <w:rFonts w:asciiTheme="majorBidi" w:hAnsiTheme="majorBidi" w:cstheme="majorBidi"/>
              </w:rPr>
            </w:pPr>
            <w:r w:rsidRPr="00404621">
              <w:rPr>
                <w:rFonts w:asciiTheme="majorBidi" w:hAnsiTheme="majorBidi" w:cstheme="majorBidi"/>
              </w:rPr>
              <w:t xml:space="preserve">: </w:t>
            </w:r>
            <w:r w:rsidR="00167DC8">
              <w:rPr>
                <w:rFonts w:asciiTheme="majorBidi" w:hAnsiTheme="majorBidi" w:cstheme="majorBidi"/>
                <w:b/>
                <w:bCs/>
              </w:rPr>
              <w:t>7454</w:t>
            </w:r>
          </w:p>
        </w:tc>
        <w:tc>
          <w:tcPr>
            <w:tcW w:w="657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4F18" w:rsidRPr="00404621" w:rsidRDefault="007B4F18" w:rsidP="007816E5">
            <w:pPr>
              <w:ind w:right="-630"/>
              <w:rPr>
                <w:rFonts w:asciiTheme="majorBidi" w:hAnsiTheme="majorBidi" w:cstheme="majorBidi"/>
              </w:rPr>
            </w:pPr>
            <w:r w:rsidRPr="00404621">
              <w:rPr>
                <w:rFonts w:asciiTheme="majorBidi" w:hAnsiTheme="majorBidi" w:cstheme="majorBidi"/>
              </w:rPr>
              <w:t>Date of Birth</w:t>
            </w:r>
          </w:p>
        </w:tc>
        <w:tc>
          <w:tcPr>
            <w:tcW w:w="988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4F18" w:rsidRPr="00404621" w:rsidRDefault="007B4F18" w:rsidP="00167DC8">
            <w:pPr>
              <w:ind w:right="-630"/>
              <w:rPr>
                <w:rFonts w:asciiTheme="majorBidi" w:hAnsiTheme="majorBidi" w:cstheme="majorBidi"/>
              </w:rPr>
            </w:pPr>
            <w:r w:rsidRPr="00404621">
              <w:rPr>
                <w:rFonts w:asciiTheme="majorBidi" w:hAnsiTheme="majorBidi" w:cstheme="majorBidi"/>
              </w:rPr>
              <w:t xml:space="preserve">: </w:t>
            </w:r>
            <w:r w:rsidR="00167DC8">
              <w:rPr>
                <w:rFonts w:asciiTheme="majorBidi" w:hAnsiTheme="majorBidi" w:cstheme="majorBidi"/>
                <w:b/>
                <w:bCs/>
              </w:rPr>
              <w:t>20</w:t>
            </w:r>
            <w:r w:rsidRPr="00404621">
              <w:rPr>
                <w:rFonts w:asciiTheme="majorBidi" w:hAnsiTheme="majorBidi" w:cstheme="majorBidi"/>
                <w:b/>
                <w:bCs/>
              </w:rPr>
              <w:t>/</w:t>
            </w:r>
            <w:r w:rsidR="00167DC8">
              <w:rPr>
                <w:rFonts w:asciiTheme="majorBidi" w:hAnsiTheme="majorBidi" w:cstheme="majorBidi"/>
                <w:b/>
                <w:bCs/>
              </w:rPr>
              <w:t>09</w:t>
            </w:r>
            <w:r w:rsidRPr="00404621">
              <w:rPr>
                <w:rFonts w:asciiTheme="majorBidi" w:hAnsiTheme="majorBidi" w:cstheme="majorBidi"/>
                <w:b/>
                <w:bCs/>
              </w:rPr>
              <w:t>/</w:t>
            </w:r>
            <w:r w:rsidR="00167DC8">
              <w:rPr>
                <w:rFonts w:asciiTheme="majorBidi" w:hAnsiTheme="majorBidi" w:cstheme="majorBidi"/>
                <w:b/>
                <w:bCs/>
              </w:rPr>
              <w:t>1977</w:t>
            </w:r>
          </w:p>
        </w:tc>
      </w:tr>
      <w:tr w:rsidR="00A52278" w:rsidRPr="000B52F5" w:rsidTr="00A52278">
        <w:trPr>
          <w:cantSplit/>
          <w:trHeight w:val="2473"/>
        </w:trPr>
        <w:tc>
          <w:tcPr>
            <w:tcW w:w="205" w:type="pct"/>
            <w:textDirection w:val="btLr"/>
            <w:vAlign w:val="center"/>
          </w:tcPr>
          <w:p w:rsidR="00C35132" w:rsidRPr="000B52F5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Row</w:t>
            </w:r>
          </w:p>
        </w:tc>
        <w:tc>
          <w:tcPr>
            <w:tcW w:w="434" w:type="pct"/>
            <w:vAlign w:val="center"/>
          </w:tcPr>
          <w:p w:rsidR="00C35132" w:rsidRPr="000B52F5" w:rsidRDefault="00C35132" w:rsidP="000B52F5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Year</w:t>
            </w:r>
          </w:p>
        </w:tc>
        <w:tc>
          <w:tcPr>
            <w:tcW w:w="436" w:type="pct"/>
            <w:gridSpan w:val="2"/>
            <w:vAlign w:val="center"/>
          </w:tcPr>
          <w:p w:rsidR="00C35132" w:rsidRPr="000B52F5" w:rsidRDefault="00C35132" w:rsidP="000B52F5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Type of Record</w:t>
            </w:r>
          </w:p>
        </w:tc>
        <w:tc>
          <w:tcPr>
            <w:tcW w:w="520" w:type="pct"/>
            <w:vAlign w:val="center"/>
          </w:tcPr>
          <w:p w:rsidR="00C35132" w:rsidRPr="000B52F5" w:rsidRDefault="00C35132" w:rsidP="000B52F5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Branch Name</w:t>
            </w:r>
          </w:p>
        </w:tc>
        <w:tc>
          <w:tcPr>
            <w:tcW w:w="520" w:type="pct"/>
            <w:gridSpan w:val="2"/>
            <w:vAlign w:val="center"/>
          </w:tcPr>
          <w:p w:rsidR="00C35132" w:rsidRPr="000B52F5" w:rsidRDefault="00C35132" w:rsidP="000B52F5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Workshop Code</w:t>
            </w:r>
          </w:p>
        </w:tc>
        <w:tc>
          <w:tcPr>
            <w:tcW w:w="487" w:type="pct"/>
            <w:vAlign w:val="center"/>
          </w:tcPr>
          <w:p w:rsidR="00C35132" w:rsidRPr="000B52F5" w:rsidRDefault="00C35132" w:rsidP="000B52F5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Workshop Name</w:t>
            </w:r>
          </w:p>
        </w:tc>
        <w:tc>
          <w:tcPr>
            <w:tcW w:w="200" w:type="pct"/>
            <w:gridSpan w:val="2"/>
            <w:textDirection w:val="btLr"/>
            <w:vAlign w:val="center"/>
          </w:tcPr>
          <w:p w:rsidR="00C35132" w:rsidRPr="000B52F5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March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April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0B52F5" w:rsidRDefault="0041577A" w:rsidP="0041577A">
            <w:pPr>
              <w:ind w:left="113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April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C35132" w:rsidRPr="000B52F5"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C35132" w:rsidRPr="000B52F5">
              <w:rPr>
                <w:rFonts w:asciiTheme="majorBidi" w:hAnsiTheme="majorBidi" w:cstheme="majorBidi"/>
                <w:sz w:val="18"/>
                <w:szCs w:val="18"/>
              </w:rPr>
              <w:t>May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0B52F5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May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June</w:t>
            </w:r>
          </w:p>
        </w:tc>
        <w:tc>
          <w:tcPr>
            <w:tcW w:w="200" w:type="pct"/>
            <w:gridSpan w:val="2"/>
            <w:textDirection w:val="btLr"/>
            <w:vAlign w:val="center"/>
          </w:tcPr>
          <w:p w:rsidR="00C35132" w:rsidRPr="000B52F5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June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July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0B52F5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July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August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0B52F5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August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September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0B52F5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September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October</w:t>
            </w:r>
          </w:p>
        </w:tc>
        <w:tc>
          <w:tcPr>
            <w:tcW w:w="200" w:type="pct"/>
            <w:gridSpan w:val="2"/>
            <w:textDirection w:val="btLr"/>
            <w:vAlign w:val="center"/>
          </w:tcPr>
          <w:p w:rsidR="00C35132" w:rsidRPr="000B52F5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October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November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0B52F5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November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December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0B52F5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December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January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0B52F5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January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February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0B52F5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February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41577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March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1.</w:t>
            </w:r>
          </w:p>
        </w:tc>
        <w:tc>
          <w:tcPr>
            <w:tcW w:w="434" w:type="pct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2001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2002</w:t>
            </w:r>
          </w:p>
        </w:tc>
        <w:tc>
          <w:tcPr>
            <w:tcW w:w="436" w:type="pct"/>
            <w:gridSpan w:val="2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</w:pPr>
            <w:r w:rsidRPr="00065B4C"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</w:pPr>
            <w:r w:rsidRPr="00065B4C"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</w:pPr>
            <w:r w:rsidRPr="00065B4C"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</w:pPr>
            <w:r w:rsidRPr="00065B4C"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</w:pPr>
            <w:r w:rsidRPr="00065B4C"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</w:pPr>
            <w:r w:rsidRPr="00065B4C"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</w:pPr>
            <w:r w:rsidRPr="00065B4C"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</w:pPr>
            <w:r w:rsidRPr="00065B4C"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</w:pPr>
            <w:r w:rsidRPr="00065B4C"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</w:pPr>
            <w:r w:rsidRPr="00065B4C"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167DC8" w:rsidRPr="000B52F5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2.</w:t>
            </w:r>
          </w:p>
        </w:tc>
        <w:tc>
          <w:tcPr>
            <w:tcW w:w="434" w:type="pct"/>
            <w:vAlign w:val="center"/>
          </w:tcPr>
          <w:p w:rsidR="00167DC8" w:rsidRPr="000B52F5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2002-2003</w:t>
            </w:r>
          </w:p>
        </w:tc>
        <w:tc>
          <w:tcPr>
            <w:tcW w:w="436" w:type="pct"/>
            <w:gridSpan w:val="2"/>
            <w:vAlign w:val="center"/>
          </w:tcPr>
          <w:p w:rsidR="00167DC8" w:rsidRPr="000B52F5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167DC8" w:rsidRPr="000B52F5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167DC8" w:rsidRPr="000B52F5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3.</w:t>
            </w:r>
          </w:p>
        </w:tc>
        <w:tc>
          <w:tcPr>
            <w:tcW w:w="434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2003-2004</w:t>
            </w:r>
          </w:p>
        </w:tc>
        <w:tc>
          <w:tcPr>
            <w:tcW w:w="436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167DC8" w:rsidRPr="000B52F5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167DC8" w:rsidRPr="000B52F5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4.</w:t>
            </w:r>
          </w:p>
        </w:tc>
        <w:tc>
          <w:tcPr>
            <w:tcW w:w="434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2004- 2005</w:t>
            </w:r>
          </w:p>
        </w:tc>
        <w:tc>
          <w:tcPr>
            <w:tcW w:w="436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167DC8" w:rsidRPr="000B52F5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5.</w:t>
            </w:r>
          </w:p>
        </w:tc>
        <w:tc>
          <w:tcPr>
            <w:tcW w:w="434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2005-2006</w:t>
            </w:r>
          </w:p>
        </w:tc>
        <w:tc>
          <w:tcPr>
            <w:tcW w:w="436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167DC8" w:rsidRPr="000B52F5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167DC8" w:rsidRPr="000B52F5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6.</w:t>
            </w:r>
          </w:p>
        </w:tc>
        <w:tc>
          <w:tcPr>
            <w:tcW w:w="434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2006-2007</w:t>
            </w:r>
          </w:p>
        </w:tc>
        <w:tc>
          <w:tcPr>
            <w:tcW w:w="436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167DC8" w:rsidRPr="000B52F5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167DC8" w:rsidRPr="000B52F5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7.</w:t>
            </w:r>
          </w:p>
        </w:tc>
        <w:tc>
          <w:tcPr>
            <w:tcW w:w="434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2007-2008</w:t>
            </w:r>
          </w:p>
        </w:tc>
        <w:tc>
          <w:tcPr>
            <w:tcW w:w="436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167DC8" w:rsidRPr="000B52F5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167DC8" w:rsidRPr="000B52F5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8.</w:t>
            </w:r>
          </w:p>
        </w:tc>
        <w:tc>
          <w:tcPr>
            <w:tcW w:w="434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2008-2009</w:t>
            </w:r>
          </w:p>
        </w:tc>
        <w:tc>
          <w:tcPr>
            <w:tcW w:w="436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167DC8" w:rsidRPr="000B52F5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67DC8" w:rsidRDefault="00167DC8" w:rsidP="00167DC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9.</w:t>
            </w:r>
          </w:p>
        </w:tc>
        <w:tc>
          <w:tcPr>
            <w:tcW w:w="434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2009-2010</w:t>
            </w:r>
          </w:p>
        </w:tc>
        <w:tc>
          <w:tcPr>
            <w:tcW w:w="436" w:type="pct"/>
            <w:gridSpan w:val="2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14255E" w:rsidRPr="000B52F5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10.</w:t>
            </w:r>
          </w:p>
        </w:tc>
        <w:tc>
          <w:tcPr>
            <w:tcW w:w="434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2010-2011</w:t>
            </w:r>
          </w:p>
        </w:tc>
        <w:tc>
          <w:tcPr>
            <w:tcW w:w="436" w:type="pct"/>
            <w:gridSpan w:val="2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14255E" w:rsidRPr="000B52F5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11.</w:t>
            </w:r>
          </w:p>
        </w:tc>
        <w:tc>
          <w:tcPr>
            <w:tcW w:w="434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2011-2012</w:t>
            </w:r>
          </w:p>
        </w:tc>
        <w:tc>
          <w:tcPr>
            <w:tcW w:w="436" w:type="pct"/>
            <w:gridSpan w:val="2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14255E" w:rsidRPr="000B52F5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14255E" w:rsidRDefault="0014255E" w:rsidP="0014255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>12.</w:t>
            </w:r>
          </w:p>
        </w:tc>
        <w:tc>
          <w:tcPr>
            <w:tcW w:w="434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2012-2013</w:t>
            </w:r>
          </w:p>
        </w:tc>
        <w:tc>
          <w:tcPr>
            <w:tcW w:w="436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13.</w:t>
            </w:r>
          </w:p>
        </w:tc>
        <w:tc>
          <w:tcPr>
            <w:tcW w:w="434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2013-2014</w:t>
            </w:r>
          </w:p>
        </w:tc>
        <w:tc>
          <w:tcPr>
            <w:tcW w:w="436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14.</w:t>
            </w:r>
          </w:p>
        </w:tc>
        <w:tc>
          <w:tcPr>
            <w:tcW w:w="434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2014-2015</w:t>
            </w:r>
          </w:p>
        </w:tc>
        <w:tc>
          <w:tcPr>
            <w:tcW w:w="436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15.</w:t>
            </w:r>
          </w:p>
        </w:tc>
        <w:tc>
          <w:tcPr>
            <w:tcW w:w="434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2015-2016</w:t>
            </w:r>
          </w:p>
        </w:tc>
        <w:tc>
          <w:tcPr>
            <w:tcW w:w="436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16.</w:t>
            </w:r>
          </w:p>
        </w:tc>
        <w:tc>
          <w:tcPr>
            <w:tcW w:w="434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2016-2017</w:t>
            </w:r>
          </w:p>
        </w:tc>
        <w:tc>
          <w:tcPr>
            <w:tcW w:w="436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17.</w:t>
            </w:r>
          </w:p>
        </w:tc>
        <w:tc>
          <w:tcPr>
            <w:tcW w:w="434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2017-2018</w:t>
            </w:r>
          </w:p>
        </w:tc>
        <w:tc>
          <w:tcPr>
            <w:tcW w:w="436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18.</w:t>
            </w:r>
          </w:p>
        </w:tc>
        <w:tc>
          <w:tcPr>
            <w:tcW w:w="434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2018-2019</w:t>
            </w:r>
          </w:p>
        </w:tc>
        <w:tc>
          <w:tcPr>
            <w:tcW w:w="436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19.</w:t>
            </w:r>
          </w:p>
        </w:tc>
        <w:tc>
          <w:tcPr>
            <w:tcW w:w="434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2019-2020</w:t>
            </w:r>
          </w:p>
        </w:tc>
        <w:tc>
          <w:tcPr>
            <w:tcW w:w="436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A52278" w:rsidRPr="000B52F5" w:rsidTr="00A52278">
        <w:trPr>
          <w:trHeight w:val="574"/>
        </w:trPr>
        <w:tc>
          <w:tcPr>
            <w:tcW w:w="205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20.</w:t>
            </w:r>
          </w:p>
        </w:tc>
        <w:tc>
          <w:tcPr>
            <w:tcW w:w="434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2020-2021</w:t>
            </w:r>
          </w:p>
        </w:tc>
        <w:tc>
          <w:tcPr>
            <w:tcW w:w="436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Branch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18</w:t>
            </w:r>
            <w:r w:rsidRPr="000B52F5">
              <w:rPr>
                <w:rFonts w:asciiTheme="majorBidi" w:hAnsiTheme="majorBidi" w:cstheme="majorBidi"/>
                <w:sz w:val="18"/>
                <w:szCs w:val="18"/>
              </w:rPr>
              <w:t xml:space="preserve"> of Tehran</w:t>
            </w:r>
          </w:p>
        </w:tc>
        <w:tc>
          <w:tcPr>
            <w:tcW w:w="52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0252400639</w:t>
            </w:r>
          </w:p>
        </w:tc>
        <w:tc>
          <w:tcPr>
            <w:tcW w:w="487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Ministry of Jihad and Agriculture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</w:tr>
      <w:tr w:rsidR="00A52278" w:rsidRPr="000B52F5" w:rsidTr="008B1DC2">
        <w:trPr>
          <w:trHeight w:val="574"/>
        </w:trPr>
        <w:tc>
          <w:tcPr>
            <w:tcW w:w="205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21.</w:t>
            </w:r>
          </w:p>
        </w:tc>
        <w:tc>
          <w:tcPr>
            <w:tcW w:w="434" w:type="pct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2020-2021</w:t>
            </w:r>
          </w:p>
        </w:tc>
        <w:tc>
          <w:tcPr>
            <w:tcW w:w="436" w:type="pct"/>
            <w:gridSpan w:val="2"/>
            <w:vAlign w:val="center"/>
          </w:tcPr>
          <w:p w:rsidR="00A52278" w:rsidRPr="00A52278" w:rsidRDefault="00A52278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A4DF9"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A52278" w:rsidRPr="000B52F5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Branch 22 of Tehran</w:t>
            </w:r>
          </w:p>
        </w:tc>
        <w:tc>
          <w:tcPr>
            <w:tcW w:w="520" w:type="pct"/>
            <w:gridSpan w:val="2"/>
            <w:vAlign w:val="center"/>
          </w:tcPr>
          <w:p w:rsidR="00A52278" w:rsidRDefault="00A52278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0298746</w:t>
            </w:r>
            <w:r w:rsidR="008B1DC2">
              <w:rPr>
                <w:rFonts w:asciiTheme="majorBidi" w:hAnsiTheme="majorBidi" w:cstheme="majorBidi"/>
                <w:sz w:val="18"/>
                <w:szCs w:val="18"/>
              </w:rPr>
              <w:t>105</w:t>
            </w:r>
          </w:p>
        </w:tc>
        <w:tc>
          <w:tcPr>
            <w:tcW w:w="487" w:type="pct"/>
            <w:vAlign w:val="center"/>
          </w:tcPr>
          <w:p w:rsidR="00A52278" w:rsidRDefault="008B1DC2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Khaneh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Sabz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 xml:space="preserve"> Bahram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8B1DC2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8B1DC2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8B1DC2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8B1DC2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8B1DC2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A52278" w:rsidRDefault="008B1DC2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A52278" w:rsidRDefault="008B1DC2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A52278" w:rsidRDefault="008B1DC2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8B1DC2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8B1DC2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8B1DC2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A52278" w:rsidRDefault="008B1DC2" w:rsidP="00A52278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</w:tr>
      <w:tr w:rsidR="008B1DC2" w:rsidRPr="000B52F5" w:rsidTr="008B1DC2">
        <w:trPr>
          <w:trHeight w:val="574"/>
        </w:trPr>
        <w:tc>
          <w:tcPr>
            <w:tcW w:w="205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22.</w:t>
            </w:r>
          </w:p>
        </w:tc>
        <w:tc>
          <w:tcPr>
            <w:tcW w:w="434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2021-2022</w:t>
            </w:r>
          </w:p>
        </w:tc>
        <w:tc>
          <w:tcPr>
            <w:tcW w:w="436" w:type="pct"/>
            <w:gridSpan w:val="2"/>
            <w:vAlign w:val="center"/>
          </w:tcPr>
          <w:p w:rsidR="008B1DC2" w:rsidRPr="00A52278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A4DF9"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B1DC2" w:rsidRPr="00A52278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691953">
              <w:rPr>
                <w:rFonts w:asciiTheme="majorBidi" w:hAnsiTheme="majorBidi" w:cstheme="majorBidi"/>
                <w:sz w:val="18"/>
                <w:szCs w:val="18"/>
              </w:rPr>
              <w:t>Branch 22 of Tehran</w:t>
            </w:r>
          </w:p>
        </w:tc>
        <w:tc>
          <w:tcPr>
            <w:tcW w:w="520" w:type="pct"/>
            <w:gridSpan w:val="2"/>
            <w:vAlign w:val="center"/>
          </w:tcPr>
          <w:p w:rsidR="008B1DC2" w:rsidRDefault="008B1DC2" w:rsidP="008B1DC2">
            <w:pPr>
              <w:jc w:val="center"/>
            </w:pPr>
            <w:r w:rsidRPr="006C670F">
              <w:rPr>
                <w:rFonts w:asciiTheme="majorBidi" w:hAnsiTheme="majorBidi" w:cstheme="majorBidi"/>
                <w:sz w:val="18"/>
                <w:szCs w:val="18"/>
              </w:rPr>
              <w:t>0298746105</w:t>
            </w:r>
          </w:p>
        </w:tc>
        <w:tc>
          <w:tcPr>
            <w:tcW w:w="487" w:type="pct"/>
            <w:vAlign w:val="center"/>
          </w:tcPr>
          <w:p w:rsidR="008B1DC2" w:rsidRDefault="008B1DC2" w:rsidP="008B1DC2">
            <w:pPr>
              <w:jc w:val="center"/>
            </w:pPr>
            <w:proofErr w:type="spellStart"/>
            <w:r w:rsidRPr="00F40CA6">
              <w:rPr>
                <w:rFonts w:asciiTheme="majorBidi" w:hAnsiTheme="majorBidi" w:cstheme="majorBidi"/>
                <w:sz w:val="18"/>
                <w:szCs w:val="18"/>
              </w:rPr>
              <w:t>Khaneh</w:t>
            </w:r>
            <w:proofErr w:type="spellEnd"/>
            <w:r w:rsidRPr="00F40CA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F40CA6">
              <w:rPr>
                <w:rFonts w:asciiTheme="majorBidi" w:hAnsiTheme="majorBidi" w:cstheme="majorBidi"/>
                <w:sz w:val="18"/>
                <w:szCs w:val="18"/>
              </w:rPr>
              <w:t>Sabz</w:t>
            </w:r>
            <w:proofErr w:type="spellEnd"/>
            <w:r w:rsidRPr="00F40CA6">
              <w:rPr>
                <w:rFonts w:asciiTheme="majorBidi" w:hAnsiTheme="majorBidi" w:cstheme="majorBidi"/>
                <w:sz w:val="18"/>
                <w:szCs w:val="18"/>
              </w:rPr>
              <w:t xml:space="preserve"> Bahram</w:t>
            </w:r>
          </w:p>
        </w:tc>
        <w:tc>
          <w:tcPr>
            <w:tcW w:w="200" w:type="pct"/>
            <w:gridSpan w:val="2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8B1DC2" w:rsidRPr="000B52F5" w:rsidTr="008B1DC2">
        <w:trPr>
          <w:trHeight w:val="574"/>
        </w:trPr>
        <w:tc>
          <w:tcPr>
            <w:tcW w:w="205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23.</w:t>
            </w:r>
          </w:p>
        </w:tc>
        <w:tc>
          <w:tcPr>
            <w:tcW w:w="434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2022-2023</w:t>
            </w:r>
          </w:p>
        </w:tc>
        <w:tc>
          <w:tcPr>
            <w:tcW w:w="436" w:type="pct"/>
            <w:gridSpan w:val="2"/>
            <w:vAlign w:val="center"/>
          </w:tcPr>
          <w:p w:rsidR="008B1DC2" w:rsidRPr="00A52278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A4DF9"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B1DC2" w:rsidRPr="00A52278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691953">
              <w:rPr>
                <w:rFonts w:asciiTheme="majorBidi" w:hAnsiTheme="majorBidi" w:cstheme="majorBidi"/>
                <w:sz w:val="18"/>
                <w:szCs w:val="18"/>
              </w:rPr>
              <w:t>Branch 22 of Tehran</w:t>
            </w:r>
          </w:p>
        </w:tc>
        <w:tc>
          <w:tcPr>
            <w:tcW w:w="520" w:type="pct"/>
            <w:gridSpan w:val="2"/>
            <w:vAlign w:val="center"/>
          </w:tcPr>
          <w:p w:rsidR="008B1DC2" w:rsidRDefault="008B1DC2" w:rsidP="008B1DC2">
            <w:pPr>
              <w:jc w:val="center"/>
            </w:pPr>
            <w:r w:rsidRPr="006C670F">
              <w:rPr>
                <w:rFonts w:asciiTheme="majorBidi" w:hAnsiTheme="majorBidi" w:cstheme="majorBidi"/>
                <w:sz w:val="18"/>
                <w:szCs w:val="18"/>
              </w:rPr>
              <w:t>0298746105</w:t>
            </w:r>
          </w:p>
        </w:tc>
        <w:tc>
          <w:tcPr>
            <w:tcW w:w="487" w:type="pct"/>
            <w:vAlign w:val="center"/>
          </w:tcPr>
          <w:p w:rsidR="008B1DC2" w:rsidRDefault="008B1DC2" w:rsidP="008B1DC2">
            <w:pPr>
              <w:jc w:val="center"/>
            </w:pPr>
            <w:proofErr w:type="spellStart"/>
            <w:r w:rsidRPr="00F40CA6">
              <w:rPr>
                <w:rFonts w:asciiTheme="majorBidi" w:hAnsiTheme="majorBidi" w:cstheme="majorBidi"/>
                <w:sz w:val="18"/>
                <w:szCs w:val="18"/>
              </w:rPr>
              <w:t>Khaneh</w:t>
            </w:r>
            <w:proofErr w:type="spellEnd"/>
            <w:r w:rsidRPr="00F40CA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F40CA6">
              <w:rPr>
                <w:rFonts w:asciiTheme="majorBidi" w:hAnsiTheme="majorBidi" w:cstheme="majorBidi"/>
                <w:sz w:val="18"/>
                <w:szCs w:val="18"/>
              </w:rPr>
              <w:t>Sabz</w:t>
            </w:r>
            <w:proofErr w:type="spellEnd"/>
            <w:r w:rsidRPr="00F40CA6">
              <w:rPr>
                <w:rFonts w:asciiTheme="majorBidi" w:hAnsiTheme="majorBidi" w:cstheme="majorBidi"/>
                <w:sz w:val="18"/>
                <w:szCs w:val="18"/>
              </w:rPr>
              <w:t xml:space="preserve"> Bahram</w:t>
            </w:r>
          </w:p>
        </w:tc>
        <w:tc>
          <w:tcPr>
            <w:tcW w:w="200" w:type="pct"/>
            <w:gridSpan w:val="2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</w:tr>
      <w:tr w:rsidR="008B1DC2" w:rsidRPr="000B52F5" w:rsidTr="008B1DC2">
        <w:trPr>
          <w:trHeight w:val="574"/>
        </w:trPr>
        <w:tc>
          <w:tcPr>
            <w:tcW w:w="205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24.</w:t>
            </w:r>
          </w:p>
        </w:tc>
        <w:tc>
          <w:tcPr>
            <w:tcW w:w="434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2023-2024</w:t>
            </w:r>
          </w:p>
        </w:tc>
        <w:tc>
          <w:tcPr>
            <w:tcW w:w="436" w:type="pct"/>
            <w:gridSpan w:val="2"/>
            <w:vAlign w:val="center"/>
          </w:tcPr>
          <w:p w:rsidR="008B1DC2" w:rsidRPr="00A52278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A4DF9">
              <w:rPr>
                <w:rFonts w:asciiTheme="majorBidi" w:hAnsiTheme="majorBidi" w:cstheme="majorBidi"/>
                <w:sz w:val="18"/>
                <w:szCs w:val="18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B1DC2" w:rsidRPr="00A52278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691953">
              <w:rPr>
                <w:rFonts w:asciiTheme="majorBidi" w:hAnsiTheme="majorBidi" w:cstheme="majorBidi"/>
                <w:sz w:val="18"/>
                <w:szCs w:val="18"/>
              </w:rPr>
              <w:t>Branch 22 of Tehran</w:t>
            </w:r>
          </w:p>
        </w:tc>
        <w:tc>
          <w:tcPr>
            <w:tcW w:w="520" w:type="pct"/>
            <w:gridSpan w:val="2"/>
            <w:vAlign w:val="center"/>
          </w:tcPr>
          <w:p w:rsidR="008B1DC2" w:rsidRDefault="008B1DC2" w:rsidP="008B1DC2">
            <w:pPr>
              <w:jc w:val="center"/>
            </w:pPr>
            <w:r w:rsidRPr="006C670F">
              <w:rPr>
                <w:rFonts w:asciiTheme="majorBidi" w:hAnsiTheme="majorBidi" w:cstheme="majorBidi"/>
                <w:sz w:val="18"/>
                <w:szCs w:val="18"/>
              </w:rPr>
              <w:t>0298746105</w:t>
            </w:r>
          </w:p>
        </w:tc>
        <w:tc>
          <w:tcPr>
            <w:tcW w:w="487" w:type="pct"/>
            <w:vAlign w:val="center"/>
          </w:tcPr>
          <w:p w:rsidR="008B1DC2" w:rsidRDefault="008B1DC2" w:rsidP="008B1DC2">
            <w:pPr>
              <w:jc w:val="center"/>
            </w:pPr>
            <w:proofErr w:type="spellStart"/>
            <w:r w:rsidRPr="00F40CA6">
              <w:rPr>
                <w:rFonts w:asciiTheme="majorBidi" w:hAnsiTheme="majorBidi" w:cstheme="majorBidi"/>
                <w:sz w:val="18"/>
                <w:szCs w:val="18"/>
              </w:rPr>
              <w:t>Khaneh</w:t>
            </w:r>
            <w:proofErr w:type="spellEnd"/>
            <w:r w:rsidRPr="00F40CA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F40CA6">
              <w:rPr>
                <w:rFonts w:asciiTheme="majorBidi" w:hAnsiTheme="majorBidi" w:cstheme="majorBidi"/>
                <w:sz w:val="18"/>
                <w:szCs w:val="18"/>
              </w:rPr>
              <w:t>Sabz</w:t>
            </w:r>
            <w:proofErr w:type="spellEnd"/>
            <w:r w:rsidRPr="00F40CA6">
              <w:rPr>
                <w:rFonts w:asciiTheme="majorBidi" w:hAnsiTheme="majorBidi" w:cstheme="majorBidi"/>
                <w:sz w:val="18"/>
                <w:szCs w:val="18"/>
              </w:rPr>
              <w:t xml:space="preserve"> Bahram</w:t>
            </w:r>
          </w:p>
        </w:tc>
        <w:tc>
          <w:tcPr>
            <w:tcW w:w="200" w:type="pct"/>
            <w:gridSpan w:val="2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gridSpan w:val="2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gridSpan w:val="2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  <w:tc>
          <w:tcPr>
            <w:tcW w:w="200" w:type="pct"/>
            <w:vAlign w:val="center"/>
          </w:tcPr>
          <w:p w:rsidR="008B1DC2" w:rsidRDefault="008B1DC2" w:rsidP="008B1DC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00</w:t>
            </w:r>
          </w:p>
        </w:tc>
      </w:tr>
    </w:tbl>
    <w:p w:rsidR="0041577A" w:rsidRDefault="008B1DC2" w:rsidP="0041577A">
      <w:pPr>
        <w:ind w:right="-810" w:hanging="450"/>
      </w:pPr>
      <w:r>
        <w:pict>
          <v:rect id="_x0000_i1025" style="width:0;height:1.5pt" o:hralign="center" o:hrstd="t" o:hr="t" fillcolor="#a0a0a0" stroked="f"/>
        </w:pict>
      </w:r>
    </w:p>
    <w:p w:rsidR="0041577A" w:rsidRPr="00BF50BB" w:rsidRDefault="0041577A" w:rsidP="008B1DC2">
      <w:pPr>
        <w:spacing w:after="0"/>
        <w:ind w:hanging="450"/>
        <w:jc w:val="center"/>
        <w:rPr>
          <w:b/>
          <w:bCs/>
          <w:sz w:val="20"/>
          <w:szCs w:val="20"/>
        </w:rPr>
      </w:pPr>
      <w:r w:rsidRPr="00BF50BB">
        <w:rPr>
          <w:b/>
          <w:bCs/>
          <w:sz w:val="20"/>
          <w:szCs w:val="20"/>
        </w:rPr>
        <w:t xml:space="preserve">Certified to be a true translation from Persian original text. </w:t>
      </w:r>
      <w:r w:rsidR="008B1DC2">
        <w:rPr>
          <w:b/>
          <w:bCs/>
          <w:sz w:val="20"/>
          <w:szCs w:val="20"/>
        </w:rPr>
        <w:t>Monday</w:t>
      </w:r>
      <w:r w:rsidRPr="00BF50BB">
        <w:rPr>
          <w:b/>
          <w:bCs/>
          <w:sz w:val="20"/>
          <w:szCs w:val="20"/>
        </w:rPr>
        <w:t xml:space="preserve">, May </w:t>
      </w:r>
      <w:r w:rsidR="008B1DC2">
        <w:rPr>
          <w:b/>
          <w:bCs/>
          <w:sz w:val="20"/>
          <w:szCs w:val="20"/>
        </w:rPr>
        <w:t>29</w:t>
      </w:r>
      <w:r w:rsidRPr="00BF50BB">
        <w:rPr>
          <w:b/>
          <w:bCs/>
          <w:sz w:val="20"/>
          <w:szCs w:val="20"/>
        </w:rPr>
        <w:t>, 2023, Tehran, Iran</w:t>
      </w:r>
    </w:p>
    <w:p w:rsidR="0041577A" w:rsidRPr="00BF50BB" w:rsidRDefault="0041577A" w:rsidP="007D1931">
      <w:pPr>
        <w:spacing w:after="0"/>
        <w:ind w:hanging="450"/>
        <w:jc w:val="center"/>
        <w:rPr>
          <w:b/>
          <w:bCs/>
          <w:sz w:val="20"/>
          <w:szCs w:val="20"/>
        </w:rPr>
      </w:pPr>
      <w:r w:rsidRPr="00BF50BB">
        <w:rPr>
          <w:b/>
          <w:bCs/>
          <w:sz w:val="20"/>
          <w:szCs w:val="20"/>
        </w:rPr>
        <w:t>Certified English Translator to the Judiciary</w:t>
      </w:r>
    </w:p>
    <w:p w:rsidR="0041577A" w:rsidRPr="00BF50BB" w:rsidRDefault="0041577A" w:rsidP="0041577A">
      <w:pPr>
        <w:rPr>
          <w:b/>
          <w:bCs/>
          <w:sz w:val="20"/>
          <w:szCs w:val="20"/>
        </w:rPr>
      </w:pPr>
    </w:p>
    <w:p w:rsidR="0041577A" w:rsidRPr="0041577A" w:rsidRDefault="0041577A" w:rsidP="0041577A"/>
    <w:p w:rsidR="0041577A" w:rsidRPr="0041577A" w:rsidRDefault="0041577A" w:rsidP="0041577A"/>
    <w:p w:rsidR="0041577A" w:rsidRPr="0041577A" w:rsidRDefault="0041577A" w:rsidP="0041577A"/>
    <w:p w:rsidR="0041577A" w:rsidRPr="0041577A" w:rsidRDefault="0041577A" w:rsidP="0041577A"/>
    <w:p w:rsidR="0041577A" w:rsidRPr="0041577A" w:rsidRDefault="0041577A" w:rsidP="0041577A"/>
    <w:p w:rsidR="0041577A" w:rsidRPr="0041577A" w:rsidRDefault="0041577A" w:rsidP="0041577A">
      <w:bookmarkStart w:id="0" w:name="_GoBack"/>
      <w:bookmarkEnd w:id="0"/>
    </w:p>
    <w:p w:rsidR="0041577A" w:rsidRDefault="0041577A" w:rsidP="0041577A">
      <w:pPr>
        <w:spacing w:after="0" w:line="240" w:lineRule="auto"/>
        <w:jc w:val="both"/>
        <w:rPr>
          <w:rFonts w:asciiTheme="majorBidi" w:hAnsiTheme="majorBidi" w:cstheme="majorBidi"/>
          <w:lang w:bidi="fa-IR"/>
        </w:rPr>
      </w:pPr>
      <w:r>
        <w:tab/>
      </w:r>
    </w:p>
    <w:sectPr w:rsidR="0041577A" w:rsidSect="0014255E">
      <w:headerReference w:type="default" r:id="rId6"/>
      <w:footerReference w:type="default" r:id="rId7"/>
      <w:pgSz w:w="11906" w:h="16838" w:code="9"/>
      <w:pgMar w:top="0" w:right="1466" w:bottom="270" w:left="12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55E" w:rsidRDefault="0014255E" w:rsidP="0014255E">
      <w:pPr>
        <w:spacing w:after="0" w:line="240" w:lineRule="auto"/>
      </w:pPr>
      <w:r>
        <w:separator/>
      </w:r>
    </w:p>
  </w:endnote>
  <w:endnote w:type="continuationSeparator" w:id="0">
    <w:p w:rsidR="0014255E" w:rsidRDefault="0014255E" w:rsidP="0014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55E" w:rsidRPr="00FB2555" w:rsidRDefault="0014255E" w:rsidP="008B1DC2">
    <w:pPr>
      <w:pStyle w:val="Footer"/>
      <w:pBdr>
        <w:bottom w:val="single" w:sz="4" w:space="1" w:color="auto"/>
      </w:pBdr>
      <w:bidi/>
      <w:ind w:right="-630" w:hanging="900"/>
      <w:rPr>
        <w:rFonts w:cs="B Nazanin"/>
        <w:b/>
        <w:bCs/>
        <w:sz w:val="16"/>
        <w:szCs w:val="16"/>
        <w:lang w:bidi="fa-IR"/>
      </w:rPr>
    </w:pPr>
    <w:r w:rsidRPr="00FB2555">
      <w:rPr>
        <w:rFonts w:cs="B Nazanin" w:hint="cs"/>
        <w:b/>
        <w:bCs/>
        <w:sz w:val="16"/>
        <w:szCs w:val="16"/>
        <w:rtl/>
        <w:lang w:bidi="fa-IR"/>
      </w:rPr>
      <w:t xml:space="preserve">نام صاحب سند: </w:t>
    </w:r>
    <w:r w:rsidR="008B1DC2">
      <w:rPr>
        <w:rFonts w:cs="B Nazanin" w:hint="cs"/>
        <w:b/>
        <w:bCs/>
        <w:sz w:val="16"/>
        <w:szCs w:val="16"/>
        <w:rtl/>
        <w:lang w:bidi="fa-IR"/>
      </w:rPr>
      <w:t>سولماز نوجوان بشرویه</w:t>
    </w:r>
    <w:r w:rsidRPr="00FB2555">
      <w:rPr>
        <w:rFonts w:cs="B Nazanin" w:hint="cs"/>
        <w:b/>
        <w:bCs/>
        <w:sz w:val="16"/>
        <w:szCs w:val="16"/>
        <w:rtl/>
        <w:lang w:bidi="fa-IR"/>
      </w:rPr>
      <w:t xml:space="preserve"> </w:t>
    </w:r>
    <w:r w:rsidRPr="00FB2555">
      <w:rPr>
        <w:rFonts w:ascii="Times New Roman" w:hAnsi="Times New Roman" w:cs="Times New Roman" w:hint="cs"/>
        <w:b/>
        <w:bCs/>
        <w:sz w:val="16"/>
        <w:szCs w:val="16"/>
        <w:rtl/>
        <w:lang w:bidi="fa-IR"/>
      </w:rPr>
      <w:t>–</w:t>
    </w:r>
    <w:r w:rsidRPr="00FB2555">
      <w:rPr>
        <w:rFonts w:cs="B Nazanin" w:hint="cs"/>
        <w:b/>
        <w:bCs/>
        <w:sz w:val="16"/>
        <w:szCs w:val="16"/>
        <w:rtl/>
        <w:lang w:bidi="fa-IR"/>
      </w:rPr>
      <w:t xml:space="preserve"> هزینه ترجمه و خدمات دفتری: </w:t>
    </w:r>
    <w:r>
      <w:rPr>
        <w:rFonts w:cs="B Nazanin"/>
        <w:b/>
        <w:bCs/>
        <w:sz w:val="16"/>
        <w:szCs w:val="16"/>
        <w:lang w:bidi="fa-IR"/>
      </w:rPr>
      <w:t>98</w:t>
    </w:r>
    <w:r w:rsidR="008B1DC2">
      <w:rPr>
        <w:rFonts w:cs="B Nazanin"/>
        <w:b/>
        <w:bCs/>
        <w:sz w:val="16"/>
        <w:szCs w:val="16"/>
        <w:lang w:bidi="fa-IR"/>
      </w:rPr>
      <w:t>0</w:t>
    </w:r>
    <w:r>
      <w:rPr>
        <w:rFonts w:cs="B Nazanin"/>
        <w:b/>
        <w:bCs/>
        <w:sz w:val="16"/>
        <w:szCs w:val="16"/>
        <w:lang w:bidi="fa-IR"/>
      </w:rPr>
      <w:t>000</w:t>
    </w:r>
    <w:r w:rsidRPr="00FB2555">
      <w:rPr>
        <w:rFonts w:cs="B Nazanin" w:hint="cs"/>
        <w:b/>
        <w:bCs/>
        <w:sz w:val="16"/>
        <w:szCs w:val="16"/>
        <w:rtl/>
        <w:lang w:bidi="fa-IR"/>
      </w:rPr>
      <w:t xml:space="preserve"> ریال بابت ترجمه </w:t>
    </w:r>
    <w:r>
      <w:rPr>
        <w:rFonts w:cs="B Nazanin" w:hint="cs"/>
        <w:b/>
        <w:bCs/>
        <w:sz w:val="16"/>
        <w:szCs w:val="16"/>
        <w:rtl/>
        <w:lang w:bidi="fa-IR"/>
      </w:rPr>
      <w:t>لیست بیمه</w:t>
    </w:r>
    <w:r w:rsidRPr="00FB2555">
      <w:rPr>
        <w:rFonts w:cs="B Nazanin" w:hint="cs"/>
        <w:b/>
        <w:bCs/>
        <w:sz w:val="16"/>
        <w:szCs w:val="16"/>
        <w:rtl/>
        <w:lang w:bidi="fa-IR"/>
      </w:rPr>
      <w:t xml:space="preserve"> </w:t>
    </w:r>
  </w:p>
  <w:p w:rsidR="0014255E" w:rsidRPr="001A21C5" w:rsidRDefault="0014255E" w:rsidP="0014255E">
    <w:pPr>
      <w:pStyle w:val="Footer"/>
      <w:bidi/>
      <w:ind w:hanging="1080"/>
      <w:rPr>
        <w:sz w:val="16"/>
        <w:szCs w:val="16"/>
        <w:lang w:bidi="fa-IR"/>
      </w:rPr>
    </w:pPr>
  </w:p>
  <w:p w:rsidR="0014255E" w:rsidRPr="001A21C5" w:rsidRDefault="0014255E" w:rsidP="0014255E">
    <w:pPr>
      <w:pStyle w:val="Footer"/>
      <w:bidi/>
      <w:ind w:hanging="900"/>
      <w:rPr>
        <w:rFonts w:cs="B Nazanin"/>
        <w:b/>
        <w:bCs/>
        <w:sz w:val="16"/>
        <w:szCs w:val="16"/>
        <w:rtl/>
        <w:lang w:bidi="fa-IR"/>
      </w:rPr>
    </w:pPr>
    <w:r w:rsidRPr="001A21C5">
      <w:rPr>
        <w:rFonts w:cs="B Nazanin" w:hint="cs"/>
        <w:b/>
        <w:bCs/>
        <w:sz w:val="16"/>
        <w:szCs w:val="16"/>
        <w:rtl/>
        <w:lang w:bidi="fa-IR"/>
      </w:rPr>
      <w:t xml:space="preserve">آدرس: سعادت آباد، بین </w:t>
    </w:r>
    <w:r>
      <w:rPr>
        <w:rFonts w:cs="B Nazanin" w:hint="cs"/>
        <w:b/>
        <w:bCs/>
        <w:sz w:val="16"/>
        <w:szCs w:val="16"/>
        <w:rtl/>
        <w:lang w:bidi="fa-IR"/>
      </w:rPr>
      <w:t>سپیدار</w:t>
    </w:r>
    <w:r w:rsidRPr="001A21C5">
      <w:rPr>
        <w:rFonts w:cs="B Nazanin" w:hint="cs"/>
        <w:b/>
        <w:bCs/>
        <w:sz w:val="16"/>
        <w:szCs w:val="16"/>
        <w:rtl/>
        <w:lang w:bidi="fa-IR"/>
      </w:rPr>
      <w:t xml:space="preserve"> و </w:t>
    </w:r>
    <w:r>
      <w:rPr>
        <w:rFonts w:cs="B Nazanin" w:hint="cs"/>
        <w:b/>
        <w:bCs/>
        <w:sz w:val="16"/>
        <w:szCs w:val="16"/>
        <w:rtl/>
        <w:lang w:bidi="fa-IR"/>
      </w:rPr>
      <w:t xml:space="preserve">سرو </w:t>
    </w:r>
    <w:r w:rsidRPr="001A21C5">
      <w:rPr>
        <w:rFonts w:cs="B Nazanin" w:hint="cs"/>
        <w:b/>
        <w:bCs/>
        <w:sz w:val="16"/>
        <w:szCs w:val="16"/>
        <w:rtl/>
        <w:lang w:bidi="fa-IR"/>
      </w:rPr>
      <w:t xml:space="preserve">، پلاک </w:t>
    </w:r>
    <w:r>
      <w:rPr>
        <w:rFonts w:cs="B Nazanin" w:hint="cs"/>
        <w:b/>
        <w:bCs/>
        <w:sz w:val="16"/>
        <w:szCs w:val="16"/>
        <w:rtl/>
        <w:lang w:bidi="fa-IR"/>
      </w:rPr>
      <w:t>67</w:t>
    </w:r>
    <w:r w:rsidRPr="001A21C5">
      <w:rPr>
        <w:rFonts w:cs="B Nazanin" w:hint="cs"/>
        <w:b/>
        <w:bCs/>
        <w:sz w:val="16"/>
        <w:szCs w:val="16"/>
        <w:rtl/>
        <w:lang w:bidi="fa-IR"/>
      </w:rPr>
      <w:t xml:space="preserve">، طبقه </w:t>
    </w:r>
    <w:r>
      <w:rPr>
        <w:rFonts w:cs="B Nazanin" w:hint="cs"/>
        <w:b/>
        <w:bCs/>
        <w:sz w:val="16"/>
        <w:szCs w:val="16"/>
        <w:rtl/>
        <w:lang w:bidi="fa-IR"/>
      </w:rPr>
      <w:t>سوم</w:t>
    </w:r>
    <w:r w:rsidRPr="001A21C5">
      <w:rPr>
        <w:rFonts w:cs="B Nazanin" w:hint="cs"/>
        <w:b/>
        <w:bCs/>
        <w:sz w:val="16"/>
        <w:szCs w:val="16"/>
        <w:rtl/>
        <w:lang w:bidi="fa-IR"/>
      </w:rPr>
      <w:t xml:space="preserve">، واحد </w:t>
    </w:r>
    <w:r>
      <w:rPr>
        <w:rFonts w:cs="B Nazanin" w:hint="cs"/>
        <w:b/>
        <w:bCs/>
        <w:sz w:val="16"/>
        <w:szCs w:val="16"/>
        <w:rtl/>
        <w:lang w:bidi="fa-IR"/>
      </w:rPr>
      <w:t>2</w:t>
    </w:r>
  </w:p>
  <w:p w:rsidR="0014255E" w:rsidRPr="001A21C5" w:rsidRDefault="0014255E" w:rsidP="0014255E">
    <w:pPr>
      <w:pStyle w:val="Footer"/>
      <w:bidi/>
      <w:ind w:hanging="900"/>
      <w:rPr>
        <w:sz w:val="16"/>
        <w:szCs w:val="16"/>
        <w:lang w:bidi="fa-IR"/>
      </w:rPr>
    </w:pPr>
    <w:r w:rsidRPr="001A21C5">
      <w:rPr>
        <w:sz w:val="16"/>
        <w:szCs w:val="16"/>
        <w:lang w:bidi="fa-IR"/>
      </w:rPr>
      <w:t xml:space="preserve">Address: Apt No. </w:t>
    </w:r>
    <w:r>
      <w:rPr>
        <w:sz w:val="16"/>
        <w:szCs w:val="16"/>
        <w:lang w:bidi="fa-IR"/>
      </w:rPr>
      <w:t>2</w:t>
    </w:r>
    <w:r w:rsidRPr="001A21C5">
      <w:rPr>
        <w:sz w:val="16"/>
        <w:szCs w:val="16"/>
        <w:lang w:bidi="fa-IR"/>
      </w:rPr>
      <w:t xml:space="preserve">, </w:t>
    </w:r>
    <w:r>
      <w:rPr>
        <w:sz w:val="16"/>
        <w:szCs w:val="16"/>
        <w:lang w:bidi="fa-IR"/>
      </w:rPr>
      <w:t>3</w:t>
    </w:r>
    <w:r>
      <w:rPr>
        <w:sz w:val="16"/>
        <w:szCs w:val="16"/>
        <w:vertAlign w:val="superscript"/>
        <w:lang w:bidi="fa-IR"/>
      </w:rPr>
      <w:t>rd</w:t>
    </w:r>
    <w:r w:rsidRPr="001A21C5">
      <w:rPr>
        <w:sz w:val="16"/>
        <w:szCs w:val="16"/>
        <w:lang w:bidi="fa-IR"/>
      </w:rPr>
      <w:t xml:space="preserve"> floor, No.6</w:t>
    </w:r>
    <w:r>
      <w:rPr>
        <w:sz w:val="16"/>
        <w:szCs w:val="16"/>
        <w:lang w:bidi="fa-IR"/>
      </w:rPr>
      <w:t>7</w:t>
    </w:r>
    <w:r w:rsidRPr="001A21C5">
      <w:rPr>
        <w:sz w:val="16"/>
        <w:szCs w:val="16"/>
        <w:lang w:bidi="fa-IR"/>
      </w:rPr>
      <w:t xml:space="preserve">, Between </w:t>
    </w:r>
    <w:proofErr w:type="spellStart"/>
    <w:r>
      <w:rPr>
        <w:sz w:val="16"/>
        <w:szCs w:val="16"/>
        <w:lang w:bidi="fa-IR"/>
      </w:rPr>
      <w:t>Sarv</w:t>
    </w:r>
    <w:proofErr w:type="spellEnd"/>
    <w:r w:rsidRPr="001A21C5">
      <w:rPr>
        <w:sz w:val="16"/>
        <w:szCs w:val="16"/>
        <w:lang w:bidi="fa-IR"/>
      </w:rPr>
      <w:t xml:space="preserve"> and </w:t>
    </w:r>
    <w:proofErr w:type="spellStart"/>
    <w:r>
      <w:rPr>
        <w:sz w:val="16"/>
        <w:szCs w:val="16"/>
        <w:lang w:bidi="fa-IR"/>
      </w:rPr>
      <w:t>Sepidar</w:t>
    </w:r>
    <w:proofErr w:type="spellEnd"/>
    <w:r>
      <w:rPr>
        <w:sz w:val="16"/>
        <w:szCs w:val="16"/>
        <w:lang w:bidi="fa-IR"/>
      </w:rPr>
      <w:t xml:space="preserve"> </w:t>
    </w:r>
    <w:proofErr w:type="spellStart"/>
    <w:r w:rsidRPr="001A21C5">
      <w:rPr>
        <w:sz w:val="16"/>
        <w:szCs w:val="16"/>
        <w:lang w:bidi="fa-IR"/>
      </w:rPr>
      <w:t>st</w:t>
    </w:r>
    <w:proofErr w:type="spellEnd"/>
    <w:r w:rsidRPr="001A21C5">
      <w:rPr>
        <w:sz w:val="16"/>
        <w:szCs w:val="16"/>
        <w:lang w:bidi="fa-IR"/>
      </w:rPr>
      <w:t xml:space="preserve">, </w:t>
    </w:r>
    <w:proofErr w:type="spellStart"/>
    <w:r w:rsidRPr="001A21C5">
      <w:rPr>
        <w:sz w:val="16"/>
        <w:szCs w:val="16"/>
        <w:lang w:bidi="fa-IR"/>
      </w:rPr>
      <w:t>Saadat</w:t>
    </w:r>
    <w:proofErr w:type="spellEnd"/>
    <w:r w:rsidRPr="001A21C5">
      <w:rPr>
        <w:sz w:val="16"/>
        <w:szCs w:val="16"/>
        <w:lang w:bidi="fa-IR"/>
      </w:rPr>
      <w:t xml:space="preserve"> Abad, Tehran, Iran</w:t>
    </w:r>
  </w:p>
  <w:p w:rsidR="0014255E" w:rsidRPr="00BF50BB" w:rsidRDefault="0014255E" w:rsidP="0014255E">
    <w:pPr>
      <w:pStyle w:val="Footer"/>
      <w:bidi/>
      <w:ind w:hanging="900"/>
      <w:rPr>
        <w:sz w:val="16"/>
        <w:szCs w:val="16"/>
        <w:lang w:val="fr-FR" w:bidi="fa-IR"/>
      </w:rPr>
    </w:pPr>
    <w:r w:rsidRPr="001A21C5">
      <w:rPr>
        <w:sz w:val="16"/>
        <w:szCs w:val="16"/>
        <w:lang w:val="fr-FR" w:bidi="fa-IR"/>
      </w:rPr>
      <w:t xml:space="preserve">email: </w:t>
    </w:r>
    <w:hyperlink r:id="rId1" w:history="1">
      <w:r w:rsidRPr="001A21C5">
        <w:rPr>
          <w:rStyle w:val="Hyperlink"/>
          <w:sz w:val="16"/>
          <w:szCs w:val="16"/>
          <w:lang w:val="fr-FR" w:bidi="fa-IR"/>
        </w:rPr>
        <w:t>z.mosanna@yahoo.com</w:t>
      </w:r>
    </w:hyperlink>
    <w:r w:rsidRPr="001A21C5">
      <w:rPr>
        <w:sz w:val="16"/>
        <w:szCs w:val="16"/>
        <w:lang w:val="fr-FR" w:bidi="fa-IR"/>
      </w:rPr>
      <w:t xml:space="preserve"> Mobile : (+98)9125462247 Tel : (+98)2122465527</w:t>
    </w:r>
  </w:p>
  <w:p w:rsidR="0014255E" w:rsidRPr="0014255E" w:rsidRDefault="0014255E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55E" w:rsidRDefault="0014255E" w:rsidP="0014255E">
      <w:pPr>
        <w:spacing w:after="0" w:line="240" w:lineRule="auto"/>
      </w:pPr>
      <w:r>
        <w:separator/>
      </w:r>
    </w:p>
  </w:footnote>
  <w:footnote w:type="continuationSeparator" w:id="0">
    <w:p w:rsidR="0014255E" w:rsidRDefault="0014255E" w:rsidP="00142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910" w:type="dxa"/>
      <w:tblInd w:w="-144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6"/>
      <w:gridCol w:w="1927"/>
      <w:gridCol w:w="5607"/>
    </w:tblGrid>
    <w:tr w:rsidR="0014255E" w:rsidRPr="00707106" w:rsidTr="009C6D67">
      <w:trPr>
        <w:trHeight w:val="1559"/>
      </w:trPr>
      <w:tc>
        <w:tcPr>
          <w:tcW w:w="4376" w:type="dxa"/>
        </w:tcPr>
        <w:p w:rsidR="0014255E" w:rsidRPr="00707106" w:rsidRDefault="0014255E" w:rsidP="0014255E">
          <w:pPr>
            <w:pStyle w:val="Header"/>
            <w:bidi/>
            <w:rPr>
              <w:sz w:val="18"/>
              <w:szCs w:val="18"/>
              <w:rtl/>
              <w:lang w:val="fr-FR" w:bidi="fa-IR"/>
            </w:rPr>
          </w:pPr>
        </w:p>
        <w:p w:rsidR="0014255E" w:rsidRPr="00707106" w:rsidRDefault="0014255E" w:rsidP="0014255E">
          <w:pPr>
            <w:pStyle w:val="Header"/>
            <w:bidi/>
            <w:rPr>
              <w:sz w:val="18"/>
              <w:szCs w:val="18"/>
              <w:rtl/>
              <w:lang w:val="fr-FR" w:bidi="fa-IR"/>
            </w:rPr>
          </w:pPr>
        </w:p>
        <w:p w:rsidR="0014255E" w:rsidRPr="00707106" w:rsidRDefault="0014255E" w:rsidP="0014255E">
          <w:pPr>
            <w:pStyle w:val="Header"/>
            <w:bidi/>
            <w:rPr>
              <w:sz w:val="18"/>
              <w:szCs w:val="18"/>
              <w:rtl/>
              <w:lang w:val="fr-FR" w:bidi="fa-IR"/>
            </w:rPr>
          </w:pPr>
        </w:p>
        <w:p w:rsidR="0014255E" w:rsidRPr="00707106" w:rsidRDefault="0014255E" w:rsidP="0014255E">
          <w:pPr>
            <w:pStyle w:val="Header"/>
            <w:bidi/>
            <w:rPr>
              <w:sz w:val="18"/>
              <w:szCs w:val="18"/>
              <w:rtl/>
              <w:lang w:val="fr-FR" w:bidi="fa-IR"/>
            </w:rPr>
          </w:pPr>
        </w:p>
        <w:p w:rsidR="0014255E" w:rsidRPr="00707106" w:rsidRDefault="0014255E" w:rsidP="0014255E">
          <w:pPr>
            <w:pStyle w:val="Header"/>
            <w:bidi/>
            <w:rPr>
              <w:sz w:val="18"/>
              <w:szCs w:val="18"/>
              <w:rtl/>
              <w:lang w:val="fr-FR" w:bidi="fa-IR"/>
            </w:rPr>
          </w:pPr>
        </w:p>
        <w:p w:rsidR="0014255E" w:rsidRPr="00BF50BB" w:rsidRDefault="0014255E" w:rsidP="0014255E">
          <w:pPr>
            <w:pStyle w:val="Header"/>
            <w:bidi/>
            <w:rPr>
              <w:rFonts w:cs="B Nazanin"/>
              <w:b/>
              <w:bCs/>
              <w:rtl/>
              <w:lang w:val="fr-FR" w:bidi="fa-IR"/>
            </w:rPr>
          </w:pPr>
          <w:r w:rsidRPr="00BF50BB">
            <w:rPr>
              <w:rFonts w:cs="B Nazanin" w:hint="cs"/>
              <w:b/>
              <w:bCs/>
              <w:rtl/>
              <w:lang w:val="fr-FR" w:bidi="fa-IR"/>
            </w:rPr>
            <w:t>ردیف دفتر ثبت</w:t>
          </w:r>
        </w:p>
        <w:p w:rsidR="0014255E" w:rsidRPr="00707106" w:rsidRDefault="0014255E" w:rsidP="0014255E">
          <w:pPr>
            <w:pStyle w:val="Header"/>
            <w:bidi/>
            <w:rPr>
              <w:rFonts w:cs="B Nazanin"/>
              <w:b/>
              <w:bCs/>
              <w:sz w:val="18"/>
              <w:szCs w:val="18"/>
              <w:lang w:val="fr-FR" w:bidi="fa-IR"/>
            </w:rPr>
          </w:pPr>
        </w:p>
      </w:tc>
      <w:tc>
        <w:tcPr>
          <w:tcW w:w="1927" w:type="dxa"/>
        </w:tcPr>
        <w:p w:rsidR="0014255E" w:rsidRPr="00707106" w:rsidRDefault="0014255E" w:rsidP="0014255E">
          <w:pPr>
            <w:pStyle w:val="Header"/>
            <w:jc w:val="right"/>
            <w:rPr>
              <w:sz w:val="18"/>
              <w:szCs w:val="18"/>
              <w:lang w:val="fr-FR" w:bidi="fa-IR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F794595" wp14:editId="0A6F2AE4">
                <wp:simplePos x="0" y="0"/>
                <wp:positionH relativeFrom="column">
                  <wp:posOffset>151130</wp:posOffset>
                </wp:positionH>
                <wp:positionV relativeFrom="paragraph">
                  <wp:posOffset>-31750</wp:posOffset>
                </wp:positionV>
                <wp:extent cx="1153160" cy="982345"/>
                <wp:effectExtent l="0" t="0" r="8890" b="8255"/>
                <wp:wrapNone/>
                <wp:docPr id="47" name="Picture 47" descr="C:\Users\Babak Ashtari\AppData\Local\Microsoft\Windows\INetCache\Content.Word\لوگو بالای مدرک ترجمه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abak Ashtari\AppData\Local\Microsoft\Windows\INetCache\Content.Word\لوگو بالای مدرک ترجمه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0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7" w:type="dxa"/>
        </w:tcPr>
        <w:p w:rsidR="0014255E" w:rsidRPr="00707106" w:rsidRDefault="0014255E" w:rsidP="0014255E">
          <w:pPr>
            <w:pStyle w:val="Header"/>
            <w:spacing w:line="276" w:lineRule="auto"/>
            <w:jc w:val="center"/>
            <w:rPr>
              <w:rFonts w:ascii="Tahoma" w:hAnsi="Tahoma" w:cs="B Nazanin"/>
              <w:b/>
              <w:bCs/>
              <w:sz w:val="18"/>
              <w:szCs w:val="18"/>
              <w:rtl/>
              <w:lang w:bidi="fa-IR"/>
            </w:rPr>
          </w:pPr>
          <w:r w:rsidRPr="00BF50BB">
            <w:rPr>
              <w:rFonts w:cs="B Yekan"/>
              <w:noProof/>
              <w:sz w:val="20"/>
              <w:szCs w:val="20"/>
              <w:rtl/>
            </w:rPr>
            <w:drawing>
              <wp:anchor distT="0" distB="0" distL="114300" distR="114300" simplePos="0" relativeHeight="251660288" behindDoc="0" locked="0" layoutInCell="1" allowOverlap="1" wp14:anchorId="65CD246C" wp14:editId="09FB3AE6">
                <wp:simplePos x="0" y="0"/>
                <wp:positionH relativeFrom="column">
                  <wp:posOffset>2870835</wp:posOffset>
                </wp:positionH>
                <wp:positionV relativeFrom="paragraph">
                  <wp:posOffset>182880</wp:posOffset>
                </wp:positionV>
                <wp:extent cx="434340" cy="434340"/>
                <wp:effectExtent l="0" t="0" r="3810" b="3810"/>
                <wp:wrapNone/>
                <wp:docPr id="48" name="Picture 48" descr="C:\Users\Babak Ashtari\Downloads\qr-cod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abak Ashtari\Downloads\qr-cod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43434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hAnsi="Tahoma" w:cs="B Yekan"/>
              <w:b/>
              <w:bCs/>
              <w:sz w:val="20"/>
              <w:szCs w:val="20"/>
              <w:rtl/>
              <w:lang w:bidi="fa-IR"/>
            </w:rPr>
            <w:t>زهر</w:t>
          </w:r>
          <w:r>
            <w:rPr>
              <w:rFonts w:ascii="Tahoma" w:hAnsi="Tahoma" w:cs="B Yekan" w:hint="cs"/>
              <w:b/>
              <w:bCs/>
              <w:sz w:val="20"/>
              <w:szCs w:val="20"/>
              <w:rtl/>
              <w:lang w:bidi="fa-IR"/>
            </w:rPr>
            <w:t>ه مثنا</w:t>
          </w:r>
        </w:p>
        <w:p w:rsidR="0014255E" w:rsidRPr="005F3710" w:rsidRDefault="0014255E" w:rsidP="0014255E">
          <w:pPr>
            <w:pStyle w:val="Header"/>
            <w:spacing w:line="276" w:lineRule="auto"/>
            <w:jc w:val="center"/>
            <w:rPr>
              <w:rFonts w:cstheme="minorHAnsi"/>
              <w:sz w:val="18"/>
              <w:szCs w:val="18"/>
              <w:lang w:bidi="fa-IR"/>
            </w:rPr>
          </w:pPr>
          <w:r w:rsidRPr="005F3710">
            <w:rPr>
              <w:rFonts w:cstheme="minorHAnsi"/>
              <w:sz w:val="18"/>
              <w:szCs w:val="18"/>
              <w:lang w:bidi="fa-IR"/>
            </w:rPr>
            <w:t>Official English Translator to the Judiciary</w:t>
          </w:r>
        </w:p>
        <w:p w:rsidR="0014255E" w:rsidRPr="005F3710" w:rsidRDefault="0014255E" w:rsidP="0014255E">
          <w:pPr>
            <w:pStyle w:val="Header"/>
            <w:spacing w:line="276" w:lineRule="auto"/>
            <w:jc w:val="center"/>
            <w:rPr>
              <w:rFonts w:cstheme="minorHAnsi"/>
              <w:sz w:val="18"/>
              <w:szCs w:val="18"/>
              <w:lang w:bidi="fa-IR"/>
            </w:rPr>
          </w:pPr>
          <w:r w:rsidRPr="005F3710">
            <w:rPr>
              <w:rFonts w:cstheme="minorHAnsi"/>
              <w:sz w:val="18"/>
              <w:szCs w:val="18"/>
              <w:lang w:bidi="fa-IR"/>
            </w:rPr>
            <w:t>License No. 1387</w:t>
          </w:r>
        </w:p>
        <w:p w:rsidR="0014255E" w:rsidRPr="00BF50BB" w:rsidRDefault="0014255E" w:rsidP="0014255E">
          <w:pPr>
            <w:pStyle w:val="Header"/>
            <w:spacing w:line="276" w:lineRule="auto"/>
            <w:jc w:val="center"/>
            <w:rPr>
              <w:rFonts w:cstheme="minorHAnsi"/>
              <w:b/>
              <w:bCs/>
              <w:sz w:val="20"/>
              <w:szCs w:val="20"/>
              <w:lang w:bidi="fa-IR"/>
            </w:rPr>
          </w:pPr>
          <w:proofErr w:type="spellStart"/>
          <w:r w:rsidRPr="00BF50BB">
            <w:rPr>
              <w:rFonts w:cstheme="minorHAnsi"/>
              <w:b/>
              <w:bCs/>
              <w:sz w:val="20"/>
              <w:szCs w:val="20"/>
              <w:lang w:bidi="fa-IR"/>
            </w:rPr>
            <w:t>Zohre</w:t>
          </w:r>
          <w:proofErr w:type="spellEnd"/>
          <w:r w:rsidRPr="00BF50BB">
            <w:rPr>
              <w:rFonts w:cstheme="minorHAnsi"/>
              <w:b/>
              <w:bCs/>
              <w:sz w:val="20"/>
              <w:szCs w:val="20"/>
              <w:lang w:bidi="fa-IR"/>
            </w:rPr>
            <w:t xml:space="preserve"> </w:t>
          </w:r>
          <w:proofErr w:type="spellStart"/>
          <w:r w:rsidRPr="00BF50BB">
            <w:rPr>
              <w:rFonts w:cstheme="minorHAnsi"/>
              <w:b/>
              <w:bCs/>
              <w:sz w:val="20"/>
              <w:szCs w:val="20"/>
              <w:lang w:bidi="fa-IR"/>
            </w:rPr>
            <w:t>Mosana</w:t>
          </w:r>
          <w:proofErr w:type="spellEnd"/>
        </w:p>
        <w:p w:rsidR="0014255E" w:rsidRPr="00707106" w:rsidRDefault="0014255E" w:rsidP="0014255E">
          <w:pPr>
            <w:pStyle w:val="Header"/>
            <w:spacing w:line="276" w:lineRule="auto"/>
            <w:jc w:val="center"/>
            <w:rPr>
              <w:sz w:val="18"/>
              <w:szCs w:val="18"/>
              <w:lang w:bidi="fa-IR"/>
            </w:rPr>
          </w:pPr>
          <w:r w:rsidRPr="005F3710">
            <w:rPr>
              <w:rFonts w:cstheme="minorHAnsi"/>
              <w:sz w:val="18"/>
              <w:szCs w:val="18"/>
              <w:lang w:bidi="fa-IR"/>
            </w:rPr>
            <w:t>To verify the authenticity of the translation, please scan the QR Code</w:t>
          </w:r>
        </w:p>
      </w:tc>
    </w:tr>
  </w:tbl>
  <w:p w:rsidR="0014255E" w:rsidRDefault="001425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67"/>
    <w:rsid w:val="0005661B"/>
    <w:rsid w:val="00065862"/>
    <w:rsid w:val="000B52F5"/>
    <w:rsid w:val="0014255E"/>
    <w:rsid w:val="00167DC8"/>
    <w:rsid w:val="00404621"/>
    <w:rsid w:val="0041577A"/>
    <w:rsid w:val="00512DFD"/>
    <w:rsid w:val="0056053D"/>
    <w:rsid w:val="00593DA2"/>
    <w:rsid w:val="006E4829"/>
    <w:rsid w:val="00742D59"/>
    <w:rsid w:val="007816E5"/>
    <w:rsid w:val="007B4F18"/>
    <w:rsid w:val="007D1931"/>
    <w:rsid w:val="008B1DC2"/>
    <w:rsid w:val="0092531E"/>
    <w:rsid w:val="00A52278"/>
    <w:rsid w:val="00BC2467"/>
    <w:rsid w:val="00BF50BB"/>
    <w:rsid w:val="00C35132"/>
    <w:rsid w:val="00C7030F"/>
    <w:rsid w:val="00D911F2"/>
    <w:rsid w:val="00E7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25AEB"/>
  <w15:chartTrackingRefBased/>
  <w15:docId w15:val="{785FABCD-1097-462E-8CFC-93964EBC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712"/>
  </w:style>
  <w:style w:type="table" w:styleId="TableGrid">
    <w:name w:val="Table Grid"/>
    <w:basedOn w:val="TableNormal"/>
    <w:uiPriority w:val="39"/>
    <w:rsid w:val="00E74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1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7A"/>
  </w:style>
  <w:style w:type="character" w:styleId="Hyperlink">
    <w:name w:val="Hyperlink"/>
    <w:basedOn w:val="DefaultParagraphFont"/>
    <w:uiPriority w:val="99"/>
    <w:unhideWhenUsed/>
    <w:rsid w:val="004157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.mosanna@yaho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Ashtari</dc:creator>
  <cp:keywords/>
  <dc:description/>
  <cp:lastModifiedBy>Babak Ashtari</cp:lastModifiedBy>
  <cp:revision>3</cp:revision>
  <cp:lastPrinted>2023-05-25T16:28:00Z</cp:lastPrinted>
  <dcterms:created xsi:type="dcterms:W3CDTF">2023-06-05T11:47:00Z</dcterms:created>
  <dcterms:modified xsi:type="dcterms:W3CDTF">2023-06-05T12:53:00Z</dcterms:modified>
</cp:coreProperties>
</file>