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F076B" w:rsidP="002C33B8" w:rsidRDefault="00EF076B" w14:paraId="13602A42" w14:textId="77777777">
      <w:pPr>
        <w:pStyle w:val="AfterTable"/>
      </w:pPr>
    </w:p>
    <w:tbl>
      <w:tblPr>
        <w:tblStyle w:val="TableGrid"/>
        <w:tblpPr w:bottomFromText="720" w:vertAnchor="page" w:horzAnchor="margin" w:tblpXSpec="center" w:tblpY="1"/>
        <w:tblW w:w="122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0" w:type="dxa"/>
          <w:right w:w="1080" w:type="dxa"/>
        </w:tblCellMar>
        <w:tblLook w:val="04A0" w:firstRow="1" w:lastRow="0" w:firstColumn="1" w:lastColumn="0" w:noHBand="0" w:noVBand="1"/>
      </w:tblPr>
      <w:tblGrid>
        <w:gridCol w:w="7986"/>
        <w:gridCol w:w="4254"/>
      </w:tblGrid>
      <w:tr w:rsidR="00E1170E" w:rsidTr="00E801F8" w14:paraId="3998E7C3" w14:textId="77777777">
        <w:trPr>
          <w:cnfStyle w:val="100000000000" w:firstRow="1" w:lastRow="0" w:firstColumn="0" w:lastColumn="0" w:oddVBand="0" w:evenVBand="0" w:oddHBand="0" w:evenHBand="0" w:firstRowFirstColumn="0" w:firstRowLastColumn="0" w:lastRowFirstColumn="0" w:lastRowLastColumn="0"/>
          <w:tblHeader w:val="0"/>
        </w:trPr>
        <w:tc>
          <w:tcPr>
            <w:tcW w:w="12240" w:type="dxa"/>
            <w:gridSpan w:val="2"/>
            <w:tcBorders>
              <w:bottom w:val="none" w:color="auto" w:sz="0" w:space="0"/>
            </w:tcBorders>
            <w:shd w:val="clear" w:color="auto" w:fill="F6D12B"/>
            <w:vAlign w:val="center"/>
          </w:tcPr>
          <w:p w:rsidRPr="00C2486E" w:rsidR="00E1170E" w:rsidP="00C01E6C" w:rsidRDefault="00DC68E2" w14:paraId="49CF87C8" w14:textId="25167BD3">
            <w:pPr>
              <w:pStyle w:val="Title"/>
              <w:framePr w:wrap="auto" w:hAnchor="text" w:vAnchor="margin" w:xAlign="left" w:yAlign="inline"/>
            </w:pPr>
            <w:r>
              <w:t>Data Dictionary</w:t>
            </w:r>
            <w:r w:rsidR="00E801F8">
              <w:t xml:space="preserve"> – </w:t>
            </w:r>
            <w:r w:rsidR="00D71F01">
              <w:t xml:space="preserve">Lead in </w:t>
            </w:r>
            <w:r w:rsidRPr="00C01E6C" w:rsidR="00E801F8">
              <w:t>Drinking Water</w:t>
            </w:r>
          </w:p>
        </w:tc>
      </w:tr>
      <w:tr w:rsidR="00E1170E" w:rsidTr="00E801F8" w14:paraId="2AD0E39C" w14:textId="77777777">
        <w:tc>
          <w:tcPr>
            <w:tcW w:w="12240" w:type="dxa"/>
            <w:gridSpan w:val="2"/>
            <w:shd w:val="clear" w:color="auto" w:fill="FFA40B"/>
          </w:tcPr>
          <w:p w:rsidRPr="00123ABD" w:rsidR="00E1170E" w:rsidP="009C6040" w:rsidRDefault="002C2A4A" w14:paraId="39FFF117" w14:textId="0ED04E52">
            <w:r>
              <w:t>`</w:t>
            </w:r>
          </w:p>
        </w:tc>
      </w:tr>
      <w:tr w:rsidR="00DF7703" w:rsidTr="00E801F8" w14:paraId="7C9615C2" w14:textId="77777777">
        <w:tc>
          <w:tcPr>
            <w:tcW w:w="7986" w:type="dxa"/>
            <w:shd w:val="clear" w:color="auto" w:fill="003B9F"/>
          </w:tcPr>
          <w:p w:rsidRPr="00431F8C" w:rsidR="00DF7703" w:rsidP="009C6040" w:rsidRDefault="008C4960" w14:paraId="129C6266" w14:textId="19027F8D">
            <w:pPr>
              <w:rPr>
                <w:b/>
                <w:bCs/>
                <w:color w:val="FFFFFF" w:themeColor="background1"/>
                <w:sz w:val="24"/>
                <w:szCs w:val="24"/>
              </w:rPr>
            </w:pPr>
            <w:r>
              <w:rPr>
                <w:b/>
                <w:bCs/>
                <w:color w:val="FFFFFF" w:themeColor="background1"/>
                <w:sz w:val="24"/>
                <w:szCs w:val="24"/>
              </w:rPr>
              <w:t>February</w:t>
            </w:r>
            <w:r w:rsidR="00AA2E8E">
              <w:rPr>
                <w:b/>
                <w:bCs/>
                <w:color w:val="FFFFFF" w:themeColor="background1"/>
                <w:sz w:val="24"/>
                <w:szCs w:val="24"/>
              </w:rPr>
              <w:t xml:space="preserve"> </w:t>
            </w:r>
            <w:r w:rsidRPr="00431F8C" w:rsidR="009A7B3C">
              <w:rPr>
                <w:b/>
                <w:bCs/>
                <w:color w:val="FFFFFF" w:themeColor="background1"/>
                <w:sz w:val="24"/>
                <w:szCs w:val="24"/>
              </w:rPr>
              <w:t>202</w:t>
            </w:r>
            <w:r w:rsidR="00870EFF">
              <w:rPr>
                <w:b/>
                <w:bCs/>
                <w:color w:val="FFFFFF" w:themeColor="background1"/>
                <w:sz w:val="24"/>
                <w:szCs w:val="24"/>
              </w:rPr>
              <w:t>3</w:t>
            </w:r>
          </w:p>
          <w:p w:rsidR="002E397C" w:rsidP="009C6040" w:rsidRDefault="00E801F8" w14:paraId="4489A6FB" w14:textId="7252D0BC">
            <w:pPr>
              <w:rPr>
                <w:b/>
                <w:color w:val="FFFFFF" w:themeColor="background1"/>
                <w:sz w:val="24"/>
                <w:szCs w:val="24"/>
              </w:rPr>
            </w:pPr>
            <w:r>
              <w:rPr>
                <w:b/>
                <w:color w:val="FFFFFF" w:themeColor="background1"/>
                <w:sz w:val="24"/>
                <w:szCs w:val="24"/>
              </w:rPr>
              <w:t xml:space="preserve">CDC </w:t>
            </w:r>
            <w:proofErr w:type="gramStart"/>
            <w:r>
              <w:rPr>
                <w:b/>
                <w:color w:val="FFFFFF" w:themeColor="background1"/>
                <w:sz w:val="24"/>
                <w:szCs w:val="24"/>
              </w:rPr>
              <w:t>Lead</w:t>
            </w:r>
            <w:proofErr w:type="gramEnd"/>
            <w:r>
              <w:rPr>
                <w:b/>
                <w:color w:val="FFFFFF" w:themeColor="background1"/>
                <w:sz w:val="24"/>
                <w:szCs w:val="24"/>
              </w:rPr>
              <w:t xml:space="preserve">: </w:t>
            </w:r>
            <w:r w:rsidR="00870EFF">
              <w:rPr>
                <w:b/>
                <w:color w:val="E7E6E6" w:themeColor="background2"/>
                <w:sz w:val="24"/>
                <w:szCs w:val="24"/>
              </w:rPr>
              <w:t>T.J. Pierce (pwc2@cdc.gov)</w:t>
            </w:r>
          </w:p>
          <w:p w:rsidR="009A7B3C" w:rsidP="009A7B3C" w:rsidRDefault="009A7B3C" w14:paraId="1D204925" w14:textId="306E5B64">
            <w:pPr>
              <w:rPr>
                <w:b/>
                <w:color w:val="FFFFFF" w:themeColor="background1"/>
                <w:sz w:val="24"/>
                <w:szCs w:val="24"/>
              </w:rPr>
            </w:pPr>
            <w:r>
              <w:rPr>
                <w:b/>
                <w:color w:val="FFFFFF" w:themeColor="background1"/>
                <w:sz w:val="24"/>
                <w:szCs w:val="24"/>
              </w:rPr>
              <w:t>State Lead: Peter DiPippo (</w:t>
            </w:r>
            <w:hyperlink w:history="1" r:id="rId11">
              <w:r w:rsidRPr="00CA441D">
                <w:rPr>
                  <w:rStyle w:val="Hyperlink"/>
                  <w:b/>
                  <w:color w:val="E7E6E6" w:themeColor="background2"/>
                  <w:sz w:val="24"/>
                  <w:szCs w:val="24"/>
                </w:rPr>
                <w:t>peter.dipippo@he</w:t>
              </w:r>
              <w:r w:rsidRPr="00CA441D">
                <w:rPr>
                  <w:rStyle w:val="Hyperlink"/>
                  <w:color w:val="E7E6E6" w:themeColor="background2"/>
                </w:rPr>
                <w:t>alth</w:t>
              </w:r>
              <w:r w:rsidRPr="00CA441D">
                <w:rPr>
                  <w:rStyle w:val="Hyperlink"/>
                  <w:b/>
                  <w:color w:val="E7E6E6" w:themeColor="background2"/>
                  <w:sz w:val="24"/>
                  <w:szCs w:val="24"/>
                </w:rPr>
                <w:t>.r</w:t>
              </w:r>
              <w:r w:rsidRPr="00CA441D">
                <w:rPr>
                  <w:rStyle w:val="Hyperlink"/>
                  <w:color w:val="E7E6E6" w:themeColor="background2"/>
                </w:rPr>
                <w:t>i.gov</w:t>
              </w:r>
            </w:hyperlink>
            <w:r>
              <w:rPr>
                <w:b/>
                <w:color w:val="FFFFFF" w:themeColor="background1"/>
                <w:sz w:val="24"/>
                <w:szCs w:val="24"/>
              </w:rPr>
              <w:t xml:space="preserve">) </w:t>
            </w:r>
          </w:p>
          <w:p w:rsidRPr="003C2C8D" w:rsidR="009A7B3C" w:rsidP="009A7B3C" w:rsidRDefault="009A7B3C" w14:paraId="2AB8B2DC" w14:textId="23C6CFD8">
            <w:pPr>
              <w:rPr>
                <w:b/>
                <w:sz w:val="24"/>
                <w:szCs w:val="24"/>
              </w:rPr>
            </w:pPr>
          </w:p>
        </w:tc>
        <w:tc>
          <w:tcPr>
            <w:tcW w:w="4254" w:type="dxa"/>
            <w:shd w:val="clear" w:color="auto" w:fill="FFFFFF" w:themeFill="background1"/>
          </w:tcPr>
          <w:p w:rsidR="00DF7703" w:rsidP="009C6040" w:rsidRDefault="00DF7703" w14:paraId="0AB27DF0" w14:textId="77777777"/>
        </w:tc>
      </w:tr>
    </w:tbl>
    <w:p w:rsidR="00EF076B" w:rsidP="00EF076B" w:rsidRDefault="00EF076B" w14:paraId="1DC65C3C" w14:textId="77777777">
      <w:pPr>
        <w:pStyle w:val="Heading1"/>
        <w:spacing w:before="0" w:after="0" w:line="276" w:lineRule="auto"/>
      </w:pPr>
      <w:r>
        <w:t>Purpose and Use of this Document</w:t>
      </w:r>
    </w:p>
    <w:p w:rsidRPr="002F056E" w:rsidR="00EF076B" w:rsidP="00EF076B" w:rsidRDefault="00EF076B" w14:paraId="5DCD38FF" w14:textId="77777777">
      <w:pPr>
        <w:rPr>
          <w:rFonts w:ascii="Calibri" w:hAnsi="Calibri" w:cs="Calibri"/>
        </w:rPr>
      </w:pPr>
      <w:r w:rsidRPr="002F056E">
        <w:rPr>
          <w:rFonts w:ascii="Calibri" w:hAnsi="Calibri" w:cs="Calibri"/>
        </w:rPr>
        <w:t>This data set contributes to the Environmental Public Health Tracking Network. The EPHT cooperative agreement states that “by September 30, 2008 […all grantees must] track and make available core environmental health tracking measures on the State and National EPHT Network […including …] data/information on key water contaminants, as defined through the Content workgroup process.” The Content Workgroup Water Team identified initial contaminants of concern for the national EPHT program, identified nationally consistent data sources, and developed nationally consistent indicators and measures. This data set can be used to calculate the nationally consistent measures for the initial contaminants of concern.</w:t>
      </w:r>
    </w:p>
    <w:p w:rsidRPr="002F056E" w:rsidR="00EF076B" w:rsidP="00EF076B" w:rsidRDefault="00EF076B" w14:paraId="25106841" w14:textId="3B437E74">
      <w:pPr>
        <w:rPr>
          <w:rFonts w:ascii="Calibri" w:hAnsi="Calibri" w:cs="Calibri"/>
        </w:rPr>
      </w:pPr>
      <w:r w:rsidRPr="002F056E">
        <w:rPr>
          <w:rFonts w:ascii="Calibri" w:hAnsi="Calibri" w:cs="Calibri"/>
        </w:rPr>
        <w:t xml:space="preserve">This data set contains the information needed to calculate Environmental Public Health Tracking (EPHT) measures of contaminants in public water supply for </w:t>
      </w:r>
      <w:r w:rsidR="00D71F01">
        <w:rPr>
          <w:rFonts w:ascii="Calibri" w:hAnsi="Calibri" w:cs="Calibri"/>
        </w:rPr>
        <w:t>lead</w:t>
      </w:r>
      <w:r w:rsidRPr="002F056E">
        <w:rPr>
          <w:rFonts w:ascii="Calibri" w:hAnsi="Calibri" w:cs="Calibri"/>
        </w:rPr>
        <w:t xml:space="preserve">. Data are derived from state Safe Drinking Water Act databases. The data set consists of </w:t>
      </w:r>
      <w:r w:rsidR="00D71F01">
        <w:rPr>
          <w:rFonts w:ascii="Calibri" w:hAnsi="Calibri" w:cs="Calibri"/>
        </w:rPr>
        <w:t>one</w:t>
      </w:r>
      <w:r w:rsidRPr="002F056E">
        <w:rPr>
          <w:rFonts w:ascii="Calibri" w:hAnsi="Calibri" w:cs="Calibri"/>
        </w:rPr>
        <w:t xml:space="preserve"> table: </w:t>
      </w:r>
    </w:p>
    <w:p w:rsidR="00EF076B" w:rsidP="00EF076B" w:rsidRDefault="00D71F01" w14:paraId="170B68FE" w14:textId="2BDA921F">
      <w:pPr>
        <w:rPr>
          <w:rFonts w:ascii="Calibri" w:hAnsi="Calibri" w:cs="Calibri"/>
          <w:shd w:val="clear" w:color="auto" w:fill="BFBFBF" w:themeFill="background1" w:themeFillShade="BF"/>
        </w:rPr>
      </w:pPr>
      <w:r>
        <w:rPr>
          <w:rFonts w:ascii="Calibri" w:hAnsi="Calibri" w:cs="Calibri"/>
        </w:rPr>
        <w:t>1</w:t>
      </w:r>
      <w:r w:rsidRPr="002F056E" w:rsidR="00EF076B">
        <w:rPr>
          <w:rFonts w:ascii="Calibri" w:hAnsi="Calibri" w:cs="Calibri"/>
        </w:rPr>
        <w:t xml:space="preserve">. Drinking Water Quality Sampling Results. This file is required and contains one record for each </w:t>
      </w:r>
      <w:r w:rsidRPr="002F056E">
        <w:rPr>
          <w:rFonts w:ascii="Calibri" w:hAnsi="Calibri" w:cs="Calibri"/>
        </w:rPr>
        <w:t>community water</w:t>
      </w:r>
      <w:r w:rsidRPr="002F056E" w:rsidR="00EF076B">
        <w:rPr>
          <w:rFonts w:ascii="Calibri" w:hAnsi="Calibri" w:cs="Calibri"/>
        </w:rPr>
        <w:t xml:space="preserve"> system (CWS) for</w:t>
      </w:r>
      <w:r>
        <w:rPr>
          <w:rFonts w:ascii="Calibri" w:hAnsi="Calibri" w:cs="Calibri"/>
        </w:rPr>
        <w:t xml:space="preserve"> the </w:t>
      </w:r>
      <w:r w:rsidR="00FF7153">
        <w:rPr>
          <w:rFonts w:ascii="Calibri" w:hAnsi="Calibri" w:cs="Calibri"/>
        </w:rPr>
        <w:t xml:space="preserve">annual </w:t>
      </w:r>
      <w:r>
        <w:rPr>
          <w:rFonts w:ascii="Calibri" w:hAnsi="Calibri" w:cs="Calibri"/>
        </w:rPr>
        <w:t>90</w:t>
      </w:r>
      <w:r w:rsidRPr="00D71F01">
        <w:rPr>
          <w:rFonts w:ascii="Calibri" w:hAnsi="Calibri" w:cs="Calibri"/>
          <w:vertAlign w:val="superscript"/>
        </w:rPr>
        <w:t>th</w:t>
      </w:r>
      <w:r>
        <w:rPr>
          <w:rFonts w:ascii="Calibri" w:hAnsi="Calibri" w:cs="Calibri"/>
        </w:rPr>
        <w:t xml:space="preserve"> percent</w:t>
      </w:r>
      <w:r w:rsidR="00FF7153">
        <w:rPr>
          <w:rFonts w:ascii="Calibri" w:hAnsi="Calibri" w:cs="Calibri"/>
        </w:rPr>
        <w:t>ile</w:t>
      </w:r>
      <w:r>
        <w:rPr>
          <w:rFonts w:ascii="Calibri" w:hAnsi="Calibri" w:cs="Calibri"/>
        </w:rPr>
        <w:t xml:space="preserve"> for lead</w:t>
      </w:r>
      <w:r w:rsidR="00FF7153">
        <w:rPr>
          <w:rFonts w:ascii="Calibri" w:hAnsi="Calibri" w:cs="Calibri"/>
        </w:rPr>
        <w:t xml:space="preserve"> (Pb)</w:t>
      </w:r>
      <w:r>
        <w:rPr>
          <w:rFonts w:ascii="Calibri" w:hAnsi="Calibri" w:cs="Calibri"/>
        </w:rPr>
        <w:t>.</w:t>
      </w:r>
    </w:p>
    <w:p w:rsidR="00D152A8" w:rsidP="00EF076B" w:rsidRDefault="00D152A8" w14:paraId="63EBFC63" w14:textId="77777777"/>
    <w:p w:rsidR="00EF076B" w:rsidP="00D152A8" w:rsidRDefault="00EF076B" w14:paraId="252035B2" w14:textId="6E1EB78D">
      <w:pPr>
        <w:pStyle w:val="Heading1"/>
        <w:spacing w:before="0" w:after="0" w:line="276" w:lineRule="auto"/>
      </w:pPr>
      <w:r>
        <w:t>Version History V</w:t>
      </w:r>
      <w:r w:rsidR="008A3A5B">
        <w:t>.</w:t>
      </w:r>
      <w:r>
        <w:t>1</w:t>
      </w:r>
      <w:r w:rsidR="00D152A8">
        <w:t>8</w:t>
      </w:r>
      <w:r>
        <w:t>.</w:t>
      </w:r>
      <w:r w:rsidR="008C4960">
        <w:t>5</w:t>
      </w:r>
    </w:p>
    <w:p w:rsidR="001B09A1" w:rsidP="001B09A1" w:rsidRDefault="00924AA8" w14:paraId="38509015" w14:textId="61CB4471">
      <w:r>
        <w:t xml:space="preserve">18.1 </w:t>
      </w:r>
      <w:r w:rsidR="001B09A1">
        <w:t>This version has been updated to remove three sample level variables and any mention of sample level data throughout the document.</w:t>
      </w:r>
    </w:p>
    <w:p w:rsidR="00924AA8" w:rsidP="001B09A1" w:rsidRDefault="00924AA8" w14:paraId="47F1BA48" w14:textId="4E0D820F">
      <w:r>
        <w:t>18.2 This version has been revised to remove mention of a schema group. An entire column has been removed from the data dictionary</w:t>
      </w:r>
      <w:r w:rsidR="00A95114">
        <w:t>. This draft also includes lead (Pb)</w:t>
      </w:r>
      <w:r w:rsidR="00682CCE">
        <w:t xml:space="preserve"> and has allowed values for </w:t>
      </w:r>
      <w:r w:rsidR="00C728B0">
        <w:t>including annual 90</w:t>
      </w:r>
      <w:r w:rsidRPr="00C728B0" w:rsidR="00C728B0">
        <w:rPr>
          <w:vertAlign w:val="superscript"/>
        </w:rPr>
        <w:t>th</w:t>
      </w:r>
      <w:r w:rsidR="00C728B0">
        <w:t xml:space="preserve"> percentile data for lead in drinking water. </w:t>
      </w:r>
    </w:p>
    <w:p w:rsidR="00D71F01" w:rsidP="001B09A1" w:rsidRDefault="00D71F01" w14:paraId="77435F93" w14:textId="03A010E2">
      <w:r>
        <w:t xml:space="preserve">18.3 This version has been revised to </w:t>
      </w:r>
      <w:r w:rsidR="00FF7153">
        <w:t>only include lead (Pb) and values for including annual 90</w:t>
      </w:r>
      <w:r w:rsidRPr="00FF7153" w:rsidR="00FF7153">
        <w:rPr>
          <w:vertAlign w:val="superscript"/>
        </w:rPr>
        <w:t>th</w:t>
      </w:r>
      <w:r w:rsidR="00FF7153">
        <w:t xml:space="preserve"> percentile data for lead in drinking water. This version will be used to create the schema for the lead in drinking water pilot.</w:t>
      </w:r>
    </w:p>
    <w:p w:rsidR="008D70F6" w:rsidP="001B09A1" w:rsidRDefault="008156C6" w14:paraId="2EB46254" w14:textId="3B844260">
      <w:r>
        <w:t xml:space="preserve">18.4 This version has been revised to remove the </w:t>
      </w:r>
      <w:r w:rsidR="00505F09">
        <w:t>row for number of sampling locations</w:t>
      </w:r>
      <w:r w:rsidR="00BF1419">
        <w:t xml:space="preserve"> and number of non-detects and to make number of samples optional. Also, the analyte code has been updated to include PB90 or 1030 depending on if a state is using SDWIS or not.</w:t>
      </w:r>
    </w:p>
    <w:p w:rsidRPr="001B09A1" w:rsidR="008C4960" w:rsidP="001B09A1" w:rsidRDefault="008C4960" w14:paraId="5BF33A16" w14:textId="457728A6">
      <w:r>
        <w:t xml:space="preserve">18.5 This </w:t>
      </w:r>
      <w:r w:rsidR="00CC4CAE">
        <w:t>is the final version which will be used for the pilot of lead in drinking water.</w:t>
      </w:r>
    </w:p>
    <w:tbl>
      <w:tblPr>
        <w:tblStyle w:val="TableGrid"/>
        <w:tblW w:w="0" w:type="auto"/>
        <w:tblLook w:val="04A0" w:firstRow="1" w:lastRow="0" w:firstColumn="1" w:lastColumn="0" w:noHBand="0" w:noVBand="1"/>
      </w:tblPr>
      <w:tblGrid>
        <w:gridCol w:w="4135"/>
        <w:gridCol w:w="5760"/>
      </w:tblGrid>
      <w:tr w:rsidR="00EF076B" w:rsidTr="0AD2C9F9" w14:paraId="149975BC" w14:textId="77777777">
        <w:trPr>
          <w:cnfStyle w:val="100000000000" w:firstRow="1" w:lastRow="0" w:firstColumn="0" w:lastColumn="0" w:oddVBand="0" w:evenVBand="0" w:oddHBand="0" w:evenHBand="0" w:firstRowFirstColumn="0" w:firstRowLastColumn="0" w:lastRowFirstColumn="0" w:lastRowLastColumn="0"/>
        </w:trPr>
        <w:tc>
          <w:tcPr>
            <w:tcW w:w="4135" w:type="dxa"/>
          </w:tcPr>
          <w:p w:rsidRPr="00D315AE" w:rsidR="00EF076B" w:rsidP="00F53AD3" w:rsidRDefault="00EF076B" w14:paraId="5FB8B961" w14:textId="77777777">
            <w:pPr>
              <w:rPr>
                <w:color w:val="FFFFFF" w:themeColor="background1"/>
              </w:rPr>
            </w:pPr>
            <w:r w:rsidRPr="00D315AE">
              <w:rPr>
                <w:color w:val="FFFFFF" w:themeColor="background1"/>
              </w:rPr>
              <w:lastRenderedPageBreak/>
              <w:t>Field Name</w:t>
            </w:r>
          </w:p>
        </w:tc>
        <w:tc>
          <w:tcPr>
            <w:tcW w:w="5760" w:type="dxa"/>
          </w:tcPr>
          <w:p w:rsidRPr="00D315AE" w:rsidR="00EF076B" w:rsidP="00F53AD3" w:rsidRDefault="00EF076B" w14:paraId="4CAC99EA" w14:textId="77777777">
            <w:pPr>
              <w:rPr>
                <w:color w:val="FFFFFF" w:themeColor="background1"/>
              </w:rPr>
            </w:pPr>
            <w:r w:rsidRPr="00D315AE">
              <w:rPr>
                <w:color w:val="FFFFFF" w:themeColor="background1"/>
              </w:rPr>
              <w:t xml:space="preserve">Description </w:t>
            </w:r>
          </w:p>
        </w:tc>
      </w:tr>
      <w:tr w:rsidR="00EF076B" w:rsidTr="0AD2C9F9" w14:paraId="77AAF776" w14:textId="77777777">
        <w:tc>
          <w:tcPr>
            <w:tcW w:w="4135" w:type="dxa"/>
          </w:tcPr>
          <w:p w:rsidR="00EF076B" w:rsidP="00F53AD3" w:rsidRDefault="0AD2C9F9" w14:paraId="5E466AF6" w14:textId="77777777">
            <w:r>
              <w:t>[Insert info here]</w:t>
            </w:r>
          </w:p>
        </w:tc>
        <w:tc>
          <w:tcPr>
            <w:tcW w:w="5760" w:type="dxa"/>
          </w:tcPr>
          <w:p w:rsidR="00EF076B" w:rsidP="00F53AD3" w:rsidRDefault="00EF076B" w14:paraId="4E824C03" w14:textId="77777777"/>
        </w:tc>
      </w:tr>
    </w:tbl>
    <w:p w:rsidRPr="00D71F01" w:rsidR="00F53AD3" w:rsidP="00D71F01" w:rsidRDefault="00F53AD3" w14:paraId="06E9DF5E" w14:textId="386E7349">
      <w:pPr>
        <w:pStyle w:val="Heading1"/>
        <w:spacing w:before="0" w:after="0" w:line="276" w:lineRule="auto"/>
      </w:pPr>
      <w:r>
        <w:t>Data Dictionary</w:t>
      </w:r>
    </w:p>
    <w:p w:rsidRPr="00F16E1D" w:rsidR="009D32BB" w:rsidP="00AA2E8E" w:rsidRDefault="00671FE9" w14:paraId="12C62209" w14:textId="3987480F">
      <w:pPr>
        <w:spacing w:line="259" w:lineRule="auto"/>
        <w:rPr>
          <w:b/>
          <w:bCs/>
          <w:color w:val="auto"/>
        </w:rPr>
      </w:pPr>
      <w:r w:rsidRPr="00F16E1D">
        <w:rPr>
          <w:b/>
          <w:bCs/>
          <w:color w:val="auto"/>
        </w:rPr>
        <w:t xml:space="preserve">Drinking Water </w:t>
      </w:r>
      <w:r w:rsidRPr="00F16E1D" w:rsidR="00F16E1D">
        <w:rPr>
          <w:b/>
          <w:bCs/>
          <w:color w:val="auto"/>
        </w:rPr>
        <w:t>Quality Sampling Results</w:t>
      </w:r>
    </w:p>
    <w:tbl>
      <w:tblPr>
        <w:tblStyle w:val="TableGrid"/>
        <w:tblW w:w="8905" w:type="dxa"/>
        <w:tblLayout w:type="fixed"/>
        <w:tblLook w:val="04A0" w:firstRow="1" w:lastRow="0" w:firstColumn="1" w:lastColumn="0" w:noHBand="0" w:noVBand="1"/>
      </w:tblPr>
      <w:tblGrid>
        <w:gridCol w:w="2245"/>
        <w:gridCol w:w="1710"/>
        <w:gridCol w:w="900"/>
        <w:gridCol w:w="3060"/>
        <w:gridCol w:w="990"/>
      </w:tblGrid>
      <w:tr w:rsidR="00CC4CAE" w:rsidTr="28FB61CA" w14:paraId="561639E6" w14:textId="66DF0402">
        <w:trPr>
          <w:cnfStyle w:val="100000000000" w:firstRow="1" w:lastRow="0" w:firstColumn="0" w:lastColumn="0" w:oddVBand="0" w:evenVBand="0" w:oddHBand="0"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245" w:type="dxa"/>
            <w:shd w:val="clear" w:color="auto" w:fill="FFFF00"/>
            <w:tcMar/>
          </w:tcPr>
          <w:p w:rsidRPr="00FF47E5" w:rsidR="00CC4CAE" w:rsidP="000823C4" w:rsidRDefault="00CC4CAE" w14:paraId="31F3142F" w14:textId="36FDD1D1">
            <w:pPr>
              <w:rPr>
                <w:rFonts w:ascii="Arial" w:hAnsi="Arial" w:cs="Arial"/>
                <w:bCs/>
                <w:sz w:val="20"/>
                <w:szCs w:val="20"/>
              </w:rPr>
            </w:pPr>
            <w:r w:rsidRPr="00FF47E5">
              <w:rPr>
                <w:rFonts w:ascii="Arial" w:hAnsi="Arial" w:cs="Arial"/>
                <w:bCs/>
                <w:sz w:val="20"/>
                <w:szCs w:val="20"/>
              </w:rPr>
              <w:t>Header</w:t>
            </w:r>
          </w:p>
        </w:tc>
        <w:tc>
          <w:tcPr>
            <w:cnfStyle w:val="000000000000" w:firstRow="0" w:lastRow="0" w:firstColumn="0" w:lastColumn="0" w:oddVBand="0" w:evenVBand="0" w:oddHBand="0" w:evenHBand="0" w:firstRowFirstColumn="0" w:firstRowLastColumn="0" w:lastRowFirstColumn="0" w:lastRowLastColumn="0"/>
            <w:tcW w:w="1710" w:type="dxa"/>
            <w:shd w:val="clear" w:color="auto" w:fill="FFFF00"/>
            <w:tcMar/>
          </w:tcPr>
          <w:p w:rsidRPr="00E54D77" w:rsidR="00CC4CAE" w:rsidP="000823C4" w:rsidRDefault="00CC4CAE" w14:paraId="555A0B04" w14:textId="77777777">
            <w:pPr>
              <w:rPr>
                <w:rFonts w:ascii="Arial" w:hAnsi="Arial" w:cs="Arial"/>
                <w:sz w:val="20"/>
                <w:szCs w:val="20"/>
              </w:rPr>
            </w:pPr>
          </w:p>
        </w:tc>
        <w:tc>
          <w:tcPr>
            <w:cnfStyle w:val="000000000000" w:firstRow="0" w:lastRow="0" w:firstColumn="0" w:lastColumn="0" w:oddVBand="0" w:evenVBand="0" w:oddHBand="0" w:evenHBand="0" w:firstRowFirstColumn="0" w:firstRowLastColumn="0" w:lastRowFirstColumn="0" w:lastRowLastColumn="0"/>
            <w:tcW w:w="900" w:type="dxa"/>
            <w:shd w:val="clear" w:color="auto" w:fill="FFFF00"/>
            <w:tcMar/>
          </w:tcPr>
          <w:p w:rsidRPr="00E54D77" w:rsidR="00CC4CAE" w:rsidP="000823C4" w:rsidRDefault="00CC4CAE" w14:paraId="22AA643A" w14:textId="77777777">
            <w:pPr>
              <w:rPr>
                <w:rFonts w:ascii="Arial" w:hAnsi="Arial" w:cs="Arial"/>
                <w:sz w:val="20"/>
                <w:szCs w:val="20"/>
              </w:rPr>
            </w:pPr>
          </w:p>
        </w:tc>
        <w:tc>
          <w:tcPr>
            <w:cnfStyle w:val="000000000000" w:firstRow="0" w:lastRow="0" w:firstColumn="0" w:lastColumn="0" w:oddVBand="0" w:evenVBand="0" w:oddHBand="0" w:evenHBand="0" w:firstRowFirstColumn="0" w:firstRowLastColumn="0" w:lastRowFirstColumn="0" w:lastRowLastColumn="0"/>
            <w:tcW w:w="3060" w:type="dxa"/>
            <w:shd w:val="clear" w:color="auto" w:fill="FFFF00"/>
            <w:tcMar/>
          </w:tcPr>
          <w:p w:rsidR="00CC4CAE" w:rsidP="000823C4" w:rsidRDefault="00CC4CAE" w14:paraId="7DD3D76A" w14:textId="77777777">
            <w:pPr>
              <w:rPr>
                <w:rFonts w:ascii="Arial" w:hAnsi="Arial" w:cs="Arial"/>
                <w:sz w:val="20"/>
                <w:szCs w:val="20"/>
              </w:rPr>
            </w:pPr>
          </w:p>
        </w:tc>
        <w:tc>
          <w:tcPr>
            <w:cnfStyle w:val="000000000000" w:firstRow="0" w:lastRow="0" w:firstColumn="0" w:lastColumn="0" w:oddVBand="0" w:evenVBand="0" w:oddHBand="0" w:evenHBand="0" w:firstRowFirstColumn="0" w:firstRowLastColumn="0" w:lastRowFirstColumn="0" w:lastRowLastColumn="0"/>
            <w:tcW w:w="990" w:type="dxa"/>
            <w:shd w:val="clear" w:color="auto" w:fill="FFFF00"/>
            <w:tcMar/>
          </w:tcPr>
          <w:p w:rsidR="00CC4CAE" w:rsidP="000823C4" w:rsidRDefault="00CC4CAE" w14:paraId="42FBEF40" w14:textId="77777777"/>
        </w:tc>
      </w:tr>
      <w:tr w:rsidR="00CC4CAE" w:rsidTr="28FB61CA" w14:paraId="3F44B918" w14:textId="7CC79094">
        <w:tc>
          <w:tcPr>
            <w:cnfStyle w:val="000000000000" w:firstRow="0" w:lastRow="0" w:firstColumn="0" w:lastColumn="0" w:oddVBand="0" w:evenVBand="0" w:oddHBand="0" w:evenHBand="0" w:firstRowFirstColumn="0" w:firstRowLastColumn="0" w:lastRowFirstColumn="0" w:lastRowLastColumn="0"/>
            <w:tcW w:w="2245" w:type="dxa"/>
            <w:shd w:val="clear" w:color="auto" w:fill="FFFF00"/>
            <w:tcMar/>
          </w:tcPr>
          <w:p w:rsidRPr="003207A8" w:rsidR="00CC4CAE" w:rsidP="000823C4" w:rsidRDefault="00CC4CAE" w14:paraId="3182E049" w14:textId="11209820">
            <w:pPr>
              <w:rPr>
                <w:rFonts w:ascii="Arial" w:hAnsi="Arial" w:cs="Arial"/>
                <w:b/>
                <w:sz w:val="20"/>
                <w:szCs w:val="20"/>
              </w:rPr>
            </w:pPr>
            <w:r w:rsidRPr="003207A8">
              <w:rPr>
                <w:rFonts w:ascii="Arial" w:hAnsi="Arial" w:cs="Arial"/>
                <w:b/>
                <w:sz w:val="20"/>
                <w:szCs w:val="20"/>
              </w:rPr>
              <w:t>Field Name/Schema Name</w:t>
            </w:r>
          </w:p>
        </w:tc>
        <w:tc>
          <w:tcPr>
            <w:cnfStyle w:val="000000000000" w:firstRow="0" w:lastRow="0" w:firstColumn="0" w:lastColumn="0" w:oddVBand="0" w:evenVBand="0" w:oddHBand="0" w:evenHBand="0" w:firstRowFirstColumn="0" w:firstRowLastColumn="0" w:lastRowFirstColumn="0" w:lastRowLastColumn="0"/>
            <w:tcW w:w="1710" w:type="dxa"/>
            <w:shd w:val="clear" w:color="auto" w:fill="FFFF00"/>
            <w:tcMar/>
          </w:tcPr>
          <w:p w:rsidRPr="003207A8" w:rsidR="00CC4CAE" w:rsidP="000823C4" w:rsidRDefault="00CC4CAE" w14:paraId="04E32F3C" w14:textId="70B1088B">
            <w:pPr>
              <w:rPr>
                <w:rFonts w:ascii="Arial" w:hAnsi="Arial" w:cs="Arial"/>
                <w:b/>
                <w:bCs/>
                <w:sz w:val="20"/>
                <w:szCs w:val="20"/>
              </w:rPr>
            </w:pPr>
            <w:r w:rsidRPr="003207A8">
              <w:rPr>
                <w:rFonts w:ascii="Arial" w:hAnsi="Arial" w:cs="Arial"/>
                <w:b/>
                <w:bCs/>
                <w:sz w:val="20"/>
                <w:szCs w:val="20"/>
              </w:rPr>
              <w:t>Field Description</w:t>
            </w:r>
          </w:p>
        </w:tc>
        <w:tc>
          <w:tcPr>
            <w:cnfStyle w:val="000000000000" w:firstRow="0" w:lastRow="0" w:firstColumn="0" w:lastColumn="0" w:oddVBand="0" w:evenVBand="0" w:oddHBand="0" w:evenHBand="0" w:firstRowFirstColumn="0" w:firstRowLastColumn="0" w:lastRowFirstColumn="0" w:lastRowLastColumn="0"/>
            <w:tcW w:w="900" w:type="dxa"/>
            <w:shd w:val="clear" w:color="auto" w:fill="FFFF00"/>
            <w:tcMar/>
          </w:tcPr>
          <w:p w:rsidRPr="003207A8" w:rsidR="00CC4CAE" w:rsidP="000823C4" w:rsidRDefault="00CC4CAE" w14:paraId="48FB9E00" w14:textId="5D8973EA">
            <w:pPr>
              <w:rPr>
                <w:rFonts w:ascii="Arial" w:hAnsi="Arial" w:cs="Arial"/>
                <w:b/>
                <w:bCs/>
                <w:color w:val="auto"/>
                <w:sz w:val="20"/>
                <w:szCs w:val="20"/>
              </w:rPr>
            </w:pPr>
            <w:r w:rsidRPr="003207A8">
              <w:rPr>
                <w:rFonts w:ascii="Arial" w:hAnsi="Arial" w:cs="Arial"/>
                <w:b/>
                <w:bCs/>
                <w:color w:val="auto"/>
                <w:sz w:val="20"/>
                <w:szCs w:val="20"/>
              </w:rPr>
              <w:t>Format</w:t>
            </w:r>
          </w:p>
        </w:tc>
        <w:tc>
          <w:tcPr>
            <w:cnfStyle w:val="000000000000" w:firstRow="0" w:lastRow="0" w:firstColumn="0" w:lastColumn="0" w:oddVBand="0" w:evenVBand="0" w:oddHBand="0" w:evenHBand="0" w:firstRowFirstColumn="0" w:firstRowLastColumn="0" w:lastRowFirstColumn="0" w:lastRowLastColumn="0"/>
            <w:tcW w:w="3060" w:type="dxa"/>
            <w:shd w:val="clear" w:color="auto" w:fill="FFFF00"/>
            <w:tcMar/>
          </w:tcPr>
          <w:p w:rsidRPr="003207A8" w:rsidR="00CC4CAE" w:rsidP="000823C4" w:rsidRDefault="00CC4CAE" w14:paraId="77E94C93" w14:textId="7FF8076D">
            <w:pPr>
              <w:rPr>
                <w:rFonts w:ascii="Arial" w:hAnsi="Arial" w:cs="Arial"/>
                <w:b/>
                <w:bCs/>
                <w:color w:val="auto"/>
                <w:sz w:val="20"/>
                <w:szCs w:val="20"/>
              </w:rPr>
            </w:pPr>
            <w:r w:rsidRPr="003207A8">
              <w:rPr>
                <w:rFonts w:ascii="Arial" w:hAnsi="Arial" w:cs="Arial"/>
                <w:b/>
                <w:bCs/>
                <w:color w:val="auto"/>
                <w:sz w:val="20"/>
                <w:szCs w:val="20"/>
              </w:rPr>
              <w:t>Allowed Values</w:t>
            </w:r>
          </w:p>
        </w:tc>
        <w:tc>
          <w:tcPr>
            <w:cnfStyle w:val="000000000000" w:firstRow="0" w:lastRow="0" w:firstColumn="0" w:lastColumn="0" w:oddVBand="0" w:evenVBand="0" w:oddHBand="0" w:evenHBand="0" w:firstRowFirstColumn="0" w:firstRowLastColumn="0" w:lastRowFirstColumn="0" w:lastRowLastColumn="0"/>
            <w:tcW w:w="990" w:type="dxa"/>
            <w:shd w:val="clear" w:color="auto" w:fill="FFFF00"/>
            <w:tcMar/>
          </w:tcPr>
          <w:p w:rsidRPr="00FF47E5" w:rsidR="00CC4CAE" w:rsidP="000823C4" w:rsidRDefault="00CC4CAE" w14:paraId="4C2B96CB" w14:textId="20207E3D">
            <w:pPr>
              <w:rPr>
                <w:b/>
                <w:bCs/>
                <w:color w:val="auto"/>
              </w:rPr>
            </w:pPr>
            <w:r w:rsidRPr="00FF47E5">
              <w:rPr>
                <w:b/>
                <w:bCs/>
                <w:color w:val="auto"/>
              </w:rPr>
              <w:t>Required (Y/N</w:t>
            </w:r>
            <w:r>
              <w:rPr>
                <w:b/>
                <w:bCs/>
                <w:color w:val="auto"/>
              </w:rPr>
              <w:t>)</w:t>
            </w:r>
          </w:p>
        </w:tc>
      </w:tr>
      <w:tr w:rsidR="00CC4CAE" w:rsidTr="28FB61CA" w14:paraId="5D0A4EF1" w14:textId="6072C2F7">
        <w:tc>
          <w:tcPr>
            <w:cnfStyle w:val="000000000000" w:firstRow="0" w:lastRow="0" w:firstColumn="0" w:lastColumn="0" w:oddVBand="0" w:evenVBand="0" w:oddHBand="0" w:evenHBand="0" w:firstRowFirstColumn="0" w:firstRowLastColumn="0" w:lastRowFirstColumn="0" w:lastRowLastColumn="0"/>
            <w:tcW w:w="2245" w:type="dxa"/>
            <w:tcMar/>
          </w:tcPr>
          <w:p w:rsidRPr="000513AB" w:rsidR="00CC4CAE" w:rsidP="000823C4" w:rsidRDefault="00CC4CAE" w14:paraId="5C34F860" w14:textId="3AA5F1B1">
            <w:pPr>
              <w:rPr>
                <w:rFonts w:ascii="Arial" w:hAnsi="Arial" w:cs="Arial"/>
                <w:b/>
                <w:color w:val="auto"/>
                <w:sz w:val="20"/>
                <w:szCs w:val="20"/>
              </w:rPr>
            </w:pPr>
            <w:proofErr w:type="spellStart"/>
            <w:r w:rsidRPr="000513AB">
              <w:rPr>
                <w:rFonts w:ascii="Arial" w:hAnsi="Arial" w:cs="Arial"/>
                <w:b/>
                <w:color w:val="auto"/>
                <w:sz w:val="20"/>
                <w:szCs w:val="20"/>
              </w:rPr>
              <w:t>StateFIPSCode</w:t>
            </w:r>
            <w:proofErr w:type="spellEnd"/>
          </w:p>
        </w:tc>
        <w:tc>
          <w:tcPr>
            <w:cnfStyle w:val="000000000000" w:firstRow="0" w:lastRow="0" w:firstColumn="0" w:lastColumn="0" w:oddVBand="0" w:evenVBand="0" w:oddHBand="0" w:evenHBand="0" w:firstRowFirstColumn="0" w:firstRowLastColumn="0" w:lastRowFirstColumn="0" w:lastRowLastColumn="0"/>
            <w:tcW w:w="1710" w:type="dxa"/>
            <w:tcMar/>
          </w:tcPr>
          <w:p w:rsidRPr="000513AB" w:rsidR="00CC4CAE" w:rsidP="000823C4" w:rsidRDefault="00CC4CAE" w14:paraId="77296054" w14:textId="3728CE8C">
            <w:pPr>
              <w:rPr>
                <w:rFonts w:ascii="Arial" w:hAnsi="Arial" w:cs="Arial"/>
                <w:b/>
                <w:bCs/>
                <w:color w:val="auto"/>
                <w:sz w:val="20"/>
                <w:szCs w:val="20"/>
              </w:rPr>
            </w:pPr>
            <w:r w:rsidRPr="000513AB">
              <w:rPr>
                <w:rFonts w:ascii="Arial" w:hAnsi="Arial" w:cs="Arial"/>
                <w:b/>
                <w:bCs/>
                <w:color w:val="auto"/>
                <w:sz w:val="20"/>
                <w:szCs w:val="20"/>
              </w:rPr>
              <w:t>State FIPS Code</w:t>
            </w:r>
          </w:p>
        </w:tc>
        <w:tc>
          <w:tcPr>
            <w:cnfStyle w:val="000000000000" w:firstRow="0" w:lastRow="0" w:firstColumn="0" w:lastColumn="0" w:oddVBand="0" w:evenVBand="0" w:oddHBand="0" w:evenHBand="0" w:firstRowFirstColumn="0" w:firstRowLastColumn="0" w:lastRowFirstColumn="0" w:lastRowLastColumn="0"/>
            <w:tcW w:w="900" w:type="dxa"/>
            <w:tcMar/>
          </w:tcPr>
          <w:p w:rsidRPr="00E56BC2" w:rsidR="00CC4CAE" w:rsidP="000823C4" w:rsidRDefault="00CC4CAE" w14:paraId="7870C0E7" w14:textId="5FF90BB7">
            <w:pPr>
              <w:rPr>
                <w:rFonts w:ascii="Arial" w:hAnsi="Arial" w:cs="Arial"/>
                <w:b/>
                <w:bCs/>
                <w:color w:val="auto"/>
                <w:sz w:val="20"/>
                <w:szCs w:val="20"/>
              </w:rPr>
            </w:pPr>
            <w:proofErr w:type="gramStart"/>
            <w:r w:rsidRPr="000513AB">
              <w:rPr>
                <w:rFonts w:ascii="Arial" w:hAnsi="Arial" w:cs="Arial"/>
                <w:b/>
                <w:bCs/>
                <w:color w:val="auto"/>
                <w:sz w:val="20"/>
                <w:szCs w:val="20"/>
              </w:rPr>
              <w:t>AN</w:t>
            </w:r>
            <w:r w:rsidRPr="00F86F5E">
              <w:rPr>
                <w:rFonts w:ascii="Arial" w:hAnsi="Arial" w:cs="Arial"/>
                <w:b/>
                <w:bCs/>
                <w:color w:val="auto"/>
                <w:sz w:val="20"/>
                <w:szCs w:val="20"/>
              </w:rPr>
              <w:t>(</w:t>
            </w:r>
            <w:proofErr w:type="gramEnd"/>
            <w:r w:rsidRPr="00F86F5E">
              <w:rPr>
                <w:rFonts w:ascii="Arial" w:hAnsi="Arial" w:cs="Arial"/>
                <w:b/>
                <w:bCs/>
                <w:color w:val="auto"/>
                <w:sz w:val="20"/>
                <w:szCs w:val="20"/>
              </w:rPr>
              <w:t>2)</w:t>
            </w:r>
          </w:p>
        </w:tc>
        <w:tc>
          <w:tcPr>
            <w:cnfStyle w:val="000000000000" w:firstRow="0" w:lastRow="0" w:firstColumn="0" w:lastColumn="0" w:oddVBand="0" w:evenVBand="0" w:oddHBand="0" w:evenHBand="0" w:firstRowFirstColumn="0" w:firstRowLastColumn="0" w:lastRowFirstColumn="0" w:lastRowLastColumn="0"/>
            <w:tcW w:w="3060" w:type="dxa"/>
            <w:tcMar/>
          </w:tcPr>
          <w:p w:rsidRPr="009F4AC7" w:rsidR="00CC4CAE" w:rsidP="000823C4" w:rsidRDefault="00CC4CAE" w14:paraId="18A5670A" w14:textId="6136D7F7">
            <w:pPr>
              <w:rPr>
                <w:rFonts w:ascii="Arial" w:hAnsi="Arial" w:cs="Arial"/>
                <w:b/>
                <w:bCs/>
                <w:color w:val="auto"/>
                <w:sz w:val="20"/>
                <w:szCs w:val="20"/>
              </w:rPr>
            </w:pPr>
            <w:r w:rsidRPr="009F4AC7">
              <w:rPr>
                <w:rFonts w:ascii="Arial" w:hAnsi="Arial" w:cs="Arial"/>
                <w:b/>
                <w:bCs/>
                <w:color w:val="auto"/>
                <w:sz w:val="20"/>
                <w:szCs w:val="20"/>
              </w:rPr>
              <w:t>FIPS State Code</w:t>
            </w:r>
          </w:p>
        </w:tc>
        <w:tc>
          <w:tcPr>
            <w:cnfStyle w:val="000000000000" w:firstRow="0" w:lastRow="0" w:firstColumn="0" w:lastColumn="0" w:oddVBand="0" w:evenVBand="0" w:oddHBand="0" w:evenHBand="0" w:firstRowFirstColumn="0" w:firstRowLastColumn="0" w:lastRowFirstColumn="0" w:lastRowLastColumn="0"/>
            <w:tcW w:w="990" w:type="dxa"/>
            <w:tcMar/>
          </w:tcPr>
          <w:p w:rsidRPr="009F4AC7" w:rsidR="00CC4CAE" w:rsidP="000823C4" w:rsidRDefault="00CC4CAE" w14:paraId="1C6EADB2" w14:textId="10080336">
            <w:pPr>
              <w:rPr>
                <w:b/>
                <w:bCs/>
                <w:color w:val="auto"/>
              </w:rPr>
            </w:pPr>
            <w:r w:rsidRPr="009F4AC7">
              <w:rPr>
                <w:b/>
                <w:bCs/>
                <w:color w:val="auto"/>
              </w:rPr>
              <w:t>Y</w:t>
            </w:r>
          </w:p>
        </w:tc>
      </w:tr>
      <w:tr w:rsidR="00CC4CAE" w:rsidTr="28FB61CA" w14:paraId="20FB4CC6" w14:textId="06130249">
        <w:tc>
          <w:tcPr>
            <w:cnfStyle w:val="000000000000" w:firstRow="0" w:lastRow="0" w:firstColumn="0" w:lastColumn="0" w:oddVBand="0" w:evenVBand="0" w:oddHBand="0" w:evenHBand="0" w:firstRowFirstColumn="0" w:firstRowLastColumn="0" w:lastRowFirstColumn="0" w:lastRowLastColumn="0"/>
            <w:tcW w:w="2245" w:type="dxa"/>
            <w:shd w:val="clear" w:color="auto" w:fill="FFFF00"/>
            <w:tcMar/>
          </w:tcPr>
          <w:p w:rsidRPr="000513AB" w:rsidR="00CC4CAE" w:rsidP="000823C4" w:rsidRDefault="00CC4CAE" w14:paraId="4C3A89FB" w14:textId="3B56F54C">
            <w:pPr>
              <w:rPr>
                <w:rFonts w:ascii="Arial" w:hAnsi="Arial" w:cs="Arial"/>
                <w:b/>
                <w:color w:val="auto"/>
                <w:sz w:val="20"/>
                <w:szCs w:val="20"/>
              </w:rPr>
            </w:pPr>
            <w:r w:rsidRPr="000513AB">
              <w:rPr>
                <w:rFonts w:ascii="Arial" w:hAnsi="Arial" w:cs="Arial"/>
                <w:b/>
                <w:color w:val="auto"/>
                <w:sz w:val="20"/>
                <w:szCs w:val="20"/>
              </w:rPr>
              <w:t>Table Core</w:t>
            </w:r>
          </w:p>
        </w:tc>
        <w:tc>
          <w:tcPr>
            <w:cnfStyle w:val="000000000000" w:firstRow="0" w:lastRow="0" w:firstColumn="0" w:lastColumn="0" w:oddVBand="0" w:evenVBand="0" w:oddHBand="0" w:evenHBand="0" w:firstRowFirstColumn="0" w:firstRowLastColumn="0" w:lastRowFirstColumn="0" w:lastRowLastColumn="0"/>
            <w:tcW w:w="1710" w:type="dxa"/>
            <w:shd w:val="clear" w:color="auto" w:fill="FFFF00"/>
            <w:tcMar/>
          </w:tcPr>
          <w:p w:rsidRPr="000513AB" w:rsidR="00CC4CAE" w:rsidP="000823C4" w:rsidRDefault="00CC4CAE" w14:paraId="7CCC4B3B" w14:textId="77777777">
            <w:pPr>
              <w:rPr>
                <w:rFonts w:ascii="Arial" w:hAnsi="Arial" w:cs="Arial"/>
                <w:b/>
                <w:bCs/>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900" w:type="dxa"/>
            <w:shd w:val="clear" w:color="auto" w:fill="FFFF00"/>
            <w:tcMar/>
          </w:tcPr>
          <w:p w:rsidRPr="000513AB" w:rsidR="00CC4CAE" w:rsidP="000823C4" w:rsidRDefault="00CC4CAE" w14:paraId="72D01376" w14:textId="5DA778C3">
            <w:pPr>
              <w:rPr>
                <w:rFonts w:ascii="Arial" w:hAnsi="Arial" w:cs="Arial"/>
                <w:b/>
                <w:bCs/>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3060" w:type="dxa"/>
            <w:shd w:val="clear" w:color="auto" w:fill="FFFF00"/>
            <w:tcMar/>
          </w:tcPr>
          <w:p w:rsidRPr="00F86F5E" w:rsidR="00CC4CAE" w:rsidP="000823C4" w:rsidRDefault="00CC4CAE" w14:paraId="338790C0" w14:textId="013F99E9">
            <w:pPr>
              <w:rPr>
                <w:rFonts w:ascii="Arial" w:hAnsi="Arial" w:cs="Arial"/>
                <w:b/>
                <w:bCs/>
                <w:color w:val="auto"/>
                <w:sz w:val="20"/>
                <w:szCs w:val="20"/>
              </w:rPr>
            </w:pPr>
          </w:p>
        </w:tc>
        <w:tc>
          <w:tcPr>
            <w:cnfStyle w:val="000000000000" w:firstRow="0" w:lastRow="0" w:firstColumn="0" w:lastColumn="0" w:oddVBand="0" w:evenVBand="0" w:oddHBand="0" w:evenHBand="0" w:firstRowFirstColumn="0" w:firstRowLastColumn="0" w:lastRowFirstColumn="0" w:lastRowLastColumn="0"/>
            <w:tcW w:w="990" w:type="dxa"/>
            <w:shd w:val="clear" w:color="auto" w:fill="FFFF00"/>
            <w:tcMar/>
          </w:tcPr>
          <w:p w:rsidRPr="00E56BC2" w:rsidR="00CC4CAE" w:rsidP="000823C4" w:rsidRDefault="00CC4CAE" w14:paraId="72C8EB64" w14:textId="3AB95399">
            <w:pPr>
              <w:rPr>
                <w:b/>
                <w:bCs/>
                <w:color w:val="auto"/>
              </w:rPr>
            </w:pPr>
          </w:p>
        </w:tc>
      </w:tr>
      <w:tr w:rsidR="00CC4CAE" w:rsidTr="28FB61CA" w14:paraId="08C2CFE6" w14:textId="67587AFF">
        <w:tc>
          <w:tcPr>
            <w:cnfStyle w:val="000000000000" w:firstRow="0" w:lastRow="0" w:firstColumn="0" w:lastColumn="0" w:oddVBand="0" w:evenVBand="0" w:oddHBand="0" w:evenHBand="0" w:firstRowFirstColumn="0" w:firstRowLastColumn="0" w:lastRowFirstColumn="0" w:lastRowLastColumn="0"/>
            <w:tcW w:w="2245" w:type="dxa"/>
            <w:shd w:val="clear" w:color="auto" w:fill="FFFF00"/>
            <w:tcMar/>
          </w:tcPr>
          <w:p w:rsidR="00CC4CAE" w:rsidP="000823C4" w:rsidRDefault="00CC4CAE" w14:paraId="282700B9" w14:textId="7F78B849">
            <w:pPr>
              <w:rPr>
                <w:rFonts w:ascii="Arial" w:hAnsi="Arial" w:cs="Arial"/>
                <w:b/>
                <w:sz w:val="20"/>
                <w:szCs w:val="20"/>
              </w:rPr>
            </w:pPr>
            <w:proofErr w:type="spellStart"/>
            <w:r>
              <w:rPr>
                <w:rFonts w:ascii="Arial" w:hAnsi="Arial" w:cs="Arial"/>
                <w:b/>
                <w:sz w:val="20"/>
                <w:szCs w:val="20"/>
              </w:rPr>
              <w:t>SchemaName</w:t>
            </w:r>
            <w:proofErr w:type="spellEnd"/>
          </w:p>
        </w:tc>
        <w:tc>
          <w:tcPr>
            <w:cnfStyle w:val="000000000000" w:firstRow="0" w:lastRow="0" w:firstColumn="0" w:lastColumn="0" w:oddVBand="0" w:evenVBand="0" w:oddHBand="0" w:evenHBand="0" w:firstRowFirstColumn="0" w:firstRowLastColumn="0" w:lastRowFirstColumn="0" w:lastRowLastColumn="0"/>
            <w:tcW w:w="1710" w:type="dxa"/>
            <w:shd w:val="clear" w:color="auto" w:fill="FFFF00"/>
            <w:tcMar/>
          </w:tcPr>
          <w:p w:rsidRPr="003207A8" w:rsidR="00CC4CAE" w:rsidP="000823C4" w:rsidRDefault="00CC4CAE" w14:paraId="7B538A34" w14:textId="56B2B0ED">
            <w:pPr>
              <w:rPr>
                <w:rFonts w:ascii="Arial" w:hAnsi="Arial" w:cs="Arial"/>
                <w:b/>
                <w:bCs/>
                <w:sz w:val="20"/>
                <w:szCs w:val="20"/>
              </w:rPr>
            </w:pPr>
            <w:r>
              <w:rPr>
                <w:rFonts w:ascii="Arial" w:hAnsi="Arial" w:cs="Arial"/>
                <w:b/>
                <w:bCs/>
                <w:sz w:val="20"/>
                <w:szCs w:val="20"/>
              </w:rPr>
              <w:t>Field Description</w:t>
            </w:r>
          </w:p>
        </w:tc>
        <w:tc>
          <w:tcPr>
            <w:cnfStyle w:val="000000000000" w:firstRow="0" w:lastRow="0" w:firstColumn="0" w:lastColumn="0" w:oddVBand="0" w:evenVBand="0" w:oddHBand="0" w:evenHBand="0" w:firstRowFirstColumn="0" w:firstRowLastColumn="0" w:lastRowFirstColumn="0" w:lastRowLastColumn="0"/>
            <w:tcW w:w="900" w:type="dxa"/>
            <w:shd w:val="clear" w:color="auto" w:fill="FFFF00"/>
            <w:tcMar/>
          </w:tcPr>
          <w:p w:rsidRPr="003207A8" w:rsidR="00CC4CAE" w:rsidP="000823C4" w:rsidRDefault="00CC4CAE" w14:paraId="7B820E32" w14:textId="1175576C">
            <w:pPr>
              <w:rPr>
                <w:rFonts w:ascii="Arial" w:hAnsi="Arial" w:cs="Arial"/>
                <w:b/>
                <w:bCs/>
                <w:color w:val="auto"/>
                <w:sz w:val="20"/>
                <w:szCs w:val="20"/>
              </w:rPr>
            </w:pPr>
            <w:r>
              <w:rPr>
                <w:rFonts w:ascii="Arial" w:hAnsi="Arial" w:cs="Arial"/>
                <w:b/>
                <w:bCs/>
                <w:color w:val="auto"/>
                <w:sz w:val="20"/>
                <w:szCs w:val="20"/>
              </w:rPr>
              <w:t>Format</w:t>
            </w:r>
          </w:p>
        </w:tc>
        <w:tc>
          <w:tcPr>
            <w:cnfStyle w:val="000000000000" w:firstRow="0" w:lastRow="0" w:firstColumn="0" w:lastColumn="0" w:oddVBand="0" w:evenVBand="0" w:oddHBand="0" w:evenHBand="0" w:firstRowFirstColumn="0" w:firstRowLastColumn="0" w:lastRowFirstColumn="0" w:lastRowLastColumn="0"/>
            <w:tcW w:w="3060" w:type="dxa"/>
            <w:shd w:val="clear" w:color="auto" w:fill="FFFF00"/>
            <w:tcMar/>
          </w:tcPr>
          <w:p w:rsidRPr="003207A8" w:rsidR="00CC4CAE" w:rsidP="000823C4" w:rsidRDefault="00CC4CAE" w14:paraId="476782E8" w14:textId="04DDCA12">
            <w:pPr>
              <w:rPr>
                <w:rFonts w:ascii="Arial" w:hAnsi="Arial" w:cs="Arial"/>
                <w:b/>
                <w:bCs/>
                <w:color w:val="auto"/>
                <w:sz w:val="20"/>
                <w:szCs w:val="20"/>
              </w:rPr>
            </w:pPr>
            <w:r>
              <w:rPr>
                <w:rFonts w:ascii="Arial" w:hAnsi="Arial" w:cs="Arial"/>
                <w:b/>
                <w:bCs/>
                <w:color w:val="auto"/>
                <w:sz w:val="20"/>
                <w:szCs w:val="20"/>
              </w:rPr>
              <w:t>Allowed Values</w:t>
            </w:r>
          </w:p>
        </w:tc>
        <w:tc>
          <w:tcPr>
            <w:cnfStyle w:val="000000000000" w:firstRow="0" w:lastRow="0" w:firstColumn="0" w:lastColumn="0" w:oddVBand="0" w:evenVBand="0" w:oddHBand="0" w:evenHBand="0" w:firstRowFirstColumn="0" w:firstRowLastColumn="0" w:lastRowFirstColumn="0" w:lastRowLastColumn="0"/>
            <w:tcW w:w="990" w:type="dxa"/>
            <w:shd w:val="clear" w:color="auto" w:fill="FFFF00"/>
            <w:tcMar/>
          </w:tcPr>
          <w:p w:rsidRPr="00FF47E5" w:rsidR="00CC4CAE" w:rsidP="000823C4" w:rsidRDefault="00CC4CAE" w14:paraId="6915EA1A" w14:textId="7FE47314">
            <w:pPr>
              <w:rPr>
                <w:b/>
                <w:bCs/>
                <w:color w:val="auto"/>
              </w:rPr>
            </w:pPr>
            <w:r w:rsidRPr="67EC0AD5">
              <w:rPr>
                <w:b/>
                <w:bCs/>
                <w:color w:val="auto"/>
              </w:rPr>
              <w:t>Required (Y/N/O)</w:t>
            </w:r>
          </w:p>
        </w:tc>
      </w:tr>
      <w:tr w:rsidR="00CC4CAE" w:rsidTr="28FB61CA" w14:paraId="533F9E78" w14:textId="500E4EC9">
        <w:trPr>
          <w:trHeight w:val="820"/>
        </w:trPr>
        <w:tc>
          <w:tcPr>
            <w:cnfStyle w:val="000000000000" w:firstRow="0" w:lastRow="0" w:firstColumn="0" w:lastColumn="0" w:oddVBand="0" w:evenVBand="0" w:oddHBand="0" w:evenHBand="0" w:firstRowFirstColumn="0" w:firstRowLastColumn="0" w:lastRowFirstColumn="0" w:lastRowLastColumn="0"/>
            <w:tcW w:w="2245" w:type="dxa"/>
            <w:tcMar/>
          </w:tcPr>
          <w:p w:rsidR="00CC4CAE" w:rsidP="009F1017" w:rsidRDefault="00CC4CAE" w14:paraId="08CD5E78" w14:textId="77777777">
            <w:pPr>
              <w:jc w:val="center"/>
              <w:rPr>
                <w:rFonts w:ascii="Arial" w:hAnsi="Arial" w:cs="Arial"/>
                <w:b/>
                <w:sz w:val="20"/>
                <w:szCs w:val="20"/>
              </w:rPr>
            </w:pPr>
          </w:p>
          <w:p w:rsidR="00CC4CAE" w:rsidP="009F1017" w:rsidRDefault="00CC4CAE" w14:paraId="6AAF6E9B" w14:textId="75C4881F">
            <w:pPr>
              <w:rPr>
                <w:rFonts w:ascii="Arial" w:hAnsi="Arial" w:cs="Arial"/>
                <w:sz w:val="20"/>
                <w:szCs w:val="20"/>
              </w:rPr>
            </w:pPr>
            <w:proofErr w:type="spellStart"/>
            <w:r w:rsidRPr="00E54D77">
              <w:rPr>
                <w:rFonts w:ascii="Arial" w:hAnsi="Arial" w:cs="Arial"/>
                <w:sz w:val="20"/>
                <w:szCs w:val="20"/>
              </w:rPr>
              <w:t>PWSIDNumber</w:t>
            </w:r>
            <w:proofErr w:type="spellEnd"/>
          </w:p>
        </w:tc>
        <w:tc>
          <w:tcPr>
            <w:cnfStyle w:val="000000000000" w:firstRow="0" w:lastRow="0" w:firstColumn="0" w:lastColumn="0" w:oddVBand="0" w:evenVBand="0" w:oddHBand="0" w:evenHBand="0" w:firstRowFirstColumn="0" w:firstRowLastColumn="0" w:lastRowFirstColumn="0" w:lastRowLastColumn="0"/>
            <w:tcW w:w="1710" w:type="dxa"/>
            <w:tcMar/>
          </w:tcPr>
          <w:p w:rsidR="00CC4CAE" w:rsidP="009F1017" w:rsidRDefault="00CC4CAE" w14:paraId="778CF551" w14:textId="77777777">
            <w:pPr>
              <w:jc w:val="center"/>
              <w:rPr>
                <w:rFonts w:ascii="Arial" w:hAnsi="Arial" w:cs="Arial"/>
                <w:sz w:val="20"/>
                <w:szCs w:val="20"/>
              </w:rPr>
            </w:pPr>
          </w:p>
          <w:p w:rsidR="00CC4CAE" w:rsidP="00F1259E" w:rsidRDefault="00CC4CAE" w14:paraId="67331D54" w14:textId="74FBB649">
            <w:pPr>
              <w:rPr>
                <w:rFonts w:ascii="Arial" w:hAnsi="Arial" w:cs="Arial"/>
                <w:sz w:val="20"/>
                <w:szCs w:val="20"/>
              </w:rPr>
            </w:pPr>
            <w:r w:rsidRPr="00E54D77">
              <w:rPr>
                <w:rFonts w:ascii="Arial" w:hAnsi="Arial" w:cs="Arial"/>
                <w:sz w:val="20"/>
                <w:szCs w:val="20"/>
              </w:rPr>
              <w:t>PWS identifier</w:t>
            </w:r>
          </w:p>
        </w:tc>
        <w:tc>
          <w:tcPr>
            <w:cnfStyle w:val="000000000000" w:firstRow="0" w:lastRow="0" w:firstColumn="0" w:lastColumn="0" w:oddVBand="0" w:evenVBand="0" w:oddHBand="0" w:evenHBand="0" w:firstRowFirstColumn="0" w:firstRowLastColumn="0" w:lastRowFirstColumn="0" w:lastRowLastColumn="0"/>
            <w:tcW w:w="900" w:type="dxa"/>
            <w:tcMar/>
          </w:tcPr>
          <w:p w:rsidR="00CC4CAE" w:rsidP="009F1017" w:rsidRDefault="00CC4CAE" w14:paraId="2E55DA68" w14:textId="77777777">
            <w:pPr>
              <w:jc w:val="center"/>
              <w:rPr>
                <w:rFonts w:ascii="Arial" w:hAnsi="Arial" w:cs="Arial"/>
                <w:sz w:val="20"/>
                <w:szCs w:val="20"/>
              </w:rPr>
            </w:pPr>
          </w:p>
          <w:p w:rsidR="00CC4CAE" w:rsidP="009F1017" w:rsidRDefault="00CC4CAE" w14:paraId="24349F2F" w14:textId="4FDEB86C">
            <w:pPr>
              <w:jc w:val="center"/>
            </w:pPr>
            <w:proofErr w:type="gramStart"/>
            <w:r w:rsidRPr="00E54D77">
              <w:rPr>
                <w:rFonts w:ascii="Arial" w:hAnsi="Arial" w:cs="Arial"/>
                <w:sz w:val="20"/>
                <w:szCs w:val="20"/>
              </w:rPr>
              <w:t>AN(</w:t>
            </w:r>
            <w:proofErr w:type="gramEnd"/>
            <w:r w:rsidRPr="00E54D77">
              <w:rPr>
                <w:rFonts w:ascii="Arial" w:hAnsi="Arial" w:cs="Arial"/>
                <w:sz w:val="20"/>
                <w:szCs w:val="20"/>
              </w:rPr>
              <w:t>9)</w:t>
            </w:r>
          </w:p>
        </w:tc>
        <w:tc>
          <w:tcPr>
            <w:cnfStyle w:val="000000000000" w:firstRow="0" w:lastRow="0" w:firstColumn="0" w:lastColumn="0" w:oddVBand="0" w:evenVBand="0" w:oddHBand="0" w:evenHBand="0" w:firstRowFirstColumn="0" w:firstRowLastColumn="0" w:lastRowFirstColumn="0" w:lastRowLastColumn="0"/>
            <w:tcW w:w="3060" w:type="dxa"/>
            <w:tcMar/>
          </w:tcPr>
          <w:p w:rsidR="00CC4CAE" w:rsidP="009F1017" w:rsidRDefault="00CC4CAE" w14:paraId="11CB9A5B" w14:textId="4BB3389C">
            <w:pPr>
              <w:jc w:val="center"/>
            </w:pPr>
            <w:r>
              <w:rPr>
                <w:rFonts w:ascii="Arial" w:hAnsi="Arial" w:cs="Arial"/>
                <w:sz w:val="20"/>
                <w:szCs w:val="20"/>
              </w:rPr>
              <w:t>N</w:t>
            </w:r>
            <w:r w:rsidRPr="00E54D77">
              <w:rPr>
                <w:rFonts w:ascii="Arial" w:hAnsi="Arial" w:cs="Arial"/>
                <w:sz w:val="20"/>
                <w:szCs w:val="20"/>
              </w:rPr>
              <w:t>ine-character value consisting of the 2-letter state abbreviation followed by 7 numbers</w:t>
            </w:r>
          </w:p>
        </w:tc>
        <w:tc>
          <w:tcPr>
            <w:cnfStyle w:val="000000000000" w:firstRow="0" w:lastRow="0" w:firstColumn="0" w:lastColumn="0" w:oddVBand="0" w:evenVBand="0" w:oddHBand="0" w:evenHBand="0" w:firstRowFirstColumn="0" w:firstRowLastColumn="0" w:lastRowFirstColumn="0" w:lastRowLastColumn="0"/>
            <w:tcW w:w="990" w:type="dxa"/>
            <w:tcMar/>
          </w:tcPr>
          <w:p w:rsidR="00CC4CAE" w:rsidP="009F1017" w:rsidRDefault="00CC4CAE" w14:paraId="141F7B87" w14:textId="77777777">
            <w:pPr>
              <w:jc w:val="center"/>
            </w:pPr>
          </w:p>
          <w:p w:rsidR="00CC4CAE" w:rsidP="00E5384C" w:rsidRDefault="00CC4CAE" w14:paraId="0B804765" w14:textId="2EA89316">
            <w:r>
              <w:t>Y</w:t>
            </w:r>
          </w:p>
        </w:tc>
      </w:tr>
      <w:tr w:rsidR="00CC4CAE" w:rsidTr="28FB61CA" w14:paraId="681ACB39" w14:textId="55D65F6D">
        <w:tc>
          <w:tcPr>
            <w:cnfStyle w:val="000000000000" w:firstRow="0" w:lastRow="0" w:firstColumn="0" w:lastColumn="0" w:oddVBand="0" w:evenVBand="0" w:oddHBand="0" w:evenHBand="0" w:firstRowFirstColumn="0" w:firstRowLastColumn="0" w:lastRowFirstColumn="0" w:lastRowLastColumn="0"/>
            <w:tcW w:w="2245" w:type="dxa"/>
            <w:tcMar/>
          </w:tcPr>
          <w:p w:rsidRPr="00E54D77" w:rsidR="00CC4CAE" w:rsidP="000823C4" w:rsidRDefault="00CC4CAE" w14:paraId="3BA670F3" w14:textId="66F325F1">
            <w:pPr>
              <w:rPr>
                <w:rFonts w:ascii="Arial" w:hAnsi="Arial" w:cs="Arial"/>
                <w:sz w:val="20"/>
                <w:szCs w:val="20"/>
              </w:rPr>
            </w:pPr>
            <w:r w:rsidRPr="00E54D77">
              <w:rPr>
                <w:rFonts w:ascii="Arial" w:hAnsi="Arial" w:cs="Arial"/>
                <w:sz w:val="20"/>
                <w:szCs w:val="20"/>
              </w:rPr>
              <w:t>Year</w:t>
            </w:r>
          </w:p>
        </w:tc>
        <w:tc>
          <w:tcPr>
            <w:cnfStyle w:val="000000000000" w:firstRow="0" w:lastRow="0" w:firstColumn="0" w:lastColumn="0" w:oddVBand="0" w:evenVBand="0" w:oddHBand="0" w:evenHBand="0" w:firstRowFirstColumn="0" w:firstRowLastColumn="0" w:lastRowFirstColumn="0" w:lastRowLastColumn="0"/>
            <w:tcW w:w="1710" w:type="dxa"/>
            <w:tcMar/>
          </w:tcPr>
          <w:p w:rsidRPr="00E54D77" w:rsidR="00CC4CAE" w:rsidP="000823C4" w:rsidRDefault="00CC4CAE" w14:paraId="7B47F9F5" w14:textId="19037F65">
            <w:pPr>
              <w:rPr>
                <w:rFonts w:ascii="Arial" w:hAnsi="Arial" w:cs="Arial"/>
                <w:sz w:val="20"/>
                <w:szCs w:val="20"/>
              </w:rPr>
            </w:pPr>
            <w:r w:rsidRPr="00E54D77">
              <w:rPr>
                <w:rFonts w:ascii="Arial" w:hAnsi="Arial" w:cs="Arial"/>
                <w:sz w:val="20"/>
                <w:szCs w:val="20"/>
              </w:rPr>
              <w:t>Year</w:t>
            </w:r>
          </w:p>
        </w:tc>
        <w:tc>
          <w:tcPr>
            <w:cnfStyle w:val="000000000000" w:firstRow="0" w:lastRow="0" w:firstColumn="0" w:lastColumn="0" w:oddVBand="0" w:evenVBand="0" w:oddHBand="0" w:evenHBand="0" w:firstRowFirstColumn="0" w:firstRowLastColumn="0" w:lastRowFirstColumn="0" w:lastRowLastColumn="0"/>
            <w:tcW w:w="900" w:type="dxa"/>
            <w:tcMar/>
          </w:tcPr>
          <w:p w:rsidR="00CC4CAE" w:rsidP="000823C4" w:rsidRDefault="00CC4CAE" w14:paraId="1263A1E7" w14:textId="469D928C">
            <w:proofErr w:type="gramStart"/>
            <w:r>
              <w:rPr>
                <w:rFonts w:ascii="Arial" w:hAnsi="Arial" w:cs="Arial"/>
                <w:sz w:val="20"/>
                <w:szCs w:val="20"/>
              </w:rPr>
              <w:t>Text(</w:t>
            </w:r>
            <w:proofErr w:type="gramEnd"/>
            <w:r>
              <w:rPr>
                <w:rFonts w:ascii="Arial" w:hAnsi="Arial" w:cs="Arial"/>
                <w:sz w:val="20"/>
                <w:szCs w:val="20"/>
              </w:rPr>
              <w:t>4)</w:t>
            </w:r>
          </w:p>
        </w:tc>
        <w:tc>
          <w:tcPr>
            <w:cnfStyle w:val="000000000000" w:firstRow="0" w:lastRow="0" w:firstColumn="0" w:lastColumn="0" w:oddVBand="0" w:evenVBand="0" w:oddHBand="0" w:evenHBand="0" w:firstRowFirstColumn="0" w:firstRowLastColumn="0" w:lastRowFirstColumn="0" w:lastRowLastColumn="0"/>
            <w:tcW w:w="3060" w:type="dxa"/>
            <w:tcMar/>
          </w:tcPr>
          <w:p w:rsidR="00CC4CAE" w:rsidP="000823C4" w:rsidRDefault="00CC4CAE" w14:paraId="1346E001" w14:textId="61369655">
            <w:r>
              <w:rPr>
                <w:rFonts w:ascii="Arial" w:hAnsi="Arial" w:cs="Arial"/>
                <w:sz w:val="20"/>
                <w:szCs w:val="20"/>
              </w:rPr>
              <w:t xml:space="preserve">YYYY; </w:t>
            </w:r>
            <w:r w:rsidRPr="00E54D77">
              <w:rPr>
                <w:rFonts w:ascii="Arial" w:hAnsi="Arial" w:cs="Arial"/>
                <w:sz w:val="20"/>
                <w:szCs w:val="20"/>
              </w:rPr>
              <w:t xml:space="preserve">1999 </w:t>
            </w:r>
            <w:r>
              <w:rPr>
                <w:rFonts w:ascii="Arial" w:hAnsi="Arial" w:cs="Arial"/>
                <w:sz w:val="20"/>
                <w:szCs w:val="20"/>
              </w:rPr>
              <w:t>through</w:t>
            </w:r>
            <w:r w:rsidRPr="00E54D77">
              <w:rPr>
                <w:rFonts w:ascii="Arial" w:hAnsi="Arial" w:cs="Arial"/>
                <w:sz w:val="20"/>
                <w:szCs w:val="20"/>
              </w:rPr>
              <w:t xml:space="preserve"> </w:t>
            </w:r>
            <w:r>
              <w:rPr>
                <w:rFonts w:ascii="Arial" w:hAnsi="Arial" w:cs="Arial"/>
                <w:sz w:val="20"/>
                <w:szCs w:val="20"/>
              </w:rPr>
              <w:t xml:space="preserve">latest complete year (e.g., </w:t>
            </w:r>
            <w:r w:rsidRPr="00E54D77">
              <w:rPr>
                <w:rFonts w:ascii="Arial" w:hAnsi="Arial" w:cs="Arial"/>
                <w:sz w:val="20"/>
                <w:szCs w:val="20"/>
              </w:rPr>
              <w:t>20</w:t>
            </w:r>
            <w:r>
              <w:rPr>
                <w:rFonts w:ascii="Arial" w:hAnsi="Arial" w:cs="Arial"/>
                <w:sz w:val="20"/>
                <w:szCs w:val="20"/>
              </w:rPr>
              <w:t>11)</w:t>
            </w:r>
          </w:p>
        </w:tc>
        <w:tc>
          <w:tcPr>
            <w:cnfStyle w:val="000000000000" w:firstRow="0" w:lastRow="0" w:firstColumn="0" w:lastColumn="0" w:oddVBand="0" w:evenVBand="0" w:oddHBand="0" w:evenHBand="0" w:firstRowFirstColumn="0" w:firstRowLastColumn="0" w:lastRowFirstColumn="0" w:lastRowLastColumn="0"/>
            <w:tcW w:w="990" w:type="dxa"/>
            <w:tcMar/>
          </w:tcPr>
          <w:p w:rsidR="00CC4CAE" w:rsidP="000823C4" w:rsidRDefault="00CC4CAE" w14:paraId="6FCB5F7A" w14:textId="2825745A">
            <w:r>
              <w:t>Y</w:t>
            </w:r>
          </w:p>
        </w:tc>
      </w:tr>
      <w:tr w:rsidR="00CC4CAE" w:rsidTr="28FB61CA" w14:paraId="2ACB9033" w14:textId="51F248D6">
        <w:tc>
          <w:tcPr>
            <w:cnfStyle w:val="000000000000" w:firstRow="0" w:lastRow="0" w:firstColumn="0" w:lastColumn="0" w:oddVBand="0" w:evenVBand="0" w:oddHBand="0" w:evenHBand="0" w:firstRowFirstColumn="0" w:firstRowLastColumn="0" w:lastRowFirstColumn="0" w:lastRowLastColumn="0"/>
            <w:tcW w:w="2245" w:type="dxa"/>
            <w:tcMar/>
          </w:tcPr>
          <w:p w:rsidRPr="00E54D77" w:rsidR="00CC4CAE" w:rsidP="000823C4" w:rsidRDefault="00CC4CAE" w14:paraId="15B5C924" w14:textId="5E67B304">
            <w:pPr>
              <w:rPr>
                <w:rFonts w:ascii="Arial" w:hAnsi="Arial" w:cs="Arial"/>
                <w:sz w:val="20"/>
                <w:szCs w:val="20"/>
              </w:rPr>
            </w:pPr>
            <w:proofErr w:type="spellStart"/>
            <w:r>
              <w:rPr>
                <w:rFonts w:ascii="Arial" w:hAnsi="Arial" w:cs="Arial"/>
                <w:sz w:val="20"/>
                <w:szCs w:val="20"/>
              </w:rPr>
              <w:t>AnalyteCode</w:t>
            </w:r>
            <w:proofErr w:type="spellEnd"/>
          </w:p>
        </w:tc>
        <w:tc>
          <w:tcPr>
            <w:cnfStyle w:val="000000000000" w:firstRow="0" w:lastRow="0" w:firstColumn="0" w:lastColumn="0" w:oddVBand="0" w:evenVBand="0" w:oddHBand="0" w:evenHBand="0" w:firstRowFirstColumn="0" w:firstRowLastColumn="0" w:lastRowFirstColumn="0" w:lastRowLastColumn="0"/>
            <w:tcW w:w="1710" w:type="dxa"/>
            <w:tcMar/>
          </w:tcPr>
          <w:p w:rsidRPr="00E54D77" w:rsidR="00CC4CAE" w:rsidP="000823C4" w:rsidRDefault="00CC4CAE" w14:paraId="79F233A8" w14:textId="541FBAE3">
            <w:pPr>
              <w:rPr>
                <w:rFonts w:ascii="Arial" w:hAnsi="Arial" w:cs="Arial"/>
                <w:sz w:val="20"/>
                <w:szCs w:val="20"/>
              </w:rPr>
            </w:pPr>
            <w:r>
              <w:rPr>
                <w:rFonts w:ascii="Arial" w:hAnsi="Arial" w:cs="Arial"/>
                <w:sz w:val="20"/>
                <w:szCs w:val="20"/>
              </w:rPr>
              <w:t>USEPA Analyte code for required constituents (lead (Pb)).</w:t>
            </w:r>
          </w:p>
        </w:tc>
        <w:tc>
          <w:tcPr>
            <w:cnfStyle w:val="000000000000" w:firstRow="0" w:lastRow="0" w:firstColumn="0" w:lastColumn="0" w:oddVBand="0" w:evenVBand="0" w:oddHBand="0" w:evenHBand="0" w:firstRowFirstColumn="0" w:firstRowLastColumn="0" w:lastRowFirstColumn="0" w:lastRowLastColumn="0"/>
            <w:tcW w:w="900" w:type="dxa"/>
            <w:tcMar/>
          </w:tcPr>
          <w:p w:rsidR="00CC4CAE" w:rsidP="000823C4" w:rsidRDefault="00CC4CAE" w14:paraId="3AD59D30" w14:textId="2B7494C9">
            <w:proofErr w:type="gramStart"/>
            <w:r>
              <w:rPr>
                <w:rFonts w:ascii="Arial" w:hAnsi="Arial" w:cs="Arial"/>
                <w:sz w:val="20"/>
                <w:szCs w:val="20"/>
              </w:rPr>
              <w:t>A</w:t>
            </w:r>
            <w:r w:rsidRPr="67EC0AD5">
              <w:rPr>
                <w:rFonts w:ascii="Arial" w:hAnsi="Arial" w:cs="Arial"/>
                <w:sz w:val="20"/>
                <w:szCs w:val="20"/>
              </w:rPr>
              <w:t>N(</w:t>
            </w:r>
            <w:proofErr w:type="gramEnd"/>
            <w:r w:rsidRPr="67EC0AD5">
              <w:rPr>
                <w:rFonts w:ascii="Arial" w:hAnsi="Arial" w:cs="Arial"/>
                <w:sz w:val="20"/>
                <w:szCs w:val="20"/>
              </w:rPr>
              <w:t>4)</w:t>
            </w:r>
          </w:p>
        </w:tc>
        <w:tc>
          <w:tcPr>
            <w:cnfStyle w:val="000000000000" w:firstRow="0" w:lastRow="0" w:firstColumn="0" w:lastColumn="0" w:oddVBand="0" w:evenVBand="0" w:oddHBand="0" w:evenHBand="0" w:firstRowFirstColumn="0" w:firstRowLastColumn="0" w:lastRowFirstColumn="0" w:lastRowLastColumn="0"/>
            <w:tcW w:w="3060" w:type="dxa"/>
            <w:tcMar/>
          </w:tcPr>
          <w:p w:rsidRPr="002C33B8" w:rsidR="00CC4CAE" w:rsidP="000823C4" w:rsidRDefault="00CC4CAE" w14:paraId="2FA8D920" w14:textId="7227867A">
            <w:pPr>
              <w:rPr>
                <w:color w:val="auto"/>
              </w:rPr>
            </w:pPr>
            <w:r w:rsidRPr="002C33B8">
              <w:rPr>
                <w:rFonts w:ascii="Arial" w:hAnsi="Arial" w:cs="Arial"/>
                <w:color w:val="auto"/>
                <w:sz w:val="20"/>
                <w:szCs w:val="20"/>
              </w:rPr>
              <w:t>PB90 (SDWIS States)</w:t>
            </w:r>
          </w:p>
          <w:p w:rsidR="00CC4CAE" w:rsidP="67EC0AD5" w:rsidRDefault="00CC4CAE" w14:paraId="2FFC0B10" w14:textId="715EE6EF">
            <w:pPr>
              <w:rPr>
                <w:rFonts w:ascii="Arial" w:hAnsi="Arial" w:cs="Arial"/>
                <w:b/>
                <w:bCs/>
                <w:color w:val="FF0000"/>
                <w:sz w:val="20"/>
                <w:szCs w:val="20"/>
                <w:highlight w:val="yellow"/>
              </w:rPr>
            </w:pPr>
            <w:r w:rsidRPr="002C33B8">
              <w:rPr>
                <w:rFonts w:ascii="Arial" w:hAnsi="Arial" w:cs="Arial"/>
                <w:color w:val="auto"/>
                <w:sz w:val="20"/>
                <w:szCs w:val="20"/>
              </w:rPr>
              <w:t>1030 (Not a SDWIS State)</w:t>
            </w:r>
          </w:p>
        </w:tc>
        <w:tc>
          <w:tcPr>
            <w:cnfStyle w:val="000000000000" w:firstRow="0" w:lastRow="0" w:firstColumn="0" w:lastColumn="0" w:oddVBand="0" w:evenVBand="0" w:oddHBand="0" w:evenHBand="0" w:firstRowFirstColumn="0" w:firstRowLastColumn="0" w:lastRowFirstColumn="0" w:lastRowLastColumn="0"/>
            <w:tcW w:w="990" w:type="dxa"/>
            <w:tcMar/>
          </w:tcPr>
          <w:p w:rsidR="00CC4CAE" w:rsidP="000823C4" w:rsidRDefault="00CC4CAE" w14:paraId="25DD0312" w14:textId="7E2E1B90">
            <w:r>
              <w:t>Y</w:t>
            </w:r>
          </w:p>
        </w:tc>
      </w:tr>
      <w:tr w:rsidR="00CC4CAE" w:rsidTr="28FB61CA" w14:paraId="060528E7" w14:textId="6E39CB42">
        <w:tc>
          <w:tcPr>
            <w:cnfStyle w:val="000000000000" w:firstRow="0" w:lastRow="0" w:firstColumn="0" w:lastColumn="0" w:oddVBand="0" w:evenVBand="0" w:oddHBand="0" w:evenHBand="0" w:firstRowFirstColumn="0" w:firstRowLastColumn="0" w:lastRowFirstColumn="0" w:lastRowLastColumn="0"/>
            <w:tcW w:w="2245" w:type="dxa"/>
            <w:tcMar/>
          </w:tcPr>
          <w:p w:rsidR="00CC4CAE" w:rsidP="000823C4" w:rsidRDefault="00CC4CAE" w14:paraId="5B7D5F0C" w14:textId="0EFEE7C9">
            <w:pPr>
              <w:rPr>
                <w:rFonts w:ascii="Arial" w:hAnsi="Arial" w:cs="Arial"/>
                <w:sz w:val="20"/>
                <w:szCs w:val="20"/>
              </w:rPr>
            </w:pPr>
            <w:proofErr w:type="spellStart"/>
            <w:r>
              <w:rPr>
                <w:rFonts w:ascii="Arial" w:hAnsi="Arial" w:cs="Arial"/>
                <w:sz w:val="20"/>
                <w:szCs w:val="20"/>
              </w:rPr>
              <w:t>ConcentrationUnits</w:t>
            </w:r>
            <w:proofErr w:type="spellEnd"/>
          </w:p>
        </w:tc>
        <w:tc>
          <w:tcPr>
            <w:cnfStyle w:val="000000000000" w:firstRow="0" w:lastRow="0" w:firstColumn="0" w:lastColumn="0" w:oddVBand="0" w:evenVBand="0" w:oddHBand="0" w:evenHBand="0" w:firstRowFirstColumn="0" w:firstRowLastColumn="0" w:lastRowFirstColumn="0" w:lastRowLastColumn="0"/>
            <w:tcW w:w="1710" w:type="dxa"/>
            <w:tcMar/>
          </w:tcPr>
          <w:p w:rsidR="00CC4CAE" w:rsidP="000823C4" w:rsidRDefault="00CC4CAE" w14:paraId="73B44226" w14:textId="26A0657C">
            <w:pPr>
              <w:rPr>
                <w:rFonts w:ascii="Arial" w:hAnsi="Arial" w:cs="Arial"/>
                <w:sz w:val="20"/>
                <w:szCs w:val="20"/>
              </w:rPr>
            </w:pPr>
            <w:r>
              <w:rPr>
                <w:rFonts w:ascii="Arial" w:hAnsi="Arial" w:cs="Arial"/>
                <w:sz w:val="20"/>
                <w:szCs w:val="20"/>
              </w:rPr>
              <w:t>The analyte-specific units of summary-level measures as reported in the Concentration field.</w:t>
            </w:r>
          </w:p>
        </w:tc>
        <w:tc>
          <w:tcPr>
            <w:cnfStyle w:val="000000000000" w:firstRow="0" w:lastRow="0" w:firstColumn="0" w:lastColumn="0" w:oddVBand="0" w:evenVBand="0" w:oddHBand="0" w:evenHBand="0" w:firstRowFirstColumn="0" w:firstRowLastColumn="0" w:lastRowFirstColumn="0" w:lastRowLastColumn="0"/>
            <w:tcW w:w="900" w:type="dxa"/>
            <w:tcMar/>
          </w:tcPr>
          <w:p w:rsidR="00CC4CAE" w:rsidP="000823C4" w:rsidRDefault="00CC4CAE" w14:paraId="5E584A95" w14:textId="35777396">
            <w:proofErr w:type="gramStart"/>
            <w:r>
              <w:rPr>
                <w:rFonts w:ascii="Arial" w:hAnsi="Arial" w:cs="Arial"/>
                <w:sz w:val="20"/>
                <w:szCs w:val="20"/>
              </w:rPr>
              <w:t>AN(</w:t>
            </w:r>
            <w:proofErr w:type="gramEnd"/>
            <w:r>
              <w:rPr>
                <w:rFonts w:ascii="Arial" w:hAnsi="Arial" w:cs="Arial"/>
                <w:sz w:val="20"/>
                <w:szCs w:val="20"/>
              </w:rPr>
              <w:t>6)</w:t>
            </w:r>
          </w:p>
        </w:tc>
        <w:tc>
          <w:tcPr>
            <w:cnfStyle w:val="000000000000" w:firstRow="0" w:lastRow="0" w:firstColumn="0" w:lastColumn="0" w:oddVBand="0" w:evenVBand="0" w:oddHBand="0" w:evenHBand="0" w:firstRowFirstColumn="0" w:firstRowLastColumn="0" w:lastRowFirstColumn="0" w:lastRowLastColumn="0"/>
            <w:tcW w:w="3060" w:type="dxa"/>
            <w:tcMar/>
          </w:tcPr>
          <w:p w:rsidR="00CC4CAE" w:rsidP="000823C4" w:rsidRDefault="00CC4CAE" w14:paraId="7C3214FC" w14:textId="566B8A4E">
            <w:r w:rsidRPr="28FB61CA" w:rsidR="00CC4CAE">
              <w:rPr>
                <w:rFonts w:ascii="Arial" w:hAnsi="Arial" w:cs="Arial"/>
                <w:sz w:val="20"/>
                <w:szCs w:val="20"/>
              </w:rPr>
              <w:t>“</w:t>
            </w:r>
            <w:r w:rsidRPr="28FB61CA" w:rsidR="21E6ED8B">
              <w:rPr>
                <w:rFonts w:ascii="Arial" w:hAnsi="Arial" w:cs="Arial"/>
                <w:sz w:val="20"/>
                <w:szCs w:val="20"/>
              </w:rPr>
              <w:t>u</w:t>
            </w:r>
            <w:r w:rsidRPr="28FB61CA" w:rsidR="00CC4CAE">
              <w:rPr>
                <w:rFonts w:ascii="Arial" w:hAnsi="Arial" w:cs="Arial"/>
                <w:sz w:val="20"/>
                <w:szCs w:val="20"/>
              </w:rPr>
              <w:t>g/L”</w:t>
            </w:r>
          </w:p>
        </w:tc>
        <w:tc>
          <w:tcPr>
            <w:cnfStyle w:val="000000000000" w:firstRow="0" w:lastRow="0" w:firstColumn="0" w:lastColumn="0" w:oddVBand="0" w:evenVBand="0" w:oddHBand="0" w:evenHBand="0" w:firstRowFirstColumn="0" w:firstRowLastColumn="0" w:lastRowFirstColumn="0" w:lastRowLastColumn="0"/>
            <w:tcW w:w="990" w:type="dxa"/>
            <w:tcMar/>
          </w:tcPr>
          <w:p w:rsidR="00CC4CAE" w:rsidP="000823C4" w:rsidRDefault="00CC4CAE" w14:paraId="6D62E557" w14:textId="2FA69E9D">
            <w:r>
              <w:t>Y</w:t>
            </w:r>
          </w:p>
        </w:tc>
      </w:tr>
      <w:tr w:rsidR="00CC4CAE" w:rsidTr="28FB61CA" w14:paraId="54DE330C" w14:textId="62488B11">
        <w:tc>
          <w:tcPr>
            <w:cnfStyle w:val="000000000000" w:firstRow="0" w:lastRow="0" w:firstColumn="0" w:lastColumn="0" w:oddVBand="0" w:evenVBand="0" w:oddHBand="0" w:evenHBand="0" w:firstRowFirstColumn="0" w:firstRowLastColumn="0" w:lastRowFirstColumn="0" w:lastRowLastColumn="0"/>
            <w:tcW w:w="2245" w:type="dxa"/>
            <w:tcMar/>
          </w:tcPr>
          <w:p w:rsidR="00CC4CAE" w:rsidP="000823C4" w:rsidRDefault="00CC4CAE" w14:paraId="1692CE46" w14:textId="6B592541">
            <w:pPr>
              <w:rPr>
                <w:rFonts w:ascii="Arial" w:hAnsi="Arial" w:cs="Arial"/>
                <w:sz w:val="20"/>
                <w:szCs w:val="20"/>
              </w:rPr>
            </w:pPr>
            <w:r w:rsidRPr="009B2F60">
              <w:rPr>
                <w:rFonts w:ascii="Arial" w:hAnsi="Arial" w:cs="Arial"/>
                <w:sz w:val="20"/>
                <w:szCs w:val="20"/>
              </w:rPr>
              <w:t>Concentration</w:t>
            </w:r>
          </w:p>
        </w:tc>
        <w:tc>
          <w:tcPr>
            <w:cnfStyle w:val="000000000000" w:firstRow="0" w:lastRow="0" w:firstColumn="0" w:lastColumn="0" w:oddVBand="0" w:evenVBand="0" w:oddHBand="0" w:evenHBand="0" w:firstRowFirstColumn="0" w:firstRowLastColumn="0" w:lastRowFirstColumn="0" w:lastRowLastColumn="0"/>
            <w:tcW w:w="1710" w:type="dxa"/>
            <w:tcMar/>
          </w:tcPr>
          <w:p w:rsidR="00CC4CAE" w:rsidP="000823C4" w:rsidRDefault="00CC4CAE" w14:paraId="19001598" w14:textId="59DB6A85">
            <w:pPr>
              <w:rPr>
                <w:rFonts w:ascii="Arial" w:hAnsi="Arial" w:cs="Arial"/>
                <w:sz w:val="20"/>
                <w:szCs w:val="20"/>
              </w:rPr>
            </w:pPr>
            <w:r w:rsidRPr="009B2F60">
              <w:rPr>
                <w:rFonts w:ascii="Arial" w:hAnsi="Arial" w:cs="Arial"/>
                <w:sz w:val="20"/>
                <w:szCs w:val="20"/>
              </w:rPr>
              <w:t xml:space="preserve">Reported summary-level concentration </w:t>
            </w:r>
          </w:p>
        </w:tc>
        <w:tc>
          <w:tcPr>
            <w:cnfStyle w:val="000000000000" w:firstRow="0" w:lastRow="0" w:firstColumn="0" w:lastColumn="0" w:oddVBand="0" w:evenVBand="0" w:oddHBand="0" w:evenHBand="0" w:firstRowFirstColumn="0" w:firstRowLastColumn="0" w:lastRowFirstColumn="0" w:lastRowLastColumn="0"/>
            <w:tcW w:w="900" w:type="dxa"/>
            <w:tcMar/>
          </w:tcPr>
          <w:p w:rsidRPr="009B2F60" w:rsidR="00CC4CAE" w:rsidP="000823C4" w:rsidRDefault="00CC4CAE" w14:paraId="2B56F1BA" w14:textId="18869234">
            <w:pPr>
              <w:jc w:val="center"/>
              <w:rPr>
                <w:rFonts w:ascii="Arial" w:hAnsi="Arial" w:cs="Arial"/>
                <w:sz w:val="20"/>
                <w:szCs w:val="20"/>
              </w:rPr>
            </w:pPr>
            <w:r w:rsidRPr="009B2F60">
              <w:rPr>
                <w:rFonts w:ascii="Arial" w:hAnsi="Arial" w:cs="Arial"/>
                <w:sz w:val="20"/>
                <w:szCs w:val="20"/>
              </w:rPr>
              <w:t>6.4</w:t>
            </w:r>
            <w:r>
              <w:rPr>
                <w:rFonts w:ascii="Arial" w:hAnsi="Arial" w:cs="Arial"/>
                <w:sz w:val="20"/>
                <w:szCs w:val="20"/>
              </w:rPr>
              <w:t>2</w:t>
            </w:r>
          </w:p>
          <w:p w:rsidR="00CC4CAE" w:rsidP="000823C4" w:rsidRDefault="00CC4CAE" w14:paraId="18F4539A" w14:textId="77777777"/>
        </w:tc>
        <w:tc>
          <w:tcPr>
            <w:cnfStyle w:val="000000000000" w:firstRow="0" w:lastRow="0" w:firstColumn="0" w:lastColumn="0" w:oddVBand="0" w:evenVBand="0" w:oddHBand="0" w:evenHBand="0" w:firstRowFirstColumn="0" w:firstRowLastColumn="0" w:lastRowFirstColumn="0" w:lastRowLastColumn="0"/>
            <w:tcW w:w="3060" w:type="dxa"/>
            <w:tcMar/>
          </w:tcPr>
          <w:p w:rsidR="00CC4CAE" w:rsidP="000823C4" w:rsidRDefault="00CC4CAE" w14:paraId="703805DF" w14:textId="46340391">
            <w:r w:rsidRPr="009B2F60">
              <w:rPr>
                <w:rFonts w:ascii="Arial" w:hAnsi="Arial" w:cs="Arial"/>
                <w:sz w:val="20"/>
                <w:szCs w:val="20"/>
              </w:rPr>
              <w:t>&gt;</w:t>
            </w:r>
            <w:r>
              <w:rPr>
                <w:rFonts w:ascii="Arial" w:hAnsi="Arial" w:cs="Arial"/>
                <w:sz w:val="20"/>
                <w:szCs w:val="20"/>
              </w:rPr>
              <w:t>=</w:t>
            </w:r>
            <w:r w:rsidRPr="009B2F60">
              <w:rPr>
                <w:rFonts w:ascii="Arial" w:hAnsi="Arial" w:cs="Arial"/>
                <w:sz w:val="20"/>
                <w:szCs w:val="20"/>
              </w:rPr>
              <w:t xml:space="preserve">0 for summary-level measure </w:t>
            </w:r>
          </w:p>
        </w:tc>
        <w:tc>
          <w:tcPr>
            <w:cnfStyle w:val="000000000000" w:firstRow="0" w:lastRow="0" w:firstColumn="0" w:lastColumn="0" w:oddVBand="0" w:evenVBand="0" w:oddHBand="0" w:evenHBand="0" w:firstRowFirstColumn="0" w:firstRowLastColumn="0" w:lastRowFirstColumn="0" w:lastRowLastColumn="0"/>
            <w:tcW w:w="990" w:type="dxa"/>
            <w:tcMar/>
          </w:tcPr>
          <w:p w:rsidR="00CC4CAE" w:rsidP="000823C4" w:rsidRDefault="00CC4CAE" w14:paraId="0F6FF387" w14:textId="5847E687">
            <w:r>
              <w:t>Y</w:t>
            </w:r>
          </w:p>
        </w:tc>
      </w:tr>
      <w:tr w:rsidR="00CC4CAE" w:rsidTr="28FB61CA" w14:paraId="1D10589B" w14:textId="71A76C2E">
        <w:tc>
          <w:tcPr>
            <w:cnfStyle w:val="000000000000" w:firstRow="0" w:lastRow="0" w:firstColumn="0" w:lastColumn="0" w:oddVBand="0" w:evenVBand="0" w:oddHBand="0" w:evenHBand="0" w:firstRowFirstColumn="0" w:firstRowLastColumn="0" w:lastRowFirstColumn="0" w:lastRowLastColumn="0"/>
            <w:tcW w:w="2245" w:type="dxa"/>
            <w:tcMar/>
          </w:tcPr>
          <w:p w:rsidRPr="009B2F60" w:rsidR="00CC4CAE" w:rsidP="000823C4" w:rsidRDefault="00CC4CAE" w14:paraId="53346E13" w14:textId="0CFD8010">
            <w:pPr>
              <w:rPr>
                <w:rFonts w:ascii="Arial" w:hAnsi="Arial" w:cs="Arial"/>
                <w:sz w:val="20"/>
                <w:szCs w:val="20"/>
              </w:rPr>
            </w:pPr>
            <w:proofErr w:type="spellStart"/>
            <w:r>
              <w:rPr>
                <w:rFonts w:ascii="Arial" w:hAnsi="Arial" w:cs="Arial"/>
                <w:sz w:val="20"/>
                <w:szCs w:val="20"/>
              </w:rPr>
              <w:t>DateSampled</w:t>
            </w:r>
            <w:proofErr w:type="spellEnd"/>
          </w:p>
        </w:tc>
        <w:tc>
          <w:tcPr>
            <w:cnfStyle w:val="000000000000" w:firstRow="0" w:lastRow="0" w:firstColumn="0" w:lastColumn="0" w:oddVBand="0" w:evenVBand="0" w:oddHBand="0" w:evenHBand="0" w:firstRowFirstColumn="0" w:firstRowLastColumn="0" w:lastRowFirstColumn="0" w:lastRowLastColumn="0"/>
            <w:tcW w:w="1710" w:type="dxa"/>
            <w:tcMar/>
          </w:tcPr>
          <w:p w:rsidRPr="009B2F60" w:rsidR="00CC4CAE" w:rsidP="000823C4" w:rsidRDefault="00CC4CAE" w14:paraId="1D6FB362" w14:textId="4E91FDEE">
            <w:pPr>
              <w:rPr>
                <w:rFonts w:ascii="Arial" w:hAnsi="Arial" w:cs="Arial"/>
                <w:sz w:val="20"/>
                <w:szCs w:val="20"/>
              </w:rPr>
            </w:pPr>
            <w:r>
              <w:rPr>
                <w:rFonts w:ascii="Arial" w:hAnsi="Arial" w:cs="Arial"/>
                <w:sz w:val="20"/>
                <w:szCs w:val="20"/>
              </w:rPr>
              <w:t>Date last sampled (summary-level data)</w:t>
            </w:r>
          </w:p>
        </w:tc>
        <w:tc>
          <w:tcPr>
            <w:cnfStyle w:val="000000000000" w:firstRow="0" w:lastRow="0" w:firstColumn="0" w:lastColumn="0" w:oddVBand="0" w:evenVBand="0" w:oddHBand="0" w:evenHBand="0" w:firstRowFirstColumn="0" w:firstRowLastColumn="0" w:lastRowFirstColumn="0" w:lastRowLastColumn="0"/>
            <w:tcW w:w="900" w:type="dxa"/>
            <w:tcMar/>
          </w:tcPr>
          <w:p w:rsidR="00CC4CAE" w:rsidP="000823C4" w:rsidRDefault="00CC4CAE" w14:paraId="28E50C88" w14:textId="09184CA2">
            <w:r>
              <w:rPr>
                <w:rFonts w:ascii="Arial" w:hAnsi="Arial" w:cs="Arial"/>
                <w:sz w:val="20"/>
                <w:szCs w:val="20"/>
              </w:rPr>
              <w:t>YYYY-MM-DD</w:t>
            </w:r>
          </w:p>
        </w:tc>
        <w:tc>
          <w:tcPr>
            <w:cnfStyle w:val="000000000000" w:firstRow="0" w:lastRow="0" w:firstColumn="0" w:lastColumn="0" w:oddVBand="0" w:evenVBand="0" w:oddHBand="0" w:evenHBand="0" w:firstRowFirstColumn="0" w:firstRowLastColumn="0" w:lastRowFirstColumn="0" w:lastRowLastColumn="0"/>
            <w:tcW w:w="3060" w:type="dxa"/>
            <w:tcMar/>
          </w:tcPr>
          <w:p w:rsidR="00CC4CAE" w:rsidP="000823C4" w:rsidRDefault="00CC4CAE" w14:paraId="761E741A" w14:textId="3EBBE815">
            <w:r>
              <w:rPr>
                <w:rFonts w:ascii="Arial" w:hAnsi="Arial" w:cs="Arial"/>
                <w:sz w:val="20"/>
                <w:szCs w:val="20"/>
              </w:rPr>
              <w:t>A valid date from 1/1/1999 through December 31</w:t>
            </w:r>
            <w:r w:rsidRPr="00DB6C0A">
              <w:rPr>
                <w:rFonts w:ascii="Arial" w:hAnsi="Arial" w:cs="Arial"/>
                <w:sz w:val="20"/>
                <w:szCs w:val="20"/>
                <w:vertAlign w:val="superscript"/>
              </w:rPr>
              <w:t>st</w:t>
            </w:r>
            <w:r>
              <w:rPr>
                <w:rFonts w:ascii="Arial" w:hAnsi="Arial" w:cs="Arial"/>
                <w:sz w:val="20"/>
                <w:szCs w:val="20"/>
              </w:rPr>
              <w:t xml:space="preserve"> of the latest complete year (e.g., 2011-12-31).</w:t>
            </w:r>
          </w:p>
        </w:tc>
        <w:tc>
          <w:tcPr>
            <w:cnfStyle w:val="000000000000" w:firstRow="0" w:lastRow="0" w:firstColumn="0" w:lastColumn="0" w:oddVBand="0" w:evenVBand="0" w:oddHBand="0" w:evenHBand="0" w:firstRowFirstColumn="0" w:firstRowLastColumn="0" w:lastRowFirstColumn="0" w:lastRowLastColumn="0"/>
            <w:tcW w:w="990" w:type="dxa"/>
            <w:tcMar/>
          </w:tcPr>
          <w:p w:rsidR="00CC4CAE" w:rsidP="000823C4" w:rsidRDefault="00CC4CAE" w14:paraId="3583D1B2" w14:textId="1BE01832">
            <w:r>
              <w:t>Y</w:t>
            </w:r>
          </w:p>
        </w:tc>
      </w:tr>
      <w:tr w:rsidR="00CC4CAE" w:rsidTr="28FB61CA" w14:paraId="1293EAB5" w14:textId="29DA30E4">
        <w:tc>
          <w:tcPr>
            <w:cnfStyle w:val="000000000000" w:firstRow="0" w:lastRow="0" w:firstColumn="0" w:lastColumn="0" w:oddVBand="0" w:evenVBand="0" w:oddHBand="0" w:evenHBand="0" w:firstRowFirstColumn="0" w:firstRowLastColumn="0" w:lastRowFirstColumn="0" w:lastRowLastColumn="0"/>
            <w:tcW w:w="2245" w:type="dxa"/>
            <w:tcMar/>
          </w:tcPr>
          <w:p w:rsidR="00CC4CAE" w:rsidP="000823C4" w:rsidRDefault="00CC4CAE" w14:paraId="6B4CBDC1" w14:textId="4F9FCB7D">
            <w:pPr>
              <w:rPr>
                <w:rFonts w:ascii="Arial" w:hAnsi="Arial" w:cs="Arial"/>
                <w:sz w:val="20"/>
                <w:szCs w:val="20"/>
              </w:rPr>
            </w:pPr>
            <w:proofErr w:type="spellStart"/>
            <w:r>
              <w:rPr>
                <w:rFonts w:ascii="Arial" w:hAnsi="Arial" w:cs="Arial"/>
                <w:sz w:val="20"/>
                <w:szCs w:val="20"/>
              </w:rPr>
              <w:t>AggregationType</w:t>
            </w:r>
            <w:proofErr w:type="spellEnd"/>
          </w:p>
        </w:tc>
        <w:tc>
          <w:tcPr>
            <w:cnfStyle w:val="000000000000" w:firstRow="0" w:lastRow="0" w:firstColumn="0" w:lastColumn="0" w:oddVBand="0" w:evenVBand="0" w:oddHBand="0" w:evenHBand="0" w:firstRowFirstColumn="0" w:firstRowLastColumn="0" w:lastRowFirstColumn="0" w:lastRowLastColumn="0"/>
            <w:tcW w:w="1710" w:type="dxa"/>
            <w:tcMar/>
          </w:tcPr>
          <w:p w:rsidR="00CC4CAE" w:rsidP="000823C4" w:rsidRDefault="00CC4CAE" w14:paraId="7A188760" w14:textId="3564CB0B">
            <w:pPr>
              <w:rPr>
                <w:rFonts w:ascii="Arial" w:hAnsi="Arial" w:cs="Arial"/>
                <w:sz w:val="20"/>
                <w:szCs w:val="20"/>
              </w:rPr>
            </w:pPr>
            <w:r>
              <w:rPr>
                <w:rFonts w:ascii="Arial" w:hAnsi="Arial" w:cs="Arial"/>
                <w:sz w:val="20"/>
                <w:szCs w:val="20"/>
              </w:rPr>
              <w:t>Type of summary operation performed for summary-level data.</w:t>
            </w:r>
          </w:p>
        </w:tc>
        <w:tc>
          <w:tcPr>
            <w:cnfStyle w:val="000000000000" w:firstRow="0" w:lastRow="0" w:firstColumn="0" w:lastColumn="0" w:oddVBand="0" w:evenVBand="0" w:oddHBand="0" w:evenHBand="0" w:firstRowFirstColumn="0" w:firstRowLastColumn="0" w:lastRowFirstColumn="0" w:lastRowLastColumn="0"/>
            <w:tcW w:w="900" w:type="dxa"/>
            <w:tcMar/>
          </w:tcPr>
          <w:p w:rsidR="00CC4CAE" w:rsidP="000823C4" w:rsidRDefault="00CC4CAE" w14:paraId="36A786C1" w14:textId="36283838">
            <w:proofErr w:type="gramStart"/>
            <w:r>
              <w:rPr>
                <w:rFonts w:ascii="Arial" w:hAnsi="Arial" w:cs="Arial"/>
                <w:sz w:val="20"/>
                <w:szCs w:val="20"/>
              </w:rPr>
              <w:t>AN(</w:t>
            </w:r>
            <w:proofErr w:type="gramEnd"/>
            <w:r>
              <w:rPr>
                <w:rFonts w:ascii="Arial" w:hAnsi="Arial" w:cs="Arial"/>
                <w:sz w:val="20"/>
                <w:szCs w:val="20"/>
              </w:rPr>
              <w:t>3)</w:t>
            </w:r>
          </w:p>
        </w:tc>
        <w:tc>
          <w:tcPr>
            <w:cnfStyle w:val="000000000000" w:firstRow="0" w:lastRow="0" w:firstColumn="0" w:lastColumn="0" w:oddVBand="0" w:evenVBand="0" w:oddHBand="0" w:evenHBand="0" w:firstRowFirstColumn="0" w:firstRowLastColumn="0" w:lastRowFirstColumn="0" w:lastRowLastColumn="0"/>
            <w:tcW w:w="3060" w:type="dxa"/>
            <w:tcMar/>
          </w:tcPr>
          <w:p w:rsidRPr="00ED1A4B" w:rsidR="00CC4CAE" w:rsidP="000823C4" w:rsidRDefault="00CC4CAE" w14:paraId="53E9723A" w14:textId="34021CEF">
            <w:pPr>
              <w:rPr>
                <w:bCs/>
              </w:rPr>
            </w:pPr>
            <w:r w:rsidRPr="002C33B8">
              <w:rPr>
                <w:rFonts w:ascii="Arial" w:hAnsi="Arial" w:cs="Arial"/>
                <w:bCs/>
                <w:color w:val="auto"/>
                <w:sz w:val="20"/>
                <w:szCs w:val="20"/>
              </w:rPr>
              <w:t>“90X” = Annual 90</w:t>
            </w:r>
            <w:r w:rsidRPr="002C33B8">
              <w:rPr>
                <w:rFonts w:ascii="Arial" w:hAnsi="Arial" w:cs="Arial"/>
                <w:bCs/>
                <w:color w:val="auto"/>
                <w:sz w:val="20"/>
                <w:szCs w:val="20"/>
                <w:vertAlign w:val="superscript"/>
              </w:rPr>
              <w:t>th</w:t>
            </w:r>
            <w:r w:rsidRPr="002C33B8">
              <w:rPr>
                <w:rFonts w:ascii="Arial" w:hAnsi="Arial" w:cs="Arial"/>
                <w:bCs/>
                <w:color w:val="auto"/>
                <w:sz w:val="20"/>
                <w:szCs w:val="20"/>
              </w:rPr>
              <w:t xml:space="preserve"> percentile for lead.</w:t>
            </w:r>
          </w:p>
        </w:tc>
        <w:tc>
          <w:tcPr>
            <w:cnfStyle w:val="000000000000" w:firstRow="0" w:lastRow="0" w:firstColumn="0" w:lastColumn="0" w:oddVBand="0" w:evenVBand="0" w:oddHBand="0" w:evenHBand="0" w:firstRowFirstColumn="0" w:firstRowLastColumn="0" w:lastRowFirstColumn="0" w:lastRowLastColumn="0"/>
            <w:tcW w:w="990" w:type="dxa"/>
            <w:tcMar/>
          </w:tcPr>
          <w:p w:rsidR="00CC4CAE" w:rsidP="000823C4" w:rsidRDefault="00CC4CAE" w14:paraId="717437F7" w14:textId="275AD73B">
            <w:r>
              <w:t>Y</w:t>
            </w:r>
          </w:p>
        </w:tc>
      </w:tr>
      <w:tr w:rsidR="00CC4CAE" w:rsidTr="28FB61CA" w14:paraId="43833103" w14:textId="49AFF9AB">
        <w:tc>
          <w:tcPr>
            <w:cnfStyle w:val="000000000000" w:firstRow="0" w:lastRow="0" w:firstColumn="0" w:lastColumn="0" w:oddVBand="0" w:evenVBand="0" w:oddHBand="0" w:evenHBand="0" w:firstRowFirstColumn="0" w:firstRowLastColumn="0" w:lastRowFirstColumn="0" w:lastRowLastColumn="0"/>
            <w:tcW w:w="2245" w:type="dxa"/>
            <w:tcMar/>
          </w:tcPr>
          <w:p w:rsidR="00CC4CAE" w:rsidP="000823C4" w:rsidRDefault="00CC4CAE" w14:paraId="78EFA4AE" w14:textId="60CE5F53">
            <w:pPr>
              <w:rPr>
                <w:rFonts w:ascii="Arial" w:hAnsi="Arial" w:cs="Arial"/>
                <w:sz w:val="20"/>
                <w:szCs w:val="20"/>
              </w:rPr>
            </w:pPr>
            <w:proofErr w:type="spellStart"/>
            <w:r>
              <w:rPr>
                <w:rFonts w:ascii="Arial" w:hAnsi="Arial" w:cs="Arial"/>
                <w:sz w:val="20"/>
                <w:szCs w:val="20"/>
              </w:rPr>
              <w:t>SummaryTimePeriod</w:t>
            </w:r>
            <w:proofErr w:type="spellEnd"/>
          </w:p>
        </w:tc>
        <w:tc>
          <w:tcPr>
            <w:cnfStyle w:val="000000000000" w:firstRow="0" w:lastRow="0" w:firstColumn="0" w:lastColumn="0" w:oddVBand="0" w:evenVBand="0" w:oddHBand="0" w:evenHBand="0" w:firstRowFirstColumn="0" w:firstRowLastColumn="0" w:lastRowFirstColumn="0" w:lastRowLastColumn="0"/>
            <w:tcW w:w="1710" w:type="dxa"/>
            <w:tcMar/>
          </w:tcPr>
          <w:p w:rsidR="00CC4CAE" w:rsidP="000823C4" w:rsidRDefault="00CC4CAE" w14:paraId="1C8D8E3D" w14:textId="765ADBCD">
            <w:pPr>
              <w:rPr>
                <w:rFonts w:ascii="Arial" w:hAnsi="Arial" w:cs="Arial"/>
                <w:sz w:val="20"/>
                <w:szCs w:val="20"/>
              </w:rPr>
            </w:pPr>
            <w:r>
              <w:rPr>
                <w:rFonts w:ascii="Arial" w:hAnsi="Arial" w:cs="Arial"/>
                <w:sz w:val="20"/>
                <w:szCs w:val="20"/>
              </w:rPr>
              <w:t>Year for summary-level data</w:t>
            </w:r>
          </w:p>
        </w:tc>
        <w:tc>
          <w:tcPr>
            <w:cnfStyle w:val="000000000000" w:firstRow="0" w:lastRow="0" w:firstColumn="0" w:lastColumn="0" w:oddVBand="0" w:evenVBand="0" w:oddHBand="0" w:evenHBand="0" w:firstRowFirstColumn="0" w:firstRowLastColumn="0" w:lastRowFirstColumn="0" w:lastRowLastColumn="0"/>
            <w:tcW w:w="900" w:type="dxa"/>
            <w:tcMar/>
          </w:tcPr>
          <w:p w:rsidR="00CC4CAE" w:rsidP="000823C4" w:rsidRDefault="00CC4CAE" w14:paraId="135425B6" w14:textId="1031D55B">
            <w:proofErr w:type="gramStart"/>
            <w:r>
              <w:rPr>
                <w:rFonts w:ascii="Arial" w:hAnsi="Arial" w:cs="Arial"/>
                <w:sz w:val="20"/>
                <w:szCs w:val="20"/>
              </w:rPr>
              <w:t>AN(</w:t>
            </w:r>
            <w:proofErr w:type="gramEnd"/>
            <w:r>
              <w:rPr>
                <w:rFonts w:ascii="Arial" w:hAnsi="Arial" w:cs="Arial"/>
                <w:sz w:val="20"/>
                <w:szCs w:val="20"/>
              </w:rPr>
              <w:t>10)</w:t>
            </w:r>
          </w:p>
        </w:tc>
        <w:tc>
          <w:tcPr>
            <w:cnfStyle w:val="000000000000" w:firstRow="0" w:lastRow="0" w:firstColumn="0" w:lastColumn="0" w:oddVBand="0" w:evenVBand="0" w:oddHBand="0" w:evenHBand="0" w:firstRowFirstColumn="0" w:firstRowLastColumn="0" w:lastRowFirstColumn="0" w:lastRowLastColumn="0"/>
            <w:tcW w:w="3060" w:type="dxa"/>
            <w:tcMar/>
          </w:tcPr>
          <w:p w:rsidR="00CC4CAE" w:rsidP="000823C4" w:rsidRDefault="00CC4CAE" w14:paraId="1E377695" w14:textId="4750E608">
            <w:r>
              <w:rPr>
                <w:rFonts w:ascii="Arial" w:hAnsi="Arial" w:cs="Arial"/>
                <w:sz w:val="20"/>
                <w:szCs w:val="20"/>
              </w:rPr>
              <w:t>YYYY for annual summarized values.</w:t>
            </w:r>
          </w:p>
        </w:tc>
        <w:tc>
          <w:tcPr>
            <w:cnfStyle w:val="000000000000" w:firstRow="0" w:lastRow="0" w:firstColumn="0" w:lastColumn="0" w:oddVBand="0" w:evenVBand="0" w:oddHBand="0" w:evenHBand="0" w:firstRowFirstColumn="0" w:firstRowLastColumn="0" w:lastRowFirstColumn="0" w:lastRowLastColumn="0"/>
            <w:tcW w:w="990" w:type="dxa"/>
            <w:tcMar/>
          </w:tcPr>
          <w:p w:rsidR="00CC4CAE" w:rsidP="000823C4" w:rsidRDefault="00CC4CAE" w14:paraId="6473A4B9" w14:textId="05958B50">
            <w:r>
              <w:t>Y</w:t>
            </w:r>
          </w:p>
        </w:tc>
      </w:tr>
      <w:tr w:rsidR="00CC4CAE" w:rsidTr="28FB61CA" w14:paraId="71783D50" w14:textId="2A963FFE">
        <w:tc>
          <w:tcPr>
            <w:cnfStyle w:val="000000000000" w:firstRow="0" w:lastRow="0" w:firstColumn="0" w:lastColumn="0" w:oddVBand="0" w:evenVBand="0" w:oddHBand="0" w:evenHBand="0" w:firstRowFirstColumn="0" w:firstRowLastColumn="0" w:lastRowFirstColumn="0" w:lastRowLastColumn="0"/>
            <w:tcW w:w="2245" w:type="dxa"/>
            <w:tcMar/>
          </w:tcPr>
          <w:p w:rsidRPr="00E54D77" w:rsidR="00CC4CAE" w:rsidP="000823C4" w:rsidRDefault="00CC4CAE" w14:paraId="32ECC7F2" w14:textId="550E3DB3">
            <w:pPr>
              <w:rPr>
                <w:rFonts w:ascii="Arial" w:hAnsi="Arial" w:cs="Arial"/>
                <w:sz w:val="20"/>
                <w:szCs w:val="20"/>
              </w:rPr>
            </w:pPr>
            <w:proofErr w:type="spellStart"/>
            <w:r>
              <w:rPr>
                <w:rFonts w:ascii="Arial" w:hAnsi="Arial" w:cs="Arial"/>
                <w:sz w:val="20"/>
                <w:szCs w:val="20"/>
              </w:rPr>
              <w:lastRenderedPageBreak/>
              <w:t>NumSamples</w:t>
            </w:r>
            <w:proofErr w:type="spellEnd"/>
          </w:p>
        </w:tc>
        <w:tc>
          <w:tcPr>
            <w:cnfStyle w:val="000000000000" w:firstRow="0" w:lastRow="0" w:firstColumn="0" w:lastColumn="0" w:oddVBand="0" w:evenVBand="0" w:oddHBand="0" w:evenHBand="0" w:firstRowFirstColumn="0" w:firstRowLastColumn="0" w:lastRowFirstColumn="0" w:lastRowLastColumn="0"/>
            <w:tcW w:w="1710" w:type="dxa"/>
            <w:tcMar/>
          </w:tcPr>
          <w:p w:rsidRPr="00E54D77" w:rsidR="00CC4CAE" w:rsidP="000823C4" w:rsidRDefault="00CC4CAE" w14:paraId="40BF5E30" w14:textId="1E61DA5D">
            <w:pPr>
              <w:rPr>
                <w:rFonts w:ascii="Arial" w:hAnsi="Arial" w:cs="Arial"/>
                <w:sz w:val="20"/>
                <w:szCs w:val="20"/>
              </w:rPr>
            </w:pPr>
            <w:r>
              <w:rPr>
                <w:rFonts w:ascii="Arial" w:hAnsi="Arial" w:cs="Arial"/>
                <w:sz w:val="20"/>
                <w:szCs w:val="20"/>
              </w:rPr>
              <w:t>Number of samples used in calculating the annual 90</w:t>
            </w:r>
            <w:r w:rsidRPr="002C33B8">
              <w:rPr>
                <w:rFonts w:ascii="Arial" w:hAnsi="Arial" w:cs="Arial"/>
                <w:sz w:val="20"/>
                <w:szCs w:val="20"/>
                <w:vertAlign w:val="superscript"/>
              </w:rPr>
              <w:t>th</w:t>
            </w:r>
            <w:r>
              <w:rPr>
                <w:rFonts w:ascii="Arial" w:hAnsi="Arial" w:cs="Arial"/>
                <w:sz w:val="20"/>
                <w:szCs w:val="20"/>
              </w:rPr>
              <w:t xml:space="preserve"> in lead for the year.</w:t>
            </w:r>
          </w:p>
        </w:tc>
        <w:tc>
          <w:tcPr>
            <w:cnfStyle w:val="000000000000" w:firstRow="0" w:lastRow="0" w:firstColumn="0" w:lastColumn="0" w:oddVBand="0" w:evenVBand="0" w:oddHBand="0" w:evenHBand="0" w:firstRowFirstColumn="0" w:firstRowLastColumn="0" w:lastRowFirstColumn="0" w:lastRowLastColumn="0"/>
            <w:tcW w:w="900" w:type="dxa"/>
            <w:tcMar/>
          </w:tcPr>
          <w:p w:rsidR="00CC4CAE" w:rsidP="000823C4" w:rsidRDefault="00CC4CAE" w14:paraId="2CAAF6D4" w14:textId="2B02EF90">
            <w:r w:rsidDel="00DB6C0A">
              <w:rPr>
                <w:rStyle w:val="CommentReference"/>
              </w:rPr>
              <w:t xml:space="preserve"> </w:t>
            </w:r>
            <w:proofErr w:type="gramStart"/>
            <w:r>
              <w:rPr>
                <w:rFonts w:ascii="Arial" w:hAnsi="Arial" w:cs="Arial"/>
                <w:sz w:val="20"/>
                <w:szCs w:val="20"/>
              </w:rPr>
              <w:t>N(</w:t>
            </w:r>
            <w:proofErr w:type="gramEnd"/>
            <w:r>
              <w:rPr>
                <w:rFonts w:ascii="Arial" w:hAnsi="Arial" w:cs="Arial"/>
                <w:sz w:val="20"/>
                <w:szCs w:val="20"/>
              </w:rPr>
              <w:t>4)</w:t>
            </w:r>
          </w:p>
        </w:tc>
        <w:tc>
          <w:tcPr>
            <w:cnfStyle w:val="000000000000" w:firstRow="0" w:lastRow="0" w:firstColumn="0" w:lastColumn="0" w:oddVBand="0" w:evenVBand="0" w:oddHBand="0" w:evenHBand="0" w:firstRowFirstColumn="0" w:firstRowLastColumn="0" w:lastRowFirstColumn="0" w:lastRowLastColumn="0"/>
            <w:tcW w:w="3060" w:type="dxa"/>
            <w:tcMar/>
          </w:tcPr>
          <w:p w:rsidR="00CC4CAE" w:rsidP="000823C4" w:rsidRDefault="00CC4CAE" w14:paraId="63DCCDFF" w14:textId="77777777">
            <w:r w:rsidRPr="67EC0AD5">
              <w:rPr>
                <w:rFonts w:ascii="Arial" w:hAnsi="Arial" w:cs="Arial"/>
                <w:sz w:val="20"/>
                <w:szCs w:val="20"/>
              </w:rPr>
              <w:t>1-XXXX</w:t>
            </w:r>
          </w:p>
          <w:p w:rsidR="00CC4CAE" w:rsidP="000823C4" w:rsidRDefault="00CC4CAE" w14:paraId="35CBE2C8" w14:textId="09D9A9EB">
            <w:r w:rsidRPr="67EC0AD5">
              <w:rPr>
                <w:rFonts w:ascii="Arial" w:hAnsi="Arial" w:cs="Arial"/>
                <w:sz w:val="20"/>
                <w:szCs w:val="20"/>
              </w:rPr>
              <w:t>-888 (Not Submitted)</w:t>
            </w:r>
          </w:p>
        </w:tc>
        <w:tc>
          <w:tcPr>
            <w:cnfStyle w:val="000000000000" w:firstRow="0" w:lastRow="0" w:firstColumn="0" w:lastColumn="0" w:oddVBand="0" w:evenVBand="0" w:oddHBand="0" w:evenHBand="0" w:firstRowFirstColumn="0" w:firstRowLastColumn="0" w:lastRowFirstColumn="0" w:lastRowLastColumn="0"/>
            <w:tcW w:w="990" w:type="dxa"/>
            <w:tcMar/>
          </w:tcPr>
          <w:p w:rsidR="00CC4CAE" w:rsidP="000823C4" w:rsidRDefault="00CC4CAE" w14:paraId="3358D1E0" w14:textId="7E585430">
            <w:r>
              <w:t>N</w:t>
            </w:r>
          </w:p>
        </w:tc>
      </w:tr>
    </w:tbl>
    <w:p w:rsidR="00BC7CA4" w:rsidRDefault="00BC7CA4" w14:paraId="7A6BBB58" w14:textId="6C5F17DC">
      <w:pPr>
        <w:spacing w:line="259" w:lineRule="auto"/>
        <w:rPr>
          <w:rFonts w:eastAsiaTheme="majorEastAsia" w:cstheme="minorHAnsi"/>
          <w:caps/>
          <w:color w:val="003B9F"/>
          <w:sz w:val="32"/>
          <w:szCs w:val="32"/>
        </w:rPr>
      </w:pPr>
    </w:p>
    <w:p w:rsidR="0062147A" w:rsidP="0062147A" w:rsidRDefault="0062147A" w14:paraId="4C37BBFF" w14:textId="77777777">
      <w:pPr>
        <w:spacing w:line="259" w:lineRule="auto"/>
        <w:rPr>
          <w:rFonts w:eastAsiaTheme="majorEastAsia" w:cstheme="minorHAnsi"/>
          <w:caps/>
          <w:color w:val="003B9F"/>
          <w:sz w:val="32"/>
          <w:szCs w:val="32"/>
        </w:rPr>
      </w:pPr>
      <w:r>
        <w:rPr>
          <w:noProof/>
          <w:color w:val="003B9F"/>
          <w:sz w:val="16"/>
          <w:szCs w:val="16"/>
        </w:rPr>
        <w:drawing>
          <wp:inline distT="0" distB="0" distL="0" distR="0" wp14:anchorId="0D70B6F2" wp14:editId="38271996">
            <wp:extent cx="391501" cy="207645"/>
            <wp:effectExtent l="0" t="0" r="8890" b="1905"/>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7677" cy="226832"/>
                    </a:xfrm>
                    <a:prstGeom prst="rect">
                      <a:avLst/>
                    </a:prstGeom>
                  </pic:spPr>
                </pic:pic>
              </a:graphicData>
            </a:graphic>
          </wp:inline>
        </w:drawing>
      </w:r>
      <w:r>
        <w:rPr>
          <w:rFonts w:eastAsiaTheme="majorEastAsia" w:cstheme="minorHAnsi"/>
          <w:caps/>
          <w:color w:val="003B9F"/>
          <w:sz w:val="32"/>
          <w:szCs w:val="32"/>
        </w:rPr>
        <w:t xml:space="preserve"> CDC’s Environmental Public Health Tracking PRogram</w:t>
      </w:r>
    </w:p>
    <w:p w:rsidR="0062147A" w:rsidP="0062147A" w:rsidRDefault="0062147A" w14:paraId="1133FECE" w14:textId="77777777">
      <w:r>
        <w:t xml:space="preserve">Contact us: </w:t>
      </w:r>
      <w:hyperlink w:history="1" r:id="rId13">
        <w:r w:rsidRPr="00BE5E91">
          <w:rPr>
            <w:rStyle w:val="Hyperlink"/>
          </w:rPr>
          <w:t>trackingsupport@cdc.gov</w:t>
        </w:r>
      </w:hyperlink>
      <w:r>
        <w:t xml:space="preserve"> </w:t>
      </w:r>
    </w:p>
    <w:p w:rsidR="0062147A" w:rsidP="0062147A" w:rsidRDefault="0062147A" w14:paraId="12C2DE29" w14:textId="77777777">
      <w:r>
        <w:t xml:space="preserve">Visit the Tracking Network today: </w:t>
      </w:r>
      <w:hyperlink w:history="1" r:id="rId14">
        <w:r w:rsidRPr="00BE5E91">
          <w:rPr>
            <w:rStyle w:val="Hyperlink"/>
          </w:rPr>
          <w:t>www.cdc.gov/ephtracking</w:t>
        </w:r>
      </w:hyperlink>
      <w:r>
        <w:t xml:space="preserve"> </w:t>
      </w:r>
    </w:p>
    <w:p w:rsidR="0062147A" w:rsidP="0062147A" w:rsidRDefault="0062147A" w14:paraId="58D17CA5" w14:textId="77777777">
      <w:r>
        <w:t>Follow us on social media:</w:t>
      </w:r>
    </w:p>
    <w:p w:rsidR="0062147A" w:rsidP="0062147A" w:rsidRDefault="0062147A" w14:paraId="77A7B728" w14:textId="77777777">
      <w:pPr>
        <w:pStyle w:val="ListParagraph"/>
        <w:numPr>
          <w:ilvl w:val="0"/>
          <w:numId w:val="44"/>
        </w:numPr>
      </w:pPr>
      <w:r>
        <w:t>Twitter (</w:t>
      </w:r>
      <w:r w:rsidRPr="00CB6A02">
        <w:t>@CDC_EPHTracking</w:t>
      </w:r>
      <w:r>
        <w:t xml:space="preserve">) </w:t>
      </w:r>
    </w:p>
    <w:p w:rsidRPr="00CB6A02" w:rsidR="0062147A" w:rsidP="0062147A" w:rsidRDefault="0062147A" w14:paraId="782A64FA" w14:textId="77777777">
      <w:pPr>
        <w:pStyle w:val="ListParagraph"/>
        <w:numPr>
          <w:ilvl w:val="0"/>
          <w:numId w:val="44"/>
        </w:numPr>
      </w:pPr>
      <w:r>
        <w:t>Facebook (</w:t>
      </w:r>
      <w:r w:rsidRPr="00CB6A02">
        <w:t>facebook.com/</w:t>
      </w:r>
      <w:proofErr w:type="spellStart"/>
      <w:r w:rsidRPr="00CB6A02">
        <w:t>CDCEPHTracking</w:t>
      </w:r>
      <w:proofErr w:type="spellEnd"/>
      <w:r>
        <w:t>)</w:t>
      </w:r>
    </w:p>
    <w:p w:rsidR="00F0650A" w:rsidP="00A15A64" w:rsidRDefault="00F0650A" w14:paraId="607AD0A0" w14:textId="77777777">
      <w:pPr>
        <w:spacing w:after="0" w:line="276" w:lineRule="auto"/>
      </w:pPr>
    </w:p>
    <w:sectPr w:rsidR="00F0650A" w:rsidSect="00840F90">
      <w:headerReference w:type="even" r:id="rId15"/>
      <w:headerReference w:type="default" r:id="rId16"/>
      <w:footerReference w:type="even" r:id="rId17"/>
      <w:footerReference w:type="default" r:id="rId18"/>
      <w:headerReference w:type="first" r:id="rId19"/>
      <w:footerReference w:type="first" r:id="rId20"/>
      <w:type w:val="continuous"/>
      <w:pgSz w:w="12240" w:h="15840" w:orient="portrait"/>
      <w:pgMar w:top="180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07F7B" w:rsidP="003E7B54" w:rsidRDefault="00807F7B" w14:paraId="3F2B648F" w14:textId="77777777">
      <w:pPr>
        <w:spacing w:after="0" w:line="240" w:lineRule="auto"/>
      </w:pPr>
      <w:r>
        <w:separator/>
      </w:r>
    </w:p>
  </w:endnote>
  <w:endnote w:type="continuationSeparator" w:id="0">
    <w:p w:rsidR="00807F7B" w:rsidP="003E7B54" w:rsidRDefault="00807F7B" w14:paraId="4A22B0A9" w14:textId="77777777">
      <w:pPr>
        <w:spacing w:after="0" w:line="240" w:lineRule="auto"/>
      </w:pPr>
      <w:r>
        <w:continuationSeparator/>
      </w:r>
    </w:p>
  </w:endnote>
  <w:endnote w:type="continuationNotice" w:id="1">
    <w:p w:rsidR="00807F7B" w:rsidRDefault="00807F7B" w14:paraId="42A365E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5BE2" w:rsidRDefault="00255BE2" w14:paraId="43004031"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41AD" w:rsidP="008F41AD" w:rsidRDefault="008F41AD" w14:paraId="088F4771" w14:textId="664922C8">
    <w:pPr>
      <w:pStyle w:val="Footer"/>
      <w:jc w:val="center"/>
    </w:pPr>
    <w:r w:rsidRPr="00950C00">
      <w:rPr>
        <w:sz w:val="18"/>
        <w:szCs w:val="18"/>
      </w:rPr>
      <w:t>Centers for Disease Control and Prevention</w:t>
    </w:r>
    <w:r>
      <w:t xml:space="preserve"> </w:t>
    </w:r>
    <w:r>
      <w:rPr>
        <w:sz w:val="18"/>
        <w:szCs w:val="18"/>
      </w:rPr>
      <w:t xml:space="preserve">| </w:t>
    </w:r>
    <w:r w:rsidRPr="00950C00">
      <w:rPr>
        <w:sz w:val="18"/>
        <w:szCs w:val="18"/>
      </w:rPr>
      <w:t>Environmental Public Health Tracking Program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5BE2" w:rsidRDefault="00255BE2" w14:paraId="410DE79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07F7B" w:rsidP="003E7B54" w:rsidRDefault="00807F7B" w14:paraId="6595DFCC" w14:textId="77777777">
      <w:pPr>
        <w:spacing w:after="0" w:line="240" w:lineRule="auto"/>
      </w:pPr>
      <w:r>
        <w:separator/>
      </w:r>
    </w:p>
  </w:footnote>
  <w:footnote w:type="continuationSeparator" w:id="0">
    <w:p w:rsidR="00807F7B" w:rsidP="003E7B54" w:rsidRDefault="00807F7B" w14:paraId="3A5DF5F1" w14:textId="77777777">
      <w:pPr>
        <w:spacing w:after="0" w:line="240" w:lineRule="auto"/>
      </w:pPr>
      <w:r>
        <w:continuationSeparator/>
      </w:r>
    </w:p>
  </w:footnote>
  <w:footnote w:type="continuationNotice" w:id="1">
    <w:p w:rsidR="00807F7B" w:rsidRDefault="00807F7B" w14:paraId="3E0A9C6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5BE2" w:rsidRDefault="00255BE2" w14:paraId="166944A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B25A2A" w:rsidR="00F73428" w:rsidRDefault="00A87DFA" w14:paraId="076F8416" w14:textId="2268FC3E">
    <w:pPr>
      <w:pStyle w:val="Header"/>
      <w:pBdr>
        <w:bottom w:val="single" w:color="FFA40B" w:sz="12" w:space="5"/>
      </w:pBdr>
      <w:tabs>
        <w:tab w:val="clear" w:pos="4680"/>
        <w:tab w:val="clear" w:pos="9360"/>
        <w:tab w:val="right" w:pos="10080"/>
      </w:tabs>
      <w:rPr>
        <w:b/>
        <w:bCs/>
        <w:color w:val="003B9F"/>
        <w:sz w:val="16"/>
        <w:szCs w:val="16"/>
      </w:rPr>
    </w:pPr>
    <w:r>
      <w:rPr>
        <w:noProof/>
        <w:color w:val="003B9F"/>
        <w:sz w:val="16"/>
        <w:szCs w:val="16"/>
      </w:rPr>
      <w:drawing>
        <wp:inline distT="0" distB="0" distL="0" distR="0" wp14:anchorId="30A1A37A" wp14:editId="440947B3">
          <wp:extent cx="266700" cy="141452"/>
          <wp:effectExtent l="0" t="0" r="0" b="0"/>
          <wp:docPr id="4" name="Picture 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285312" cy="151324"/>
                  </a:xfrm>
                  <a:prstGeom prst="rect">
                    <a:avLst/>
                  </a:prstGeom>
                </pic:spPr>
              </pic:pic>
            </a:graphicData>
          </a:graphic>
        </wp:inline>
      </w:drawing>
    </w:r>
    <w:r>
      <w:rPr>
        <w:color w:val="003B9F"/>
        <w:sz w:val="16"/>
        <w:szCs w:val="16"/>
      </w:rPr>
      <w:t xml:space="preserve">  Data </w:t>
    </w:r>
    <w:proofErr w:type="gramStart"/>
    <w:r>
      <w:rPr>
        <w:color w:val="003B9F"/>
        <w:sz w:val="16"/>
        <w:szCs w:val="16"/>
      </w:rPr>
      <w:t xml:space="preserve">Dictionary  </w:t>
    </w:r>
    <w:r w:rsidR="002D0867">
      <w:rPr>
        <w:color w:val="003B9F"/>
        <w:sz w:val="16"/>
        <w:szCs w:val="16"/>
      </w:rPr>
      <w:t>–</w:t>
    </w:r>
    <w:proofErr w:type="gramEnd"/>
    <w:r w:rsidR="002D0867">
      <w:rPr>
        <w:color w:val="003B9F"/>
        <w:sz w:val="16"/>
        <w:szCs w:val="16"/>
      </w:rPr>
      <w:t xml:space="preserve"> Drinking Water</w:t>
    </w:r>
    <w:r w:rsidRPr="003C2C8D" w:rsidR="00F73428">
      <w:rPr>
        <w:color w:val="003B9F"/>
        <w:sz w:val="16"/>
      </w:rPr>
      <w:tab/>
    </w:r>
    <w:r w:rsidRPr="008B68F2" w:rsidR="00F73428">
      <w:rPr>
        <w:b/>
        <w:bCs/>
        <w:noProof/>
        <w:color w:val="003B9F"/>
        <w:sz w:val="20"/>
        <w:szCs w:val="20"/>
      </w:rPr>
      <w:fldChar w:fldCharType="begin"/>
    </w:r>
    <w:r w:rsidRPr="00026724" w:rsidR="00F73428">
      <w:rPr>
        <w:b/>
        <w:color w:val="003B9F"/>
        <w:sz w:val="20"/>
      </w:rPr>
      <w:instrText xml:space="preserve"> PAGE   \* MERGEFORMAT </w:instrText>
    </w:r>
    <w:r w:rsidRPr="008B68F2" w:rsidR="00F73428">
      <w:rPr>
        <w:b/>
        <w:color w:val="003B9F"/>
        <w:sz w:val="20"/>
      </w:rPr>
      <w:fldChar w:fldCharType="separate"/>
    </w:r>
    <w:r w:rsidRPr="00025811" w:rsidR="00025811">
      <w:rPr>
        <w:b/>
        <w:bCs/>
        <w:noProof/>
        <w:color w:val="003B9F"/>
        <w:sz w:val="20"/>
        <w:szCs w:val="20"/>
      </w:rPr>
      <w:t>8</w:t>
    </w:r>
    <w:r w:rsidRPr="008B68F2" w:rsidR="00F73428">
      <w:rPr>
        <w:b/>
        <w:bCs/>
        <w:noProof/>
        <w:color w:val="003B9F"/>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5BE2" w:rsidRDefault="00255BE2" w14:paraId="79A3E43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777C"/>
    <w:multiLevelType w:val="hybridMultilevel"/>
    <w:tmpl w:val="351CEC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B723D2F"/>
    <w:multiLevelType w:val="hybridMultilevel"/>
    <w:tmpl w:val="6C021C0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D51BC5"/>
    <w:multiLevelType w:val="hybridMultilevel"/>
    <w:tmpl w:val="3B48C2EE"/>
    <w:lvl w:ilvl="0" w:tplc="FE96893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D697E"/>
    <w:multiLevelType w:val="hybridMultilevel"/>
    <w:tmpl w:val="3B48C2EE"/>
    <w:lvl w:ilvl="0" w:tplc="FE96893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D74EC"/>
    <w:multiLevelType w:val="hybridMultilevel"/>
    <w:tmpl w:val="3B8E2EA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DB2171"/>
    <w:multiLevelType w:val="hybridMultilevel"/>
    <w:tmpl w:val="65500A50"/>
    <w:lvl w:ilvl="0" w:tplc="04090001">
      <w:start w:val="1"/>
      <w:numFmt w:val="bullet"/>
      <w:lvlText w:val=""/>
      <w:lvlJc w:val="left"/>
      <w:pPr>
        <w:ind w:left="770" w:hanging="360"/>
      </w:pPr>
      <w:rPr>
        <w:rFonts w:hint="default" w:ascii="Symbol" w:hAnsi="Symbol"/>
      </w:rPr>
    </w:lvl>
    <w:lvl w:ilvl="1" w:tplc="04090003" w:tentative="1">
      <w:start w:val="1"/>
      <w:numFmt w:val="bullet"/>
      <w:lvlText w:val="o"/>
      <w:lvlJc w:val="left"/>
      <w:pPr>
        <w:ind w:left="1490" w:hanging="360"/>
      </w:pPr>
      <w:rPr>
        <w:rFonts w:hint="default" w:ascii="Courier New" w:hAnsi="Courier New" w:cs="Courier New"/>
      </w:rPr>
    </w:lvl>
    <w:lvl w:ilvl="2" w:tplc="04090005" w:tentative="1">
      <w:start w:val="1"/>
      <w:numFmt w:val="bullet"/>
      <w:lvlText w:val=""/>
      <w:lvlJc w:val="left"/>
      <w:pPr>
        <w:ind w:left="2210" w:hanging="360"/>
      </w:pPr>
      <w:rPr>
        <w:rFonts w:hint="default" w:ascii="Wingdings" w:hAnsi="Wingdings"/>
      </w:rPr>
    </w:lvl>
    <w:lvl w:ilvl="3" w:tplc="04090001" w:tentative="1">
      <w:start w:val="1"/>
      <w:numFmt w:val="bullet"/>
      <w:lvlText w:val=""/>
      <w:lvlJc w:val="left"/>
      <w:pPr>
        <w:ind w:left="2930" w:hanging="360"/>
      </w:pPr>
      <w:rPr>
        <w:rFonts w:hint="default" w:ascii="Symbol" w:hAnsi="Symbol"/>
      </w:rPr>
    </w:lvl>
    <w:lvl w:ilvl="4" w:tplc="04090003" w:tentative="1">
      <w:start w:val="1"/>
      <w:numFmt w:val="bullet"/>
      <w:lvlText w:val="o"/>
      <w:lvlJc w:val="left"/>
      <w:pPr>
        <w:ind w:left="3650" w:hanging="360"/>
      </w:pPr>
      <w:rPr>
        <w:rFonts w:hint="default" w:ascii="Courier New" w:hAnsi="Courier New" w:cs="Courier New"/>
      </w:rPr>
    </w:lvl>
    <w:lvl w:ilvl="5" w:tplc="04090005" w:tentative="1">
      <w:start w:val="1"/>
      <w:numFmt w:val="bullet"/>
      <w:lvlText w:val=""/>
      <w:lvlJc w:val="left"/>
      <w:pPr>
        <w:ind w:left="4370" w:hanging="360"/>
      </w:pPr>
      <w:rPr>
        <w:rFonts w:hint="default" w:ascii="Wingdings" w:hAnsi="Wingdings"/>
      </w:rPr>
    </w:lvl>
    <w:lvl w:ilvl="6" w:tplc="04090001" w:tentative="1">
      <w:start w:val="1"/>
      <w:numFmt w:val="bullet"/>
      <w:lvlText w:val=""/>
      <w:lvlJc w:val="left"/>
      <w:pPr>
        <w:ind w:left="5090" w:hanging="360"/>
      </w:pPr>
      <w:rPr>
        <w:rFonts w:hint="default" w:ascii="Symbol" w:hAnsi="Symbol"/>
      </w:rPr>
    </w:lvl>
    <w:lvl w:ilvl="7" w:tplc="04090003" w:tentative="1">
      <w:start w:val="1"/>
      <w:numFmt w:val="bullet"/>
      <w:lvlText w:val="o"/>
      <w:lvlJc w:val="left"/>
      <w:pPr>
        <w:ind w:left="5810" w:hanging="360"/>
      </w:pPr>
      <w:rPr>
        <w:rFonts w:hint="default" w:ascii="Courier New" w:hAnsi="Courier New" w:cs="Courier New"/>
      </w:rPr>
    </w:lvl>
    <w:lvl w:ilvl="8" w:tplc="04090005" w:tentative="1">
      <w:start w:val="1"/>
      <w:numFmt w:val="bullet"/>
      <w:lvlText w:val=""/>
      <w:lvlJc w:val="left"/>
      <w:pPr>
        <w:ind w:left="6530" w:hanging="360"/>
      </w:pPr>
      <w:rPr>
        <w:rFonts w:hint="default" w:ascii="Wingdings" w:hAnsi="Wingdings"/>
      </w:rPr>
    </w:lvl>
  </w:abstractNum>
  <w:abstractNum w:abstractNumId="6" w15:restartNumberingAfterBreak="0">
    <w:nsid w:val="10930CF3"/>
    <w:multiLevelType w:val="hybridMultilevel"/>
    <w:tmpl w:val="D0C254CE"/>
    <w:lvl w:ilvl="0" w:tplc="D422D724">
      <w:start w:val="1"/>
      <w:numFmt w:val="decimal"/>
      <w:lvlText w:val="%1."/>
      <w:lvlJc w:val="left"/>
      <w:pPr>
        <w:tabs>
          <w:tab w:val="num" w:pos="720"/>
        </w:tabs>
        <w:ind w:left="720" w:hanging="360"/>
      </w:pPr>
    </w:lvl>
    <w:lvl w:ilvl="1" w:tplc="FA2E3BBA">
      <w:start w:val="1"/>
      <w:numFmt w:val="upperLetter"/>
      <w:lvlText w:val="%2)"/>
      <w:lvlJc w:val="left"/>
      <w:pPr>
        <w:tabs>
          <w:tab w:val="num" w:pos="1440"/>
        </w:tabs>
        <w:ind w:left="1440" w:hanging="360"/>
      </w:pPr>
    </w:lvl>
    <w:lvl w:ilvl="2" w:tplc="B67C4644" w:tentative="1">
      <w:start w:val="1"/>
      <w:numFmt w:val="decimal"/>
      <w:lvlText w:val="%3."/>
      <w:lvlJc w:val="left"/>
      <w:pPr>
        <w:tabs>
          <w:tab w:val="num" w:pos="2160"/>
        </w:tabs>
        <w:ind w:left="2160" w:hanging="360"/>
      </w:pPr>
    </w:lvl>
    <w:lvl w:ilvl="3" w:tplc="270A1A40" w:tentative="1">
      <w:start w:val="1"/>
      <w:numFmt w:val="decimal"/>
      <w:lvlText w:val="%4."/>
      <w:lvlJc w:val="left"/>
      <w:pPr>
        <w:tabs>
          <w:tab w:val="num" w:pos="2880"/>
        </w:tabs>
        <w:ind w:left="2880" w:hanging="360"/>
      </w:pPr>
    </w:lvl>
    <w:lvl w:ilvl="4" w:tplc="784A52A4" w:tentative="1">
      <w:start w:val="1"/>
      <w:numFmt w:val="decimal"/>
      <w:lvlText w:val="%5."/>
      <w:lvlJc w:val="left"/>
      <w:pPr>
        <w:tabs>
          <w:tab w:val="num" w:pos="3600"/>
        </w:tabs>
        <w:ind w:left="3600" w:hanging="360"/>
      </w:pPr>
    </w:lvl>
    <w:lvl w:ilvl="5" w:tplc="E7763262" w:tentative="1">
      <w:start w:val="1"/>
      <w:numFmt w:val="decimal"/>
      <w:lvlText w:val="%6."/>
      <w:lvlJc w:val="left"/>
      <w:pPr>
        <w:tabs>
          <w:tab w:val="num" w:pos="4320"/>
        </w:tabs>
        <w:ind w:left="4320" w:hanging="360"/>
      </w:pPr>
    </w:lvl>
    <w:lvl w:ilvl="6" w:tplc="3BD49A9C" w:tentative="1">
      <w:start w:val="1"/>
      <w:numFmt w:val="decimal"/>
      <w:lvlText w:val="%7."/>
      <w:lvlJc w:val="left"/>
      <w:pPr>
        <w:tabs>
          <w:tab w:val="num" w:pos="5040"/>
        </w:tabs>
        <w:ind w:left="5040" w:hanging="360"/>
      </w:pPr>
    </w:lvl>
    <w:lvl w:ilvl="7" w:tplc="038C7F6E" w:tentative="1">
      <w:start w:val="1"/>
      <w:numFmt w:val="decimal"/>
      <w:lvlText w:val="%8."/>
      <w:lvlJc w:val="left"/>
      <w:pPr>
        <w:tabs>
          <w:tab w:val="num" w:pos="5760"/>
        </w:tabs>
        <w:ind w:left="5760" w:hanging="360"/>
      </w:pPr>
    </w:lvl>
    <w:lvl w:ilvl="8" w:tplc="02FCF7C4" w:tentative="1">
      <w:start w:val="1"/>
      <w:numFmt w:val="decimal"/>
      <w:lvlText w:val="%9."/>
      <w:lvlJc w:val="left"/>
      <w:pPr>
        <w:tabs>
          <w:tab w:val="num" w:pos="6480"/>
        </w:tabs>
        <w:ind w:left="6480" w:hanging="360"/>
      </w:pPr>
    </w:lvl>
  </w:abstractNum>
  <w:abstractNum w:abstractNumId="7" w15:restartNumberingAfterBreak="0">
    <w:nsid w:val="16B715AB"/>
    <w:multiLevelType w:val="hybridMultilevel"/>
    <w:tmpl w:val="D8B05E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A987D6A"/>
    <w:multiLevelType w:val="hybridMultilevel"/>
    <w:tmpl w:val="990A94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845063"/>
    <w:multiLevelType w:val="multilevel"/>
    <w:tmpl w:val="37F2CA0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C22021E"/>
    <w:multiLevelType w:val="hybridMultilevel"/>
    <w:tmpl w:val="B5CCF30E"/>
    <w:lvl w:ilvl="0" w:tplc="46744320">
      <w:start w:val="1"/>
      <w:numFmt w:val="bullet"/>
      <w:lvlText w:val="-"/>
      <w:lvlJc w:val="left"/>
      <w:pPr>
        <w:ind w:left="405"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72C6CC8"/>
    <w:multiLevelType w:val="hybridMultilevel"/>
    <w:tmpl w:val="E392E066"/>
    <w:lvl w:ilvl="0" w:tplc="26781332">
      <w:start w:val="1"/>
      <w:numFmt w:val="bullet"/>
      <w:lvlText w:val="•"/>
      <w:lvlJc w:val="left"/>
      <w:pPr>
        <w:tabs>
          <w:tab w:val="num" w:pos="1080"/>
        </w:tabs>
        <w:ind w:left="1080" w:hanging="360"/>
      </w:pPr>
      <w:rPr>
        <w:rFonts w:hint="default" w:ascii="Arial" w:hAnsi="Arial"/>
      </w:rPr>
    </w:lvl>
    <w:lvl w:ilvl="1" w:tplc="EAFC473A">
      <w:start w:val="130"/>
      <w:numFmt w:val="bullet"/>
      <w:lvlText w:val="•"/>
      <w:lvlJc w:val="left"/>
      <w:pPr>
        <w:tabs>
          <w:tab w:val="num" w:pos="1800"/>
        </w:tabs>
        <w:ind w:left="1800" w:hanging="360"/>
      </w:pPr>
      <w:rPr>
        <w:rFonts w:hint="default" w:ascii="Arial" w:hAnsi="Arial"/>
      </w:rPr>
    </w:lvl>
    <w:lvl w:ilvl="2" w:tplc="EA485482">
      <w:start w:val="130"/>
      <w:numFmt w:val="bullet"/>
      <w:lvlText w:val="•"/>
      <w:lvlJc w:val="left"/>
      <w:pPr>
        <w:tabs>
          <w:tab w:val="num" w:pos="2520"/>
        </w:tabs>
        <w:ind w:left="2520" w:hanging="360"/>
      </w:pPr>
      <w:rPr>
        <w:rFonts w:hint="default" w:ascii="Arial" w:hAnsi="Arial"/>
      </w:rPr>
    </w:lvl>
    <w:lvl w:ilvl="3" w:tplc="8EA2823E">
      <w:start w:val="130"/>
      <w:numFmt w:val="bullet"/>
      <w:lvlText w:val="•"/>
      <w:lvlJc w:val="left"/>
      <w:pPr>
        <w:tabs>
          <w:tab w:val="num" w:pos="3240"/>
        </w:tabs>
        <w:ind w:left="3240" w:hanging="360"/>
      </w:pPr>
      <w:rPr>
        <w:rFonts w:hint="default" w:ascii="Arial" w:hAnsi="Arial"/>
      </w:rPr>
    </w:lvl>
    <w:lvl w:ilvl="4" w:tplc="1B0CE5D2" w:tentative="1">
      <w:start w:val="1"/>
      <w:numFmt w:val="bullet"/>
      <w:lvlText w:val="•"/>
      <w:lvlJc w:val="left"/>
      <w:pPr>
        <w:tabs>
          <w:tab w:val="num" w:pos="3960"/>
        </w:tabs>
        <w:ind w:left="3960" w:hanging="360"/>
      </w:pPr>
      <w:rPr>
        <w:rFonts w:hint="default" w:ascii="Arial" w:hAnsi="Arial"/>
      </w:rPr>
    </w:lvl>
    <w:lvl w:ilvl="5" w:tplc="5F8C0D08" w:tentative="1">
      <w:start w:val="1"/>
      <w:numFmt w:val="bullet"/>
      <w:lvlText w:val="•"/>
      <w:lvlJc w:val="left"/>
      <w:pPr>
        <w:tabs>
          <w:tab w:val="num" w:pos="4680"/>
        </w:tabs>
        <w:ind w:left="4680" w:hanging="360"/>
      </w:pPr>
      <w:rPr>
        <w:rFonts w:hint="default" w:ascii="Arial" w:hAnsi="Arial"/>
      </w:rPr>
    </w:lvl>
    <w:lvl w:ilvl="6" w:tplc="65B0951C" w:tentative="1">
      <w:start w:val="1"/>
      <w:numFmt w:val="bullet"/>
      <w:lvlText w:val="•"/>
      <w:lvlJc w:val="left"/>
      <w:pPr>
        <w:tabs>
          <w:tab w:val="num" w:pos="5400"/>
        </w:tabs>
        <w:ind w:left="5400" w:hanging="360"/>
      </w:pPr>
      <w:rPr>
        <w:rFonts w:hint="default" w:ascii="Arial" w:hAnsi="Arial"/>
      </w:rPr>
    </w:lvl>
    <w:lvl w:ilvl="7" w:tplc="E41CAB5E" w:tentative="1">
      <w:start w:val="1"/>
      <w:numFmt w:val="bullet"/>
      <w:lvlText w:val="•"/>
      <w:lvlJc w:val="left"/>
      <w:pPr>
        <w:tabs>
          <w:tab w:val="num" w:pos="6120"/>
        </w:tabs>
        <w:ind w:left="6120" w:hanging="360"/>
      </w:pPr>
      <w:rPr>
        <w:rFonts w:hint="default" w:ascii="Arial" w:hAnsi="Arial"/>
      </w:rPr>
    </w:lvl>
    <w:lvl w:ilvl="8" w:tplc="D222F050" w:tentative="1">
      <w:start w:val="1"/>
      <w:numFmt w:val="bullet"/>
      <w:lvlText w:val="•"/>
      <w:lvlJc w:val="left"/>
      <w:pPr>
        <w:tabs>
          <w:tab w:val="num" w:pos="6840"/>
        </w:tabs>
        <w:ind w:left="6840" w:hanging="360"/>
      </w:pPr>
      <w:rPr>
        <w:rFonts w:hint="default" w:ascii="Arial" w:hAnsi="Arial"/>
      </w:rPr>
    </w:lvl>
  </w:abstractNum>
  <w:abstractNum w:abstractNumId="12" w15:restartNumberingAfterBreak="0">
    <w:nsid w:val="2C1723E8"/>
    <w:multiLevelType w:val="hybridMultilevel"/>
    <w:tmpl w:val="F43E7EEE"/>
    <w:lvl w:ilvl="0" w:tplc="0D722684">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C451172"/>
    <w:multiLevelType w:val="hybridMultilevel"/>
    <w:tmpl w:val="A380D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093C47"/>
    <w:multiLevelType w:val="hybridMultilevel"/>
    <w:tmpl w:val="86363B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7F3A71"/>
    <w:multiLevelType w:val="hybridMultilevel"/>
    <w:tmpl w:val="A1663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AE417A"/>
    <w:multiLevelType w:val="hybridMultilevel"/>
    <w:tmpl w:val="CF800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213261"/>
    <w:multiLevelType w:val="hybridMultilevel"/>
    <w:tmpl w:val="5B0EAF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721779"/>
    <w:multiLevelType w:val="hybridMultilevel"/>
    <w:tmpl w:val="5D12F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502234"/>
    <w:multiLevelType w:val="hybridMultilevel"/>
    <w:tmpl w:val="BA76B0AE"/>
    <w:lvl w:ilvl="0" w:tplc="93942376">
      <w:start w:val="1"/>
      <w:numFmt w:val="upperLetter"/>
      <w:lvlText w:val="%1)"/>
      <w:lvlJc w:val="left"/>
      <w:pPr>
        <w:tabs>
          <w:tab w:val="num" w:pos="720"/>
        </w:tabs>
        <w:ind w:left="720" w:hanging="360"/>
      </w:pPr>
    </w:lvl>
    <w:lvl w:ilvl="1" w:tplc="C99CEC42">
      <w:start w:val="1"/>
      <w:numFmt w:val="upperLetter"/>
      <w:lvlText w:val="%2)"/>
      <w:lvlJc w:val="left"/>
      <w:pPr>
        <w:tabs>
          <w:tab w:val="num" w:pos="1440"/>
        </w:tabs>
        <w:ind w:left="1440" w:hanging="360"/>
      </w:pPr>
    </w:lvl>
    <w:lvl w:ilvl="2" w:tplc="42729006" w:tentative="1">
      <w:start w:val="1"/>
      <w:numFmt w:val="upperLetter"/>
      <w:lvlText w:val="%3)"/>
      <w:lvlJc w:val="left"/>
      <w:pPr>
        <w:tabs>
          <w:tab w:val="num" w:pos="2160"/>
        </w:tabs>
        <w:ind w:left="2160" w:hanging="360"/>
      </w:pPr>
    </w:lvl>
    <w:lvl w:ilvl="3" w:tplc="CE924054" w:tentative="1">
      <w:start w:val="1"/>
      <w:numFmt w:val="upperLetter"/>
      <w:lvlText w:val="%4)"/>
      <w:lvlJc w:val="left"/>
      <w:pPr>
        <w:tabs>
          <w:tab w:val="num" w:pos="2880"/>
        </w:tabs>
        <w:ind w:left="2880" w:hanging="360"/>
      </w:pPr>
    </w:lvl>
    <w:lvl w:ilvl="4" w:tplc="627EDAC0" w:tentative="1">
      <w:start w:val="1"/>
      <w:numFmt w:val="upperLetter"/>
      <w:lvlText w:val="%5)"/>
      <w:lvlJc w:val="left"/>
      <w:pPr>
        <w:tabs>
          <w:tab w:val="num" w:pos="3600"/>
        </w:tabs>
        <w:ind w:left="3600" w:hanging="360"/>
      </w:pPr>
    </w:lvl>
    <w:lvl w:ilvl="5" w:tplc="9B626D94" w:tentative="1">
      <w:start w:val="1"/>
      <w:numFmt w:val="upperLetter"/>
      <w:lvlText w:val="%6)"/>
      <w:lvlJc w:val="left"/>
      <w:pPr>
        <w:tabs>
          <w:tab w:val="num" w:pos="4320"/>
        </w:tabs>
        <w:ind w:left="4320" w:hanging="360"/>
      </w:pPr>
    </w:lvl>
    <w:lvl w:ilvl="6" w:tplc="23946748" w:tentative="1">
      <w:start w:val="1"/>
      <w:numFmt w:val="upperLetter"/>
      <w:lvlText w:val="%7)"/>
      <w:lvlJc w:val="left"/>
      <w:pPr>
        <w:tabs>
          <w:tab w:val="num" w:pos="5040"/>
        </w:tabs>
        <w:ind w:left="5040" w:hanging="360"/>
      </w:pPr>
    </w:lvl>
    <w:lvl w:ilvl="7" w:tplc="A1E2C4E4" w:tentative="1">
      <w:start w:val="1"/>
      <w:numFmt w:val="upperLetter"/>
      <w:lvlText w:val="%8)"/>
      <w:lvlJc w:val="left"/>
      <w:pPr>
        <w:tabs>
          <w:tab w:val="num" w:pos="5760"/>
        </w:tabs>
        <w:ind w:left="5760" w:hanging="360"/>
      </w:pPr>
    </w:lvl>
    <w:lvl w:ilvl="8" w:tplc="EE5CE226" w:tentative="1">
      <w:start w:val="1"/>
      <w:numFmt w:val="upperLetter"/>
      <w:lvlText w:val="%9)"/>
      <w:lvlJc w:val="left"/>
      <w:pPr>
        <w:tabs>
          <w:tab w:val="num" w:pos="6480"/>
        </w:tabs>
        <w:ind w:left="6480" w:hanging="360"/>
      </w:pPr>
    </w:lvl>
  </w:abstractNum>
  <w:abstractNum w:abstractNumId="20" w15:restartNumberingAfterBreak="0">
    <w:nsid w:val="45047212"/>
    <w:multiLevelType w:val="hybridMultilevel"/>
    <w:tmpl w:val="DC847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2B032A"/>
    <w:multiLevelType w:val="hybridMultilevel"/>
    <w:tmpl w:val="B7FA9D96"/>
    <w:lvl w:ilvl="0" w:tplc="1A26787C">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49DE13CE"/>
    <w:multiLevelType w:val="hybridMultilevel"/>
    <w:tmpl w:val="DD0216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4B456BB6"/>
    <w:multiLevelType w:val="hybridMultilevel"/>
    <w:tmpl w:val="CEAAEA04"/>
    <w:lvl w:ilvl="0" w:tplc="75B88C74">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4CA763AE"/>
    <w:multiLevelType w:val="hybridMultilevel"/>
    <w:tmpl w:val="B8900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B20D41"/>
    <w:multiLevelType w:val="hybridMultilevel"/>
    <w:tmpl w:val="6100BF24"/>
    <w:lvl w:ilvl="0" w:tplc="52B200EA">
      <w:start w:val="1"/>
      <w:numFmt w:val="decimal"/>
      <w:lvlText w:val="%1."/>
      <w:lvlJc w:val="left"/>
      <w:pPr>
        <w:ind w:left="360" w:hanging="360"/>
      </w:pPr>
      <w:rPr>
        <w:rFonts w:hint="default" w:ascii="Calibri" w:hAnsi="Calibri" w:cs="Times New Roman"/>
        <w:sz w:val="20"/>
      </w:rPr>
    </w:lvl>
    <w:lvl w:ilvl="1" w:tplc="E79E5E2A">
      <w:start w:val="1"/>
      <w:numFmt w:val="decimal"/>
      <w:lvlText w:val="%2."/>
      <w:lvlJc w:val="left"/>
      <w:pPr>
        <w:ind w:left="1080" w:hanging="360"/>
      </w:p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26" w15:restartNumberingAfterBreak="0">
    <w:nsid w:val="5020155D"/>
    <w:multiLevelType w:val="hybridMultilevel"/>
    <w:tmpl w:val="8FBA503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20E32BE"/>
    <w:multiLevelType w:val="hybridMultilevel"/>
    <w:tmpl w:val="6100BF24"/>
    <w:lvl w:ilvl="0" w:tplc="52B200EA">
      <w:start w:val="1"/>
      <w:numFmt w:val="decimal"/>
      <w:lvlText w:val="%1."/>
      <w:lvlJc w:val="left"/>
      <w:pPr>
        <w:ind w:left="360" w:hanging="360"/>
      </w:pPr>
      <w:rPr>
        <w:rFonts w:hint="default" w:ascii="Calibri" w:hAnsi="Calibri" w:cs="Times New Roman"/>
        <w:sz w:val="20"/>
      </w:rPr>
    </w:lvl>
    <w:lvl w:ilvl="1" w:tplc="E79E5E2A">
      <w:start w:val="1"/>
      <w:numFmt w:val="decimal"/>
      <w:lvlText w:val="%2."/>
      <w:lvlJc w:val="left"/>
      <w:pPr>
        <w:ind w:left="1080" w:hanging="360"/>
      </w:p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28" w15:restartNumberingAfterBreak="0">
    <w:nsid w:val="57297805"/>
    <w:multiLevelType w:val="hybridMultilevel"/>
    <w:tmpl w:val="56CE80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3A17AE"/>
    <w:multiLevelType w:val="hybridMultilevel"/>
    <w:tmpl w:val="21203C66"/>
    <w:lvl w:ilvl="0" w:tplc="9ECA35D4">
      <w:start w:val="1"/>
      <w:numFmt w:val="bullet"/>
      <w:lvlText w:val=""/>
      <w:lvlJc w:val="left"/>
      <w:pPr>
        <w:ind w:left="720" w:hanging="360"/>
      </w:pPr>
      <w:rPr>
        <w:rFonts w:hint="default" w:ascii="Symbol" w:hAnsi="Symbol"/>
      </w:rPr>
    </w:lvl>
    <w:lvl w:ilvl="1" w:tplc="5D88B804">
      <w:start w:val="1"/>
      <w:numFmt w:val="bullet"/>
      <w:lvlText w:val="o"/>
      <w:lvlJc w:val="left"/>
      <w:pPr>
        <w:ind w:left="1440" w:hanging="360"/>
      </w:pPr>
      <w:rPr>
        <w:rFonts w:hint="default" w:ascii="Courier New" w:hAnsi="Courier New"/>
      </w:rPr>
    </w:lvl>
    <w:lvl w:ilvl="2" w:tplc="E5DE08C4">
      <w:start w:val="1"/>
      <w:numFmt w:val="bullet"/>
      <w:lvlText w:val=""/>
      <w:lvlJc w:val="left"/>
      <w:pPr>
        <w:ind w:left="2160" w:hanging="360"/>
      </w:pPr>
      <w:rPr>
        <w:rFonts w:hint="default" w:ascii="Wingdings" w:hAnsi="Wingdings"/>
      </w:rPr>
    </w:lvl>
    <w:lvl w:ilvl="3" w:tplc="C89ECC3E">
      <w:start w:val="1"/>
      <w:numFmt w:val="bullet"/>
      <w:lvlText w:val=""/>
      <w:lvlJc w:val="left"/>
      <w:pPr>
        <w:ind w:left="2880" w:hanging="360"/>
      </w:pPr>
      <w:rPr>
        <w:rFonts w:hint="default" w:ascii="Symbol" w:hAnsi="Symbol"/>
      </w:rPr>
    </w:lvl>
    <w:lvl w:ilvl="4" w:tplc="EE0E3E9C">
      <w:start w:val="1"/>
      <w:numFmt w:val="bullet"/>
      <w:lvlText w:val="o"/>
      <w:lvlJc w:val="left"/>
      <w:pPr>
        <w:ind w:left="3600" w:hanging="360"/>
      </w:pPr>
      <w:rPr>
        <w:rFonts w:hint="default" w:ascii="Courier New" w:hAnsi="Courier New"/>
      </w:rPr>
    </w:lvl>
    <w:lvl w:ilvl="5" w:tplc="6FCA2AA0">
      <w:start w:val="1"/>
      <w:numFmt w:val="bullet"/>
      <w:lvlText w:val=""/>
      <w:lvlJc w:val="left"/>
      <w:pPr>
        <w:ind w:left="4320" w:hanging="360"/>
      </w:pPr>
      <w:rPr>
        <w:rFonts w:hint="default" w:ascii="Wingdings" w:hAnsi="Wingdings"/>
      </w:rPr>
    </w:lvl>
    <w:lvl w:ilvl="6" w:tplc="C7AC8EB0">
      <w:start w:val="1"/>
      <w:numFmt w:val="bullet"/>
      <w:lvlText w:val=""/>
      <w:lvlJc w:val="left"/>
      <w:pPr>
        <w:ind w:left="5040" w:hanging="360"/>
      </w:pPr>
      <w:rPr>
        <w:rFonts w:hint="default" w:ascii="Symbol" w:hAnsi="Symbol"/>
      </w:rPr>
    </w:lvl>
    <w:lvl w:ilvl="7" w:tplc="A32420D4">
      <w:start w:val="1"/>
      <w:numFmt w:val="bullet"/>
      <w:lvlText w:val="o"/>
      <w:lvlJc w:val="left"/>
      <w:pPr>
        <w:ind w:left="5760" w:hanging="360"/>
      </w:pPr>
      <w:rPr>
        <w:rFonts w:hint="default" w:ascii="Courier New" w:hAnsi="Courier New"/>
      </w:rPr>
    </w:lvl>
    <w:lvl w:ilvl="8" w:tplc="C4EC2416">
      <w:start w:val="1"/>
      <w:numFmt w:val="bullet"/>
      <w:lvlText w:val=""/>
      <w:lvlJc w:val="left"/>
      <w:pPr>
        <w:ind w:left="6480" w:hanging="360"/>
      </w:pPr>
      <w:rPr>
        <w:rFonts w:hint="default" w:ascii="Wingdings" w:hAnsi="Wingdings"/>
      </w:rPr>
    </w:lvl>
  </w:abstractNum>
  <w:abstractNum w:abstractNumId="30" w15:restartNumberingAfterBreak="0">
    <w:nsid w:val="5BB03C39"/>
    <w:multiLevelType w:val="hybridMultilevel"/>
    <w:tmpl w:val="1D3004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5BC72E5C"/>
    <w:multiLevelType w:val="hybridMultilevel"/>
    <w:tmpl w:val="649C392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5C6B4809"/>
    <w:multiLevelType w:val="hybridMultilevel"/>
    <w:tmpl w:val="527E00A6"/>
    <w:lvl w:ilvl="0" w:tplc="1916BB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F992BA1"/>
    <w:multiLevelType w:val="hybridMultilevel"/>
    <w:tmpl w:val="793EAB50"/>
    <w:lvl w:ilvl="0" w:tplc="46744320">
      <w:start w:val="1"/>
      <w:numFmt w:val="bullet"/>
      <w:lvlText w:val="-"/>
      <w:lvlJc w:val="left"/>
      <w:pPr>
        <w:ind w:left="405" w:hanging="360"/>
      </w:pPr>
      <w:rPr>
        <w:rFonts w:hint="default" w:ascii="Calibri" w:hAnsi="Calibri" w:cs="Calibri" w:eastAsiaTheme="minorHAnsi"/>
      </w:rPr>
    </w:lvl>
    <w:lvl w:ilvl="1" w:tplc="04090003" w:tentative="1">
      <w:start w:val="1"/>
      <w:numFmt w:val="bullet"/>
      <w:lvlText w:val="o"/>
      <w:lvlJc w:val="left"/>
      <w:pPr>
        <w:ind w:left="1125" w:hanging="360"/>
      </w:pPr>
      <w:rPr>
        <w:rFonts w:hint="default" w:ascii="Courier New" w:hAnsi="Courier New" w:cs="Courier New"/>
      </w:rPr>
    </w:lvl>
    <w:lvl w:ilvl="2" w:tplc="04090005" w:tentative="1">
      <w:start w:val="1"/>
      <w:numFmt w:val="bullet"/>
      <w:lvlText w:val=""/>
      <w:lvlJc w:val="left"/>
      <w:pPr>
        <w:ind w:left="1845" w:hanging="360"/>
      </w:pPr>
      <w:rPr>
        <w:rFonts w:hint="default" w:ascii="Wingdings" w:hAnsi="Wingdings"/>
      </w:rPr>
    </w:lvl>
    <w:lvl w:ilvl="3" w:tplc="04090001" w:tentative="1">
      <w:start w:val="1"/>
      <w:numFmt w:val="bullet"/>
      <w:lvlText w:val=""/>
      <w:lvlJc w:val="left"/>
      <w:pPr>
        <w:ind w:left="2565" w:hanging="360"/>
      </w:pPr>
      <w:rPr>
        <w:rFonts w:hint="default" w:ascii="Symbol" w:hAnsi="Symbol"/>
      </w:rPr>
    </w:lvl>
    <w:lvl w:ilvl="4" w:tplc="04090003" w:tentative="1">
      <w:start w:val="1"/>
      <w:numFmt w:val="bullet"/>
      <w:lvlText w:val="o"/>
      <w:lvlJc w:val="left"/>
      <w:pPr>
        <w:ind w:left="3285" w:hanging="360"/>
      </w:pPr>
      <w:rPr>
        <w:rFonts w:hint="default" w:ascii="Courier New" w:hAnsi="Courier New" w:cs="Courier New"/>
      </w:rPr>
    </w:lvl>
    <w:lvl w:ilvl="5" w:tplc="04090005" w:tentative="1">
      <w:start w:val="1"/>
      <w:numFmt w:val="bullet"/>
      <w:lvlText w:val=""/>
      <w:lvlJc w:val="left"/>
      <w:pPr>
        <w:ind w:left="4005" w:hanging="360"/>
      </w:pPr>
      <w:rPr>
        <w:rFonts w:hint="default" w:ascii="Wingdings" w:hAnsi="Wingdings"/>
      </w:rPr>
    </w:lvl>
    <w:lvl w:ilvl="6" w:tplc="04090001" w:tentative="1">
      <w:start w:val="1"/>
      <w:numFmt w:val="bullet"/>
      <w:lvlText w:val=""/>
      <w:lvlJc w:val="left"/>
      <w:pPr>
        <w:ind w:left="4725" w:hanging="360"/>
      </w:pPr>
      <w:rPr>
        <w:rFonts w:hint="default" w:ascii="Symbol" w:hAnsi="Symbol"/>
      </w:rPr>
    </w:lvl>
    <w:lvl w:ilvl="7" w:tplc="04090003" w:tentative="1">
      <w:start w:val="1"/>
      <w:numFmt w:val="bullet"/>
      <w:lvlText w:val="o"/>
      <w:lvlJc w:val="left"/>
      <w:pPr>
        <w:ind w:left="5445" w:hanging="360"/>
      </w:pPr>
      <w:rPr>
        <w:rFonts w:hint="default" w:ascii="Courier New" w:hAnsi="Courier New" w:cs="Courier New"/>
      </w:rPr>
    </w:lvl>
    <w:lvl w:ilvl="8" w:tplc="04090005" w:tentative="1">
      <w:start w:val="1"/>
      <w:numFmt w:val="bullet"/>
      <w:lvlText w:val=""/>
      <w:lvlJc w:val="left"/>
      <w:pPr>
        <w:ind w:left="6165" w:hanging="360"/>
      </w:pPr>
      <w:rPr>
        <w:rFonts w:hint="default" w:ascii="Wingdings" w:hAnsi="Wingdings"/>
      </w:rPr>
    </w:lvl>
  </w:abstractNum>
  <w:abstractNum w:abstractNumId="34" w15:restartNumberingAfterBreak="0">
    <w:nsid w:val="620053CC"/>
    <w:multiLevelType w:val="hybridMultilevel"/>
    <w:tmpl w:val="EA9C07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3165FA"/>
    <w:multiLevelType w:val="multilevel"/>
    <w:tmpl w:val="DD56E1D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6A65000E"/>
    <w:multiLevelType w:val="hybridMultilevel"/>
    <w:tmpl w:val="43F807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2D1882"/>
    <w:multiLevelType w:val="hybridMultilevel"/>
    <w:tmpl w:val="B90A27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6D9366CD"/>
    <w:multiLevelType w:val="hybridMultilevel"/>
    <w:tmpl w:val="0D14F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6C2505"/>
    <w:multiLevelType w:val="hybridMultilevel"/>
    <w:tmpl w:val="586C780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0E42527"/>
    <w:multiLevelType w:val="hybridMultilevel"/>
    <w:tmpl w:val="187A5860"/>
    <w:lvl w:ilvl="0" w:tplc="B96632F4">
      <w:start w:val="1"/>
      <w:numFmt w:val="bullet"/>
      <w:lvlText w:val=""/>
      <w:lvlJc w:val="left"/>
      <w:pPr>
        <w:ind w:left="720" w:hanging="360"/>
      </w:pPr>
      <w:rPr>
        <w:rFonts w:hint="default" w:ascii="Symbol" w:hAnsi="Symbol"/>
      </w:rPr>
    </w:lvl>
    <w:lvl w:ilvl="1" w:tplc="2744AD36">
      <w:start w:val="1"/>
      <w:numFmt w:val="bullet"/>
      <w:lvlText w:val="o"/>
      <w:lvlJc w:val="left"/>
      <w:pPr>
        <w:ind w:left="1440" w:hanging="360"/>
      </w:pPr>
      <w:rPr>
        <w:rFonts w:hint="default" w:ascii="Courier New" w:hAnsi="Courier New"/>
      </w:rPr>
    </w:lvl>
    <w:lvl w:ilvl="2" w:tplc="88861260">
      <w:start w:val="1"/>
      <w:numFmt w:val="bullet"/>
      <w:lvlText w:val=""/>
      <w:lvlJc w:val="left"/>
      <w:pPr>
        <w:ind w:left="2160" w:hanging="360"/>
      </w:pPr>
      <w:rPr>
        <w:rFonts w:hint="default" w:ascii="Wingdings" w:hAnsi="Wingdings"/>
      </w:rPr>
    </w:lvl>
    <w:lvl w:ilvl="3" w:tplc="4792261A">
      <w:start w:val="1"/>
      <w:numFmt w:val="bullet"/>
      <w:lvlText w:val=""/>
      <w:lvlJc w:val="left"/>
      <w:pPr>
        <w:ind w:left="2880" w:hanging="360"/>
      </w:pPr>
      <w:rPr>
        <w:rFonts w:hint="default" w:ascii="Symbol" w:hAnsi="Symbol"/>
      </w:rPr>
    </w:lvl>
    <w:lvl w:ilvl="4" w:tplc="37F29E82">
      <w:start w:val="1"/>
      <w:numFmt w:val="bullet"/>
      <w:lvlText w:val="o"/>
      <w:lvlJc w:val="left"/>
      <w:pPr>
        <w:ind w:left="3600" w:hanging="360"/>
      </w:pPr>
      <w:rPr>
        <w:rFonts w:hint="default" w:ascii="Courier New" w:hAnsi="Courier New"/>
      </w:rPr>
    </w:lvl>
    <w:lvl w:ilvl="5" w:tplc="8F7E5964">
      <w:start w:val="1"/>
      <w:numFmt w:val="bullet"/>
      <w:lvlText w:val=""/>
      <w:lvlJc w:val="left"/>
      <w:pPr>
        <w:ind w:left="4320" w:hanging="360"/>
      </w:pPr>
      <w:rPr>
        <w:rFonts w:hint="default" w:ascii="Wingdings" w:hAnsi="Wingdings"/>
      </w:rPr>
    </w:lvl>
    <w:lvl w:ilvl="6" w:tplc="EC1EF4EE">
      <w:start w:val="1"/>
      <w:numFmt w:val="bullet"/>
      <w:lvlText w:val=""/>
      <w:lvlJc w:val="left"/>
      <w:pPr>
        <w:ind w:left="5040" w:hanging="360"/>
      </w:pPr>
      <w:rPr>
        <w:rFonts w:hint="default" w:ascii="Symbol" w:hAnsi="Symbol"/>
      </w:rPr>
    </w:lvl>
    <w:lvl w:ilvl="7" w:tplc="0C26481E">
      <w:start w:val="1"/>
      <w:numFmt w:val="bullet"/>
      <w:lvlText w:val="o"/>
      <w:lvlJc w:val="left"/>
      <w:pPr>
        <w:ind w:left="5760" w:hanging="360"/>
      </w:pPr>
      <w:rPr>
        <w:rFonts w:hint="default" w:ascii="Courier New" w:hAnsi="Courier New"/>
      </w:rPr>
    </w:lvl>
    <w:lvl w:ilvl="8" w:tplc="F95AA76A">
      <w:start w:val="1"/>
      <w:numFmt w:val="bullet"/>
      <w:lvlText w:val=""/>
      <w:lvlJc w:val="left"/>
      <w:pPr>
        <w:ind w:left="6480" w:hanging="360"/>
      </w:pPr>
      <w:rPr>
        <w:rFonts w:hint="default" w:ascii="Wingdings" w:hAnsi="Wingdings"/>
      </w:rPr>
    </w:lvl>
  </w:abstractNum>
  <w:abstractNum w:abstractNumId="41" w15:restartNumberingAfterBreak="0">
    <w:nsid w:val="76F31580"/>
    <w:multiLevelType w:val="hybridMultilevel"/>
    <w:tmpl w:val="0C9C00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15:restartNumberingAfterBreak="0">
    <w:nsid w:val="7F3310D6"/>
    <w:multiLevelType w:val="hybridMultilevel"/>
    <w:tmpl w:val="128A99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850367312">
    <w:abstractNumId w:val="29"/>
  </w:num>
  <w:num w:numId="2" w16cid:durableId="347492026">
    <w:abstractNumId w:val="40"/>
  </w:num>
  <w:num w:numId="3" w16cid:durableId="1574243304">
    <w:abstractNumId w:val="42"/>
  </w:num>
  <w:num w:numId="4" w16cid:durableId="371922110">
    <w:abstractNumId w:val="41"/>
  </w:num>
  <w:num w:numId="5" w16cid:durableId="1640457312">
    <w:abstractNumId w:val="22"/>
  </w:num>
  <w:num w:numId="6" w16cid:durableId="67266630">
    <w:abstractNumId w:val="21"/>
  </w:num>
  <w:num w:numId="7" w16cid:durableId="773600485">
    <w:abstractNumId w:val="23"/>
  </w:num>
  <w:num w:numId="8" w16cid:durableId="2019310608">
    <w:abstractNumId w:val="33"/>
  </w:num>
  <w:num w:numId="9" w16cid:durableId="1624310462">
    <w:abstractNumId w:val="10"/>
  </w:num>
  <w:num w:numId="10" w16cid:durableId="1651786181">
    <w:abstractNumId w:val="5"/>
  </w:num>
  <w:num w:numId="11" w16cid:durableId="1226331947">
    <w:abstractNumId w:val="8"/>
  </w:num>
  <w:num w:numId="12" w16cid:durableId="1296987352">
    <w:abstractNumId w:val="17"/>
  </w:num>
  <w:num w:numId="13" w16cid:durableId="382994699">
    <w:abstractNumId w:val="0"/>
  </w:num>
  <w:num w:numId="14" w16cid:durableId="2515690">
    <w:abstractNumId w:val="37"/>
  </w:num>
  <w:num w:numId="15" w16cid:durableId="642152141">
    <w:abstractNumId w:val="30"/>
  </w:num>
  <w:num w:numId="16" w16cid:durableId="1475948095">
    <w:abstractNumId w:val="31"/>
  </w:num>
  <w:num w:numId="17" w16cid:durableId="2141651265">
    <w:abstractNumId w:val="1"/>
  </w:num>
  <w:num w:numId="18" w16cid:durableId="418526652">
    <w:abstractNumId w:val="28"/>
  </w:num>
  <w:num w:numId="19" w16cid:durableId="1650937244">
    <w:abstractNumId w:val="13"/>
  </w:num>
  <w:num w:numId="20" w16cid:durableId="781463190">
    <w:abstractNumId w:val="16"/>
  </w:num>
  <w:num w:numId="21" w16cid:durableId="13004042">
    <w:abstractNumId w:val="15"/>
  </w:num>
  <w:num w:numId="22" w16cid:durableId="1697805071">
    <w:abstractNumId w:val="18"/>
  </w:num>
  <w:num w:numId="23" w16cid:durableId="1882864241">
    <w:abstractNumId w:val="20"/>
  </w:num>
  <w:num w:numId="24" w16cid:durableId="383676528">
    <w:abstractNumId w:val="38"/>
  </w:num>
  <w:num w:numId="25" w16cid:durableId="1276670426">
    <w:abstractNumId w:val="3"/>
  </w:num>
  <w:num w:numId="26" w16cid:durableId="458914263">
    <w:abstractNumId w:val="34"/>
  </w:num>
  <w:num w:numId="27" w16cid:durableId="732703034">
    <w:abstractNumId w:val="12"/>
  </w:num>
  <w:num w:numId="28" w16cid:durableId="561064981">
    <w:abstractNumId w:val="26"/>
  </w:num>
  <w:num w:numId="29" w16cid:durableId="309557896">
    <w:abstractNumId w:val="25"/>
    <w:lvlOverride w:ilvl="0">
      <w:startOverride w:val="1"/>
    </w:lvlOverride>
    <w:lvlOverride w:ilvl="1">
      <w:startOverride w:val="1"/>
    </w:lvlOverride>
    <w:lvlOverride w:ilvl="2"/>
    <w:lvlOverride w:ilvl="3"/>
    <w:lvlOverride w:ilvl="4"/>
    <w:lvlOverride w:ilvl="5"/>
    <w:lvlOverride w:ilvl="6"/>
    <w:lvlOverride w:ilvl="7"/>
    <w:lvlOverride w:ilvl="8"/>
  </w:num>
  <w:num w:numId="30" w16cid:durableId="104928884">
    <w:abstractNumId w:val="25"/>
  </w:num>
  <w:num w:numId="31" w16cid:durableId="569391078">
    <w:abstractNumId w:val="27"/>
  </w:num>
  <w:num w:numId="32" w16cid:durableId="1357541226">
    <w:abstractNumId w:val="11"/>
  </w:num>
  <w:num w:numId="33" w16cid:durableId="38820931">
    <w:abstractNumId w:val="6"/>
  </w:num>
  <w:num w:numId="34" w16cid:durableId="126433908">
    <w:abstractNumId w:val="19"/>
  </w:num>
  <w:num w:numId="35" w16cid:durableId="1630235387">
    <w:abstractNumId w:val="36"/>
  </w:num>
  <w:num w:numId="36" w16cid:durableId="74325348">
    <w:abstractNumId w:val="14"/>
  </w:num>
  <w:num w:numId="37" w16cid:durableId="1892617887">
    <w:abstractNumId w:val="32"/>
  </w:num>
  <w:num w:numId="38" w16cid:durableId="550922378">
    <w:abstractNumId w:val="4"/>
  </w:num>
  <w:num w:numId="39" w16cid:durableId="918947885">
    <w:abstractNumId w:val="39"/>
  </w:num>
  <w:num w:numId="40" w16cid:durableId="1808012805">
    <w:abstractNumId w:val="24"/>
  </w:num>
  <w:num w:numId="41" w16cid:durableId="2085838302">
    <w:abstractNumId w:val="35"/>
  </w:num>
  <w:num w:numId="42" w16cid:durableId="624042879">
    <w:abstractNumId w:val="9"/>
  </w:num>
  <w:num w:numId="43" w16cid:durableId="475269450">
    <w:abstractNumId w:val="2"/>
  </w:num>
  <w:num w:numId="44" w16cid:durableId="6361059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68B"/>
    <w:rsid w:val="00004111"/>
    <w:rsid w:val="00004C12"/>
    <w:rsid w:val="00005C17"/>
    <w:rsid w:val="0000633C"/>
    <w:rsid w:val="00012DBE"/>
    <w:rsid w:val="00015743"/>
    <w:rsid w:val="00022CDF"/>
    <w:rsid w:val="00024DED"/>
    <w:rsid w:val="00025811"/>
    <w:rsid w:val="00026724"/>
    <w:rsid w:val="00026B47"/>
    <w:rsid w:val="00045A6A"/>
    <w:rsid w:val="00051169"/>
    <w:rsid w:val="000513AB"/>
    <w:rsid w:val="000570DF"/>
    <w:rsid w:val="00067457"/>
    <w:rsid w:val="0007490B"/>
    <w:rsid w:val="0007714E"/>
    <w:rsid w:val="000823C4"/>
    <w:rsid w:val="00097B07"/>
    <w:rsid w:val="000A3DA7"/>
    <w:rsid w:val="000B1E97"/>
    <w:rsid w:val="000B420A"/>
    <w:rsid w:val="000B4C99"/>
    <w:rsid w:val="000B598F"/>
    <w:rsid w:val="000C1D82"/>
    <w:rsid w:val="000C3D8E"/>
    <w:rsid w:val="000C76BF"/>
    <w:rsid w:val="000D2BE2"/>
    <w:rsid w:val="000D491B"/>
    <w:rsid w:val="000D68A9"/>
    <w:rsid w:val="000E196A"/>
    <w:rsid w:val="000E473D"/>
    <w:rsid w:val="000F3667"/>
    <w:rsid w:val="000F4E52"/>
    <w:rsid w:val="000F7F6D"/>
    <w:rsid w:val="00103A66"/>
    <w:rsid w:val="0011204A"/>
    <w:rsid w:val="001137D2"/>
    <w:rsid w:val="0011401F"/>
    <w:rsid w:val="001164DF"/>
    <w:rsid w:val="00116F72"/>
    <w:rsid w:val="00122133"/>
    <w:rsid w:val="00123ABD"/>
    <w:rsid w:val="001241B7"/>
    <w:rsid w:val="00124911"/>
    <w:rsid w:val="00136D67"/>
    <w:rsid w:val="001400DC"/>
    <w:rsid w:val="00140264"/>
    <w:rsid w:val="00151C1C"/>
    <w:rsid w:val="00152DA8"/>
    <w:rsid w:val="00165064"/>
    <w:rsid w:val="00165B2D"/>
    <w:rsid w:val="00167011"/>
    <w:rsid w:val="00171748"/>
    <w:rsid w:val="00173F53"/>
    <w:rsid w:val="001742D7"/>
    <w:rsid w:val="00175E2B"/>
    <w:rsid w:val="00185D1C"/>
    <w:rsid w:val="001930C3"/>
    <w:rsid w:val="001A10FD"/>
    <w:rsid w:val="001A13B1"/>
    <w:rsid w:val="001A524F"/>
    <w:rsid w:val="001A68B5"/>
    <w:rsid w:val="001B09A1"/>
    <w:rsid w:val="001B4207"/>
    <w:rsid w:val="001B5F7B"/>
    <w:rsid w:val="001C4048"/>
    <w:rsid w:val="001C6892"/>
    <w:rsid w:val="001D0ADC"/>
    <w:rsid w:val="001E018D"/>
    <w:rsid w:val="001E5D09"/>
    <w:rsid w:val="001F1F88"/>
    <w:rsid w:val="001F5ED9"/>
    <w:rsid w:val="001F7A67"/>
    <w:rsid w:val="00207EC5"/>
    <w:rsid w:val="002117E7"/>
    <w:rsid w:val="00213EFD"/>
    <w:rsid w:val="002151CB"/>
    <w:rsid w:val="002202F2"/>
    <w:rsid w:val="00220340"/>
    <w:rsid w:val="0022626D"/>
    <w:rsid w:val="002266D2"/>
    <w:rsid w:val="002273E7"/>
    <w:rsid w:val="0022773D"/>
    <w:rsid w:val="0023049B"/>
    <w:rsid w:val="00231866"/>
    <w:rsid w:val="0023770F"/>
    <w:rsid w:val="00241E2F"/>
    <w:rsid w:val="00246395"/>
    <w:rsid w:val="00253DC5"/>
    <w:rsid w:val="00255BE2"/>
    <w:rsid w:val="002656FC"/>
    <w:rsid w:val="002667D7"/>
    <w:rsid w:val="00267545"/>
    <w:rsid w:val="00273024"/>
    <w:rsid w:val="00273F46"/>
    <w:rsid w:val="0028249D"/>
    <w:rsid w:val="00285B2A"/>
    <w:rsid w:val="00285BCD"/>
    <w:rsid w:val="00285BCF"/>
    <w:rsid w:val="00290EC0"/>
    <w:rsid w:val="00291089"/>
    <w:rsid w:val="00295BCB"/>
    <w:rsid w:val="002963AB"/>
    <w:rsid w:val="002966D8"/>
    <w:rsid w:val="002A09C2"/>
    <w:rsid w:val="002A43CC"/>
    <w:rsid w:val="002A54B7"/>
    <w:rsid w:val="002B0B01"/>
    <w:rsid w:val="002B189B"/>
    <w:rsid w:val="002B1EAF"/>
    <w:rsid w:val="002B3E70"/>
    <w:rsid w:val="002C2A4A"/>
    <w:rsid w:val="002C33B8"/>
    <w:rsid w:val="002C4E8E"/>
    <w:rsid w:val="002C78B4"/>
    <w:rsid w:val="002D0867"/>
    <w:rsid w:val="002D5433"/>
    <w:rsid w:val="002D61BA"/>
    <w:rsid w:val="002E2050"/>
    <w:rsid w:val="002E397C"/>
    <w:rsid w:val="002F6FB1"/>
    <w:rsid w:val="00303DF5"/>
    <w:rsid w:val="00303E23"/>
    <w:rsid w:val="0030709E"/>
    <w:rsid w:val="00311A11"/>
    <w:rsid w:val="00313637"/>
    <w:rsid w:val="003207A8"/>
    <w:rsid w:val="00320E1A"/>
    <w:rsid w:val="00323414"/>
    <w:rsid w:val="0032587E"/>
    <w:rsid w:val="003300F1"/>
    <w:rsid w:val="00331DE4"/>
    <w:rsid w:val="003340B9"/>
    <w:rsid w:val="00336BDA"/>
    <w:rsid w:val="00343E6E"/>
    <w:rsid w:val="00350349"/>
    <w:rsid w:val="0035532C"/>
    <w:rsid w:val="00355C39"/>
    <w:rsid w:val="003718A4"/>
    <w:rsid w:val="0037562A"/>
    <w:rsid w:val="00376FFA"/>
    <w:rsid w:val="003778DD"/>
    <w:rsid w:val="003818BA"/>
    <w:rsid w:val="00381F54"/>
    <w:rsid w:val="00392076"/>
    <w:rsid w:val="00393157"/>
    <w:rsid w:val="003931E1"/>
    <w:rsid w:val="00394146"/>
    <w:rsid w:val="003A295F"/>
    <w:rsid w:val="003B30A8"/>
    <w:rsid w:val="003C09BE"/>
    <w:rsid w:val="003C0C6A"/>
    <w:rsid w:val="003C2C8D"/>
    <w:rsid w:val="003D10FD"/>
    <w:rsid w:val="003D2C2A"/>
    <w:rsid w:val="003D5301"/>
    <w:rsid w:val="003E03B6"/>
    <w:rsid w:val="003E4FBC"/>
    <w:rsid w:val="003E6100"/>
    <w:rsid w:val="003E7B54"/>
    <w:rsid w:val="003F7D05"/>
    <w:rsid w:val="00401F3C"/>
    <w:rsid w:val="004179CA"/>
    <w:rsid w:val="00420C96"/>
    <w:rsid w:val="004221CC"/>
    <w:rsid w:val="00431F8C"/>
    <w:rsid w:val="0043365E"/>
    <w:rsid w:val="00444326"/>
    <w:rsid w:val="00462D6D"/>
    <w:rsid w:val="00464206"/>
    <w:rsid w:val="00466D99"/>
    <w:rsid w:val="0046792D"/>
    <w:rsid w:val="00477CC8"/>
    <w:rsid w:val="00482998"/>
    <w:rsid w:val="004846FF"/>
    <w:rsid w:val="00484BC3"/>
    <w:rsid w:val="00487572"/>
    <w:rsid w:val="00487AB7"/>
    <w:rsid w:val="00491DE6"/>
    <w:rsid w:val="00496D69"/>
    <w:rsid w:val="00497F2E"/>
    <w:rsid w:val="004A48D6"/>
    <w:rsid w:val="004B0175"/>
    <w:rsid w:val="004B175E"/>
    <w:rsid w:val="004C57FC"/>
    <w:rsid w:val="004D231C"/>
    <w:rsid w:val="004E4241"/>
    <w:rsid w:val="004F3B82"/>
    <w:rsid w:val="00500B7E"/>
    <w:rsid w:val="005011AC"/>
    <w:rsid w:val="00503077"/>
    <w:rsid w:val="00505F09"/>
    <w:rsid w:val="00511417"/>
    <w:rsid w:val="00514262"/>
    <w:rsid w:val="00516F84"/>
    <w:rsid w:val="0052273A"/>
    <w:rsid w:val="00527400"/>
    <w:rsid w:val="005278F5"/>
    <w:rsid w:val="00537D6B"/>
    <w:rsid w:val="00543131"/>
    <w:rsid w:val="005434CA"/>
    <w:rsid w:val="00547D8E"/>
    <w:rsid w:val="0055157A"/>
    <w:rsid w:val="0055231C"/>
    <w:rsid w:val="0057417E"/>
    <w:rsid w:val="00581A9E"/>
    <w:rsid w:val="00583F6D"/>
    <w:rsid w:val="00592695"/>
    <w:rsid w:val="005A1D4D"/>
    <w:rsid w:val="005B0AB5"/>
    <w:rsid w:val="005B556C"/>
    <w:rsid w:val="005B6F29"/>
    <w:rsid w:val="005C5524"/>
    <w:rsid w:val="005C7585"/>
    <w:rsid w:val="005D6198"/>
    <w:rsid w:val="005D667D"/>
    <w:rsid w:val="005E014D"/>
    <w:rsid w:val="005E212E"/>
    <w:rsid w:val="005E2FCE"/>
    <w:rsid w:val="005E64A6"/>
    <w:rsid w:val="005F03E3"/>
    <w:rsid w:val="005F41A5"/>
    <w:rsid w:val="005F6875"/>
    <w:rsid w:val="0060515B"/>
    <w:rsid w:val="00606505"/>
    <w:rsid w:val="0062147A"/>
    <w:rsid w:val="00621F0B"/>
    <w:rsid w:val="0062542A"/>
    <w:rsid w:val="00634A16"/>
    <w:rsid w:val="00635879"/>
    <w:rsid w:val="0066531A"/>
    <w:rsid w:val="00671FE9"/>
    <w:rsid w:val="0067278D"/>
    <w:rsid w:val="00674334"/>
    <w:rsid w:val="00677A97"/>
    <w:rsid w:val="00682CCE"/>
    <w:rsid w:val="0068723D"/>
    <w:rsid w:val="006960DD"/>
    <w:rsid w:val="00696D31"/>
    <w:rsid w:val="006A246A"/>
    <w:rsid w:val="006A65C2"/>
    <w:rsid w:val="006A797C"/>
    <w:rsid w:val="006B0B04"/>
    <w:rsid w:val="006B1913"/>
    <w:rsid w:val="006B6EAC"/>
    <w:rsid w:val="006B7614"/>
    <w:rsid w:val="006C1630"/>
    <w:rsid w:val="006C179E"/>
    <w:rsid w:val="006C1911"/>
    <w:rsid w:val="006C2898"/>
    <w:rsid w:val="006C3C84"/>
    <w:rsid w:val="006C5410"/>
    <w:rsid w:val="006D3EB0"/>
    <w:rsid w:val="006E0233"/>
    <w:rsid w:val="006E20D0"/>
    <w:rsid w:val="006E3FE2"/>
    <w:rsid w:val="006E7926"/>
    <w:rsid w:val="006E7F27"/>
    <w:rsid w:val="006F6F00"/>
    <w:rsid w:val="006F7A3E"/>
    <w:rsid w:val="00703CF9"/>
    <w:rsid w:val="00705943"/>
    <w:rsid w:val="00710165"/>
    <w:rsid w:val="00714BE0"/>
    <w:rsid w:val="00724CAF"/>
    <w:rsid w:val="00730A6D"/>
    <w:rsid w:val="00737474"/>
    <w:rsid w:val="007422B7"/>
    <w:rsid w:val="00742F3F"/>
    <w:rsid w:val="0074717D"/>
    <w:rsid w:val="00761DB7"/>
    <w:rsid w:val="00763C1D"/>
    <w:rsid w:val="0077092F"/>
    <w:rsid w:val="00774A18"/>
    <w:rsid w:val="007815D3"/>
    <w:rsid w:val="00787BB6"/>
    <w:rsid w:val="00792831"/>
    <w:rsid w:val="00797829"/>
    <w:rsid w:val="007A09DF"/>
    <w:rsid w:val="007A167C"/>
    <w:rsid w:val="007A31BA"/>
    <w:rsid w:val="007A66CE"/>
    <w:rsid w:val="007A70B7"/>
    <w:rsid w:val="007C7BF2"/>
    <w:rsid w:val="007D1C01"/>
    <w:rsid w:val="007D59BE"/>
    <w:rsid w:val="007D649C"/>
    <w:rsid w:val="007E1C73"/>
    <w:rsid w:val="007E34A7"/>
    <w:rsid w:val="007E68F0"/>
    <w:rsid w:val="007E6E09"/>
    <w:rsid w:val="007F2207"/>
    <w:rsid w:val="00807D4B"/>
    <w:rsid w:val="00807F7B"/>
    <w:rsid w:val="00810B39"/>
    <w:rsid w:val="008123CB"/>
    <w:rsid w:val="00813739"/>
    <w:rsid w:val="0081407C"/>
    <w:rsid w:val="008156C6"/>
    <w:rsid w:val="00822745"/>
    <w:rsid w:val="00823D10"/>
    <w:rsid w:val="00823D1C"/>
    <w:rsid w:val="008310A4"/>
    <w:rsid w:val="008319F8"/>
    <w:rsid w:val="00840F90"/>
    <w:rsid w:val="00841097"/>
    <w:rsid w:val="0084268C"/>
    <w:rsid w:val="008446BE"/>
    <w:rsid w:val="0084532F"/>
    <w:rsid w:val="008530DD"/>
    <w:rsid w:val="0085563B"/>
    <w:rsid w:val="00856A41"/>
    <w:rsid w:val="008600A0"/>
    <w:rsid w:val="0086022C"/>
    <w:rsid w:val="00865DF7"/>
    <w:rsid w:val="00870C66"/>
    <w:rsid w:val="00870EFF"/>
    <w:rsid w:val="00875047"/>
    <w:rsid w:val="00882DC0"/>
    <w:rsid w:val="00882EE5"/>
    <w:rsid w:val="00883197"/>
    <w:rsid w:val="008841DE"/>
    <w:rsid w:val="008869A7"/>
    <w:rsid w:val="00890D23"/>
    <w:rsid w:val="00893963"/>
    <w:rsid w:val="00897B72"/>
    <w:rsid w:val="008A3586"/>
    <w:rsid w:val="008A3A5B"/>
    <w:rsid w:val="008A6268"/>
    <w:rsid w:val="008A7075"/>
    <w:rsid w:val="008A7DB7"/>
    <w:rsid w:val="008B0FDF"/>
    <w:rsid w:val="008B3A21"/>
    <w:rsid w:val="008B583D"/>
    <w:rsid w:val="008B68F2"/>
    <w:rsid w:val="008B7A6B"/>
    <w:rsid w:val="008C1638"/>
    <w:rsid w:val="008C28CD"/>
    <w:rsid w:val="008C4960"/>
    <w:rsid w:val="008C583C"/>
    <w:rsid w:val="008D3897"/>
    <w:rsid w:val="008D4560"/>
    <w:rsid w:val="008D70F6"/>
    <w:rsid w:val="008E0092"/>
    <w:rsid w:val="008E120E"/>
    <w:rsid w:val="008E42F3"/>
    <w:rsid w:val="008F41AD"/>
    <w:rsid w:val="008F5DD7"/>
    <w:rsid w:val="008F6DB7"/>
    <w:rsid w:val="00902EDE"/>
    <w:rsid w:val="00903105"/>
    <w:rsid w:val="00906472"/>
    <w:rsid w:val="009104B9"/>
    <w:rsid w:val="0091344B"/>
    <w:rsid w:val="00913788"/>
    <w:rsid w:val="00913923"/>
    <w:rsid w:val="00914D50"/>
    <w:rsid w:val="00915DD6"/>
    <w:rsid w:val="0091667A"/>
    <w:rsid w:val="009232ED"/>
    <w:rsid w:val="00924AA8"/>
    <w:rsid w:val="00925247"/>
    <w:rsid w:val="00925F28"/>
    <w:rsid w:val="009263E4"/>
    <w:rsid w:val="00933C84"/>
    <w:rsid w:val="00940E26"/>
    <w:rsid w:val="00941BA4"/>
    <w:rsid w:val="009441D4"/>
    <w:rsid w:val="009626E4"/>
    <w:rsid w:val="00964A4B"/>
    <w:rsid w:val="00964C39"/>
    <w:rsid w:val="00965A0D"/>
    <w:rsid w:val="009671B7"/>
    <w:rsid w:val="009677D3"/>
    <w:rsid w:val="00970666"/>
    <w:rsid w:val="00974418"/>
    <w:rsid w:val="00976746"/>
    <w:rsid w:val="00985553"/>
    <w:rsid w:val="00986F43"/>
    <w:rsid w:val="009940C3"/>
    <w:rsid w:val="009A0E28"/>
    <w:rsid w:val="009A1175"/>
    <w:rsid w:val="009A5DD6"/>
    <w:rsid w:val="009A79D6"/>
    <w:rsid w:val="009A7B3C"/>
    <w:rsid w:val="009B085B"/>
    <w:rsid w:val="009B4D63"/>
    <w:rsid w:val="009B78AE"/>
    <w:rsid w:val="009C6040"/>
    <w:rsid w:val="009D1328"/>
    <w:rsid w:val="009D32BB"/>
    <w:rsid w:val="009E056B"/>
    <w:rsid w:val="009E09F8"/>
    <w:rsid w:val="009E0B04"/>
    <w:rsid w:val="009E19FE"/>
    <w:rsid w:val="009E4694"/>
    <w:rsid w:val="009F1017"/>
    <w:rsid w:val="009F4AC7"/>
    <w:rsid w:val="00A00AA0"/>
    <w:rsid w:val="00A02AA6"/>
    <w:rsid w:val="00A15A64"/>
    <w:rsid w:val="00A30DEC"/>
    <w:rsid w:val="00A31178"/>
    <w:rsid w:val="00A35528"/>
    <w:rsid w:val="00A36029"/>
    <w:rsid w:val="00A3602B"/>
    <w:rsid w:val="00A42351"/>
    <w:rsid w:val="00A43F4D"/>
    <w:rsid w:val="00A4552F"/>
    <w:rsid w:val="00A55F7B"/>
    <w:rsid w:val="00A64E61"/>
    <w:rsid w:val="00A65F8B"/>
    <w:rsid w:val="00A676B3"/>
    <w:rsid w:val="00A72BDD"/>
    <w:rsid w:val="00A745A5"/>
    <w:rsid w:val="00A761D5"/>
    <w:rsid w:val="00A83EB3"/>
    <w:rsid w:val="00A86985"/>
    <w:rsid w:val="00A87DFA"/>
    <w:rsid w:val="00A9454D"/>
    <w:rsid w:val="00A95114"/>
    <w:rsid w:val="00A959E0"/>
    <w:rsid w:val="00A96E70"/>
    <w:rsid w:val="00AA2E8E"/>
    <w:rsid w:val="00AB06C8"/>
    <w:rsid w:val="00AB4865"/>
    <w:rsid w:val="00AB5661"/>
    <w:rsid w:val="00AC271B"/>
    <w:rsid w:val="00AD1F27"/>
    <w:rsid w:val="00AD299E"/>
    <w:rsid w:val="00AE2D2D"/>
    <w:rsid w:val="00AE2F1D"/>
    <w:rsid w:val="00AE5720"/>
    <w:rsid w:val="00AE6C99"/>
    <w:rsid w:val="00AF2698"/>
    <w:rsid w:val="00B04844"/>
    <w:rsid w:val="00B06D43"/>
    <w:rsid w:val="00B1211E"/>
    <w:rsid w:val="00B14464"/>
    <w:rsid w:val="00B1543E"/>
    <w:rsid w:val="00B160CC"/>
    <w:rsid w:val="00B20D31"/>
    <w:rsid w:val="00B25A2A"/>
    <w:rsid w:val="00B27F8D"/>
    <w:rsid w:val="00B32F96"/>
    <w:rsid w:val="00B37294"/>
    <w:rsid w:val="00B40261"/>
    <w:rsid w:val="00B4575A"/>
    <w:rsid w:val="00B45885"/>
    <w:rsid w:val="00B53E49"/>
    <w:rsid w:val="00B62A94"/>
    <w:rsid w:val="00B72199"/>
    <w:rsid w:val="00B72E41"/>
    <w:rsid w:val="00B75546"/>
    <w:rsid w:val="00B7729C"/>
    <w:rsid w:val="00B80316"/>
    <w:rsid w:val="00B81F95"/>
    <w:rsid w:val="00B86EA9"/>
    <w:rsid w:val="00B9449C"/>
    <w:rsid w:val="00B950A1"/>
    <w:rsid w:val="00BB15F0"/>
    <w:rsid w:val="00BB28AD"/>
    <w:rsid w:val="00BB3178"/>
    <w:rsid w:val="00BB5A99"/>
    <w:rsid w:val="00BB5BB3"/>
    <w:rsid w:val="00BC006D"/>
    <w:rsid w:val="00BC075A"/>
    <w:rsid w:val="00BC2064"/>
    <w:rsid w:val="00BC2C11"/>
    <w:rsid w:val="00BC5803"/>
    <w:rsid w:val="00BC68BD"/>
    <w:rsid w:val="00BC7CA4"/>
    <w:rsid w:val="00BD183A"/>
    <w:rsid w:val="00BD768B"/>
    <w:rsid w:val="00BE35A0"/>
    <w:rsid w:val="00BE405E"/>
    <w:rsid w:val="00BF03EF"/>
    <w:rsid w:val="00BF1419"/>
    <w:rsid w:val="00BF298C"/>
    <w:rsid w:val="00C01294"/>
    <w:rsid w:val="00C01E6C"/>
    <w:rsid w:val="00C04A51"/>
    <w:rsid w:val="00C04E75"/>
    <w:rsid w:val="00C05CD3"/>
    <w:rsid w:val="00C07899"/>
    <w:rsid w:val="00C07FE6"/>
    <w:rsid w:val="00C1422D"/>
    <w:rsid w:val="00C2088E"/>
    <w:rsid w:val="00C2486E"/>
    <w:rsid w:val="00C33A3B"/>
    <w:rsid w:val="00C35ABD"/>
    <w:rsid w:val="00C3623F"/>
    <w:rsid w:val="00C365D5"/>
    <w:rsid w:val="00C377B0"/>
    <w:rsid w:val="00C5189E"/>
    <w:rsid w:val="00C52817"/>
    <w:rsid w:val="00C53D8B"/>
    <w:rsid w:val="00C54759"/>
    <w:rsid w:val="00C56073"/>
    <w:rsid w:val="00C57207"/>
    <w:rsid w:val="00C728B0"/>
    <w:rsid w:val="00C7293E"/>
    <w:rsid w:val="00C73ECC"/>
    <w:rsid w:val="00C7489E"/>
    <w:rsid w:val="00C7713F"/>
    <w:rsid w:val="00C84BC2"/>
    <w:rsid w:val="00C91D20"/>
    <w:rsid w:val="00C949DD"/>
    <w:rsid w:val="00C95942"/>
    <w:rsid w:val="00C96A27"/>
    <w:rsid w:val="00CA08C9"/>
    <w:rsid w:val="00CA0E1C"/>
    <w:rsid w:val="00CA3073"/>
    <w:rsid w:val="00CA38E1"/>
    <w:rsid w:val="00CA441D"/>
    <w:rsid w:val="00CA5722"/>
    <w:rsid w:val="00CA6048"/>
    <w:rsid w:val="00CA71E0"/>
    <w:rsid w:val="00CB3292"/>
    <w:rsid w:val="00CC4CAE"/>
    <w:rsid w:val="00CC53FD"/>
    <w:rsid w:val="00CD4AE9"/>
    <w:rsid w:val="00CE02A2"/>
    <w:rsid w:val="00CE6987"/>
    <w:rsid w:val="00CF1578"/>
    <w:rsid w:val="00D02DA7"/>
    <w:rsid w:val="00D05D5C"/>
    <w:rsid w:val="00D152A8"/>
    <w:rsid w:val="00D20FC9"/>
    <w:rsid w:val="00D2383F"/>
    <w:rsid w:val="00D25276"/>
    <w:rsid w:val="00D25D54"/>
    <w:rsid w:val="00D276D5"/>
    <w:rsid w:val="00D315AE"/>
    <w:rsid w:val="00D33955"/>
    <w:rsid w:val="00D34742"/>
    <w:rsid w:val="00D376B9"/>
    <w:rsid w:val="00D40A40"/>
    <w:rsid w:val="00D417DB"/>
    <w:rsid w:val="00D47DAD"/>
    <w:rsid w:val="00D56C95"/>
    <w:rsid w:val="00D64666"/>
    <w:rsid w:val="00D71F01"/>
    <w:rsid w:val="00D73517"/>
    <w:rsid w:val="00D814A9"/>
    <w:rsid w:val="00D8744F"/>
    <w:rsid w:val="00D908C2"/>
    <w:rsid w:val="00D91D7E"/>
    <w:rsid w:val="00D92829"/>
    <w:rsid w:val="00D96E79"/>
    <w:rsid w:val="00DA0DAB"/>
    <w:rsid w:val="00DA1B3C"/>
    <w:rsid w:val="00DA7AD1"/>
    <w:rsid w:val="00DB3734"/>
    <w:rsid w:val="00DB655C"/>
    <w:rsid w:val="00DB6BEC"/>
    <w:rsid w:val="00DC02EB"/>
    <w:rsid w:val="00DC185F"/>
    <w:rsid w:val="00DC2A7C"/>
    <w:rsid w:val="00DC6099"/>
    <w:rsid w:val="00DC68E2"/>
    <w:rsid w:val="00DD22F6"/>
    <w:rsid w:val="00DD2FC2"/>
    <w:rsid w:val="00DD5E81"/>
    <w:rsid w:val="00DE29AF"/>
    <w:rsid w:val="00DE7588"/>
    <w:rsid w:val="00DF7703"/>
    <w:rsid w:val="00E00E37"/>
    <w:rsid w:val="00E02CD3"/>
    <w:rsid w:val="00E04CD4"/>
    <w:rsid w:val="00E100E3"/>
    <w:rsid w:val="00E1074D"/>
    <w:rsid w:val="00E10791"/>
    <w:rsid w:val="00E1170E"/>
    <w:rsid w:val="00E17B67"/>
    <w:rsid w:val="00E242D3"/>
    <w:rsid w:val="00E26AE2"/>
    <w:rsid w:val="00E325CB"/>
    <w:rsid w:val="00E33561"/>
    <w:rsid w:val="00E34250"/>
    <w:rsid w:val="00E34F9D"/>
    <w:rsid w:val="00E41FF5"/>
    <w:rsid w:val="00E4222F"/>
    <w:rsid w:val="00E42384"/>
    <w:rsid w:val="00E446E4"/>
    <w:rsid w:val="00E46446"/>
    <w:rsid w:val="00E50E86"/>
    <w:rsid w:val="00E53727"/>
    <w:rsid w:val="00E5384C"/>
    <w:rsid w:val="00E53FD2"/>
    <w:rsid w:val="00E550B7"/>
    <w:rsid w:val="00E556BD"/>
    <w:rsid w:val="00E56B9B"/>
    <w:rsid w:val="00E56BC2"/>
    <w:rsid w:val="00E66409"/>
    <w:rsid w:val="00E7219E"/>
    <w:rsid w:val="00E801F8"/>
    <w:rsid w:val="00E804C5"/>
    <w:rsid w:val="00E82EC0"/>
    <w:rsid w:val="00E83213"/>
    <w:rsid w:val="00EA3769"/>
    <w:rsid w:val="00EA5CB8"/>
    <w:rsid w:val="00EC2380"/>
    <w:rsid w:val="00EC57A3"/>
    <w:rsid w:val="00ED1A4B"/>
    <w:rsid w:val="00EE2936"/>
    <w:rsid w:val="00EE5CFB"/>
    <w:rsid w:val="00EF076B"/>
    <w:rsid w:val="00EF42F1"/>
    <w:rsid w:val="00EF55D0"/>
    <w:rsid w:val="00EF69DC"/>
    <w:rsid w:val="00F01B9D"/>
    <w:rsid w:val="00F0638C"/>
    <w:rsid w:val="00F0650A"/>
    <w:rsid w:val="00F1259E"/>
    <w:rsid w:val="00F138ED"/>
    <w:rsid w:val="00F16E1D"/>
    <w:rsid w:val="00F25076"/>
    <w:rsid w:val="00F27465"/>
    <w:rsid w:val="00F358F3"/>
    <w:rsid w:val="00F53AD3"/>
    <w:rsid w:val="00F67ABE"/>
    <w:rsid w:val="00F73428"/>
    <w:rsid w:val="00F74160"/>
    <w:rsid w:val="00F767B4"/>
    <w:rsid w:val="00F80C93"/>
    <w:rsid w:val="00F859CA"/>
    <w:rsid w:val="00F860E3"/>
    <w:rsid w:val="00F86F5E"/>
    <w:rsid w:val="00F872F9"/>
    <w:rsid w:val="00F90889"/>
    <w:rsid w:val="00F9277B"/>
    <w:rsid w:val="00F939BB"/>
    <w:rsid w:val="00F9741D"/>
    <w:rsid w:val="00FA461F"/>
    <w:rsid w:val="00FA53F9"/>
    <w:rsid w:val="00FA58A6"/>
    <w:rsid w:val="00FA5F2D"/>
    <w:rsid w:val="00FB34B1"/>
    <w:rsid w:val="00FC37A3"/>
    <w:rsid w:val="00FC7A08"/>
    <w:rsid w:val="00FD268C"/>
    <w:rsid w:val="00FD441D"/>
    <w:rsid w:val="00FE5686"/>
    <w:rsid w:val="00FE7F0C"/>
    <w:rsid w:val="00FF0F5C"/>
    <w:rsid w:val="00FF47E5"/>
    <w:rsid w:val="00FF5A6B"/>
    <w:rsid w:val="00FF7153"/>
    <w:rsid w:val="06531CBE"/>
    <w:rsid w:val="08CB7F24"/>
    <w:rsid w:val="0AD2C9F9"/>
    <w:rsid w:val="0B793208"/>
    <w:rsid w:val="0D8D216E"/>
    <w:rsid w:val="143D8D2D"/>
    <w:rsid w:val="1652C791"/>
    <w:rsid w:val="16C2B43A"/>
    <w:rsid w:val="21E6ED8B"/>
    <w:rsid w:val="22AD0C6F"/>
    <w:rsid w:val="28FB61CA"/>
    <w:rsid w:val="3011CE1F"/>
    <w:rsid w:val="303C54B2"/>
    <w:rsid w:val="3215B39E"/>
    <w:rsid w:val="3656F807"/>
    <w:rsid w:val="3A6B8A27"/>
    <w:rsid w:val="4914F73D"/>
    <w:rsid w:val="59BE363F"/>
    <w:rsid w:val="5A8A9E66"/>
    <w:rsid w:val="5B1D61DE"/>
    <w:rsid w:val="614E78C3"/>
    <w:rsid w:val="656FE406"/>
    <w:rsid w:val="67EC0AD5"/>
    <w:rsid w:val="6996623B"/>
    <w:rsid w:val="7793245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19D036"/>
  <w15:docId w15:val="{BCFD738C-C9E1-43F5-AA2D-2CBED8431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446BE"/>
    <w:pPr>
      <w:spacing w:line="264" w:lineRule="auto"/>
    </w:pPr>
    <w:rPr>
      <w:color w:val="262626" w:themeColor="text1" w:themeTint="D9"/>
    </w:rPr>
  </w:style>
  <w:style w:type="paragraph" w:styleId="Heading1">
    <w:name w:val="heading 1"/>
    <w:basedOn w:val="Normal"/>
    <w:next w:val="Normal"/>
    <w:link w:val="Heading1Char"/>
    <w:uiPriority w:val="9"/>
    <w:qFormat/>
    <w:rsid w:val="00913923"/>
    <w:pPr>
      <w:keepNext/>
      <w:keepLines/>
      <w:pBdr>
        <w:bottom w:val="single" w:color="FFA40B" w:sz="12" w:space="1"/>
      </w:pBdr>
      <w:spacing w:before="300" w:after="200"/>
      <w:ind w:right="144"/>
      <w:outlineLvl w:val="0"/>
    </w:pPr>
    <w:rPr>
      <w:rFonts w:eastAsiaTheme="majorEastAsia" w:cstheme="minorHAnsi"/>
      <w:caps/>
      <w:color w:val="003B9F"/>
      <w:sz w:val="32"/>
      <w:szCs w:val="32"/>
    </w:rPr>
  </w:style>
  <w:style w:type="paragraph" w:styleId="Heading2">
    <w:name w:val="heading 2"/>
    <w:basedOn w:val="Normal"/>
    <w:next w:val="Normal"/>
    <w:link w:val="Heading2Char"/>
    <w:uiPriority w:val="9"/>
    <w:unhideWhenUsed/>
    <w:qFormat/>
    <w:rsid w:val="003F7D05"/>
    <w:pPr>
      <w:keepNext/>
      <w:keepLines/>
      <w:spacing w:before="100" w:after="100"/>
      <w:outlineLvl w:val="1"/>
    </w:pPr>
    <w:rPr>
      <w:rFonts w:eastAsiaTheme="majorEastAsia" w:cstheme="minorHAnsi"/>
      <w:b/>
      <w:color w:val="595959" w:themeColor="text1" w:themeTint="A6"/>
      <w:sz w:val="26"/>
      <w:szCs w:val="26"/>
    </w:rPr>
  </w:style>
  <w:style w:type="paragraph" w:styleId="Heading3">
    <w:name w:val="heading 3"/>
    <w:basedOn w:val="Normal"/>
    <w:next w:val="Normal"/>
    <w:link w:val="Heading3Char"/>
    <w:uiPriority w:val="9"/>
    <w:unhideWhenUsed/>
    <w:qFormat/>
    <w:rsid w:val="00D47DAD"/>
    <w:pPr>
      <w:keepNext/>
      <w:keepLines/>
      <w:spacing w:before="40" w:after="0"/>
      <w:outlineLvl w:val="2"/>
    </w:pPr>
    <w:rPr>
      <w:rFonts w:eastAsiaTheme="majorEastAsia" w:cstheme="minorHAnsi"/>
      <w:color w:val="003B9F"/>
      <w:sz w:val="24"/>
      <w:szCs w:val="24"/>
    </w:rPr>
  </w:style>
  <w:style w:type="paragraph" w:styleId="Heading4">
    <w:name w:val="heading 4"/>
    <w:basedOn w:val="Normal"/>
    <w:next w:val="Normal"/>
    <w:link w:val="Heading4Char"/>
    <w:uiPriority w:val="9"/>
    <w:unhideWhenUsed/>
    <w:qFormat/>
    <w:rsid w:val="00D47DAD"/>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13923"/>
    <w:rPr>
      <w:rFonts w:eastAsiaTheme="majorEastAsia" w:cstheme="minorHAnsi"/>
      <w:caps/>
      <w:color w:val="003B9F"/>
      <w:sz w:val="32"/>
      <w:szCs w:val="32"/>
    </w:rPr>
  </w:style>
  <w:style w:type="character" w:styleId="Heading2Char" w:customStyle="1">
    <w:name w:val="Heading 2 Char"/>
    <w:basedOn w:val="DefaultParagraphFont"/>
    <w:link w:val="Heading2"/>
    <w:uiPriority w:val="9"/>
    <w:rsid w:val="003F7D05"/>
    <w:rPr>
      <w:rFonts w:eastAsiaTheme="majorEastAsia" w:cstheme="minorHAnsi"/>
      <w:b/>
      <w:color w:val="595959" w:themeColor="text1" w:themeTint="A6"/>
      <w:sz w:val="26"/>
      <w:szCs w:val="26"/>
    </w:rPr>
  </w:style>
  <w:style w:type="character" w:styleId="Heading3Char" w:customStyle="1">
    <w:name w:val="Heading 3 Char"/>
    <w:basedOn w:val="DefaultParagraphFont"/>
    <w:link w:val="Heading3"/>
    <w:uiPriority w:val="9"/>
    <w:rsid w:val="00D47DAD"/>
    <w:rPr>
      <w:rFonts w:eastAsiaTheme="majorEastAsia" w:cstheme="minorHAnsi"/>
      <w:color w:val="003B9F"/>
      <w:sz w:val="24"/>
      <w:szCs w:val="24"/>
    </w:rPr>
  </w:style>
  <w:style w:type="table" w:styleId="TableGrid">
    <w:name w:val="Table Grid"/>
    <w:aliases w:val="EPHT"/>
    <w:basedOn w:val="TableNormal"/>
    <w:uiPriority w:val="39"/>
    <w:rsid w:val="00F939BB"/>
    <w:pPr>
      <w:spacing w:after="0" w:line="240" w:lineRule="auto"/>
    </w:pPr>
    <w:tblPr>
      <w:tbl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insideH w:val="single" w:color="D9D9D9" w:themeColor="background1" w:themeShade="D9" w:sz="4" w:space="0"/>
        <w:insideV w:val="single" w:color="D9D9D9" w:themeColor="background1" w:themeShade="D9" w:sz="4" w:space="0"/>
      </w:tblBorders>
      <w:tblCellMar>
        <w:top w:w="43" w:type="dxa"/>
        <w:left w:w="43" w:type="dxa"/>
        <w:bottom w:w="43" w:type="dxa"/>
        <w:right w:w="43" w:type="dxa"/>
      </w:tblCellMar>
    </w:tblPr>
    <w:tcPr>
      <w:shd w:val="clear" w:color="auto" w:fill="auto"/>
    </w:tcPr>
    <w:tblStylePr w:type="firstRow">
      <w:rPr>
        <w:b/>
      </w:rPr>
      <w:tblPr/>
      <w:trPr>
        <w:tblHeader/>
      </w:trPr>
      <w:tcPr>
        <w:tcBorders>
          <w:bottom w:val="single" w:color="FFA40B" w:sz="24" w:space="0"/>
        </w:tcBorders>
        <w:shd w:val="clear" w:color="auto" w:fill="003B9F"/>
      </w:tcPr>
    </w:tblStylePr>
  </w:style>
  <w:style w:type="paragraph" w:styleId="ListParagraph">
    <w:name w:val="List Paragraph"/>
    <w:basedOn w:val="Normal"/>
    <w:uiPriority w:val="34"/>
    <w:qFormat/>
    <w:rsid w:val="008123CB"/>
    <w:pPr>
      <w:ind w:left="720"/>
      <w:contextualSpacing/>
    </w:pPr>
  </w:style>
  <w:style w:type="paragraph" w:styleId="AfterTable" w:customStyle="1">
    <w:name w:val="After Table"/>
    <w:basedOn w:val="Normal"/>
    <w:qFormat/>
    <w:rsid w:val="003C0C6A"/>
    <w:pPr>
      <w:spacing w:after="0"/>
    </w:pPr>
    <w:rPr>
      <w:sz w:val="10"/>
      <w:szCs w:val="10"/>
    </w:rPr>
  </w:style>
  <w:style w:type="paragraph" w:styleId="TableTitle" w:customStyle="1">
    <w:name w:val="Table Title"/>
    <w:basedOn w:val="Normal"/>
    <w:qFormat/>
    <w:rsid w:val="001B5F7B"/>
    <w:pPr>
      <w:keepNext/>
      <w:spacing w:after="80"/>
    </w:pPr>
    <w:rPr>
      <w:b/>
      <w:sz w:val="20"/>
    </w:rPr>
  </w:style>
  <w:style w:type="paragraph" w:styleId="Title">
    <w:name w:val="Title"/>
    <w:basedOn w:val="Normal"/>
    <w:next w:val="Normal"/>
    <w:link w:val="TitleChar"/>
    <w:uiPriority w:val="10"/>
    <w:qFormat/>
    <w:rsid w:val="00C2486E"/>
    <w:pPr>
      <w:framePr w:wrap="around" w:hAnchor="margin" w:vAnchor="page" w:xAlign="center" w:y="1"/>
      <w:spacing w:before="1200" w:after="400"/>
    </w:pPr>
    <w:rPr>
      <w:rFonts w:asciiTheme="majorHAnsi" w:hAnsiTheme="majorHAnsi" w:cstheme="majorHAnsi"/>
      <w:sz w:val="56"/>
      <w:szCs w:val="56"/>
    </w:rPr>
  </w:style>
  <w:style w:type="character" w:styleId="TitleChar" w:customStyle="1">
    <w:name w:val="Title Char"/>
    <w:basedOn w:val="DefaultParagraphFont"/>
    <w:link w:val="Title"/>
    <w:uiPriority w:val="10"/>
    <w:rsid w:val="00C2486E"/>
    <w:rPr>
      <w:rFonts w:asciiTheme="majorHAnsi" w:hAnsiTheme="majorHAnsi" w:cstheme="majorHAnsi"/>
      <w:color w:val="262626" w:themeColor="text1" w:themeTint="D9"/>
      <w:sz w:val="56"/>
      <w:szCs w:val="56"/>
    </w:rPr>
  </w:style>
  <w:style w:type="paragraph" w:styleId="Subtitle">
    <w:name w:val="Subtitle"/>
    <w:basedOn w:val="Normal"/>
    <w:next w:val="Normal"/>
    <w:link w:val="SubtitleChar"/>
    <w:uiPriority w:val="11"/>
    <w:qFormat/>
    <w:rsid w:val="0057417E"/>
    <w:pPr>
      <w:framePr w:wrap="around" w:hAnchor="margin" w:vAnchor="page" w:xAlign="center" w:y="1"/>
      <w:spacing w:before="200" w:after="200"/>
    </w:pPr>
    <w:rPr>
      <w:b/>
      <w:sz w:val="28"/>
    </w:rPr>
  </w:style>
  <w:style w:type="character" w:styleId="SubtitleChar" w:customStyle="1">
    <w:name w:val="Subtitle Char"/>
    <w:basedOn w:val="DefaultParagraphFont"/>
    <w:link w:val="Subtitle"/>
    <w:uiPriority w:val="11"/>
    <w:rsid w:val="0057417E"/>
    <w:rPr>
      <w:b/>
      <w:color w:val="262626" w:themeColor="text1" w:themeTint="D9"/>
      <w:sz w:val="28"/>
    </w:rPr>
  </w:style>
  <w:style w:type="table" w:styleId="TitleTable" w:customStyle="1">
    <w:name w:val="Title Table"/>
    <w:basedOn w:val="TableNormal"/>
    <w:uiPriority w:val="99"/>
    <w:rsid w:val="00A55F7B"/>
    <w:pPr>
      <w:spacing w:after="0" w:line="240" w:lineRule="auto"/>
    </w:pPr>
    <w:tblPr/>
  </w:style>
  <w:style w:type="paragraph" w:styleId="TableText" w:customStyle="1">
    <w:name w:val="Table Text"/>
    <w:basedOn w:val="Normal"/>
    <w:qFormat/>
    <w:rsid w:val="00EA5CB8"/>
    <w:pPr>
      <w:spacing w:after="0"/>
    </w:pPr>
    <w:rPr>
      <w:sz w:val="20"/>
    </w:rPr>
  </w:style>
  <w:style w:type="paragraph" w:styleId="TableHeading" w:customStyle="1">
    <w:name w:val="Table Heading"/>
    <w:basedOn w:val="Normal"/>
    <w:qFormat/>
    <w:rsid w:val="00EA5CB8"/>
    <w:pPr>
      <w:spacing w:after="0"/>
    </w:pPr>
    <w:rPr>
      <w:color w:val="FFFFFF" w:themeColor="background1"/>
      <w:sz w:val="20"/>
    </w:rPr>
  </w:style>
  <w:style w:type="character" w:styleId="Heading4Char" w:customStyle="1">
    <w:name w:val="Heading 4 Char"/>
    <w:basedOn w:val="DefaultParagraphFont"/>
    <w:link w:val="Heading4"/>
    <w:uiPriority w:val="9"/>
    <w:rsid w:val="00D47DAD"/>
    <w:rPr>
      <w:rFonts w:asciiTheme="majorHAnsi" w:hAnsiTheme="majorHAnsi" w:eastAsiaTheme="majorEastAsia" w:cstheme="majorBidi"/>
      <w:i/>
      <w:iCs/>
      <w:color w:val="2F5496" w:themeColor="accent1" w:themeShade="BF"/>
    </w:rPr>
  </w:style>
  <w:style w:type="paragraph" w:styleId="Header">
    <w:name w:val="header"/>
    <w:basedOn w:val="Normal"/>
    <w:link w:val="HeaderChar"/>
    <w:uiPriority w:val="99"/>
    <w:unhideWhenUsed/>
    <w:rsid w:val="003E7B54"/>
    <w:pPr>
      <w:tabs>
        <w:tab w:val="center" w:pos="4680"/>
        <w:tab w:val="right" w:pos="9360"/>
      </w:tabs>
      <w:spacing w:after="0" w:line="240" w:lineRule="auto"/>
    </w:pPr>
  </w:style>
  <w:style w:type="character" w:styleId="HeaderChar" w:customStyle="1">
    <w:name w:val="Header Char"/>
    <w:basedOn w:val="DefaultParagraphFont"/>
    <w:link w:val="Header"/>
    <w:uiPriority w:val="99"/>
    <w:rsid w:val="003E7B54"/>
    <w:rPr>
      <w:color w:val="262626" w:themeColor="text1" w:themeTint="D9"/>
    </w:rPr>
  </w:style>
  <w:style w:type="paragraph" w:styleId="Footer">
    <w:name w:val="footer"/>
    <w:basedOn w:val="Normal"/>
    <w:link w:val="FooterChar"/>
    <w:uiPriority w:val="99"/>
    <w:unhideWhenUsed/>
    <w:rsid w:val="003E7B54"/>
    <w:pPr>
      <w:tabs>
        <w:tab w:val="center" w:pos="4680"/>
        <w:tab w:val="right" w:pos="9360"/>
      </w:tabs>
      <w:spacing w:after="0" w:line="240" w:lineRule="auto"/>
    </w:pPr>
  </w:style>
  <w:style w:type="character" w:styleId="FooterChar" w:customStyle="1">
    <w:name w:val="Footer Char"/>
    <w:basedOn w:val="DefaultParagraphFont"/>
    <w:link w:val="Footer"/>
    <w:uiPriority w:val="99"/>
    <w:rsid w:val="003E7B54"/>
    <w:rPr>
      <w:color w:val="262626" w:themeColor="text1" w:themeTint="D9"/>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B1211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1211E"/>
    <w:rPr>
      <w:rFonts w:ascii="Segoe UI" w:hAnsi="Segoe UI" w:cs="Segoe UI"/>
      <w:color w:val="262626" w:themeColor="text1" w:themeTint="D9"/>
      <w:sz w:val="18"/>
      <w:szCs w:val="18"/>
    </w:rPr>
  </w:style>
  <w:style w:type="character" w:styleId="CommentReference">
    <w:name w:val="annotation reference"/>
    <w:basedOn w:val="DefaultParagraphFont"/>
    <w:uiPriority w:val="99"/>
    <w:semiHidden/>
    <w:unhideWhenUsed/>
    <w:rsid w:val="00B1211E"/>
    <w:rPr>
      <w:sz w:val="16"/>
      <w:szCs w:val="16"/>
    </w:rPr>
  </w:style>
  <w:style w:type="paragraph" w:styleId="CommentText">
    <w:name w:val="annotation text"/>
    <w:basedOn w:val="Normal"/>
    <w:link w:val="CommentTextChar"/>
    <w:uiPriority w:val="99"/>
    <w:unhideWhenUsed/>
    <w:rsid w:val="00B1211E"/>
    <w:pPr>
      <w:spacing w:line="240" w:lineRule="auto"/>
    </w:pPr>
    <w:rPr>
      <w:sz w:val="20"/>
      <w:szCs w:val="20"/>
    </w:rPr>
  </w:style>
  <w:style w:type="character" w:styleId="CommentTextChar" w:customStyle="1">
    <w:name w:val="Comment Text Char"/>
    <w:basedOn w:val="DefaultParagraphFont"/>
    <w:link w:val="CommentText"/>
    <w:uiPriority w:val="99"/>
    <w:rsid w:val="00B1211E"/>
    <w:rPr>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B1211E"/>
    <w:rPr>
      <w:b/>
      <w:bCs/>
    </w:rPr>
  </w:style>
  <w:style w:type="character" w:styleId="CommentSubjectChar" w:customStyle="1">
    <w:name w:val="Comment Subject Char"/>
    <w:basedOn w:val="CommentTextChar"/>
    <w:link w:val="CommentSubject"/>
    <w:uiPriority w:val="99"/>
    <w:semiHidden/>
    <w:rsid w:val="00B1211E"/>
    <w:rPr>
      <w:b/>
      <w:bCs/>
      <w:color w:val="262626" w:themeColor="text1" w:themeTint="D9"/>
      <w:sz w:val="20"/>
      <w:szCs w:val="20"/>
    </w:rPr>
  </w:style>
  <w:style w:type="paragraph" w:styleId="xmsonormal" w:customStyle="1">
    <w:name w:val="x_msonormal"/>
    <w:basedOn w:val="Normal"/>
    <w:rsid w:val="0091667A"/>
    <w:pPr>
      <w:spacing w:before="100" w:beforeAutospacing="1" w:after="100" w:afterAutospacing="1" w:line="240" w:lineRule="auto"/>
    </w:pPr>
    <w:rPr>
      <w:rFonts w:ascii="Times New Roman" w:hAnsi="Times New Roman" w:eastAsia="Times New Roman" w:cs="Times New Roman"/>
      <w:color w:val="auto"/>
      <w:sz w:val="24"/>
      <w:szCs w:val="24"/>
    </w:rPr>
  </w:style>
  <w:style w:type="paragraph" w:styleId="xmsolistparagraph" w:customStyle="1">
    <w:name w:val="x_msolistparagraph"/>
    <w:basedOn w:val="Normal"/>
    <w:rsid w:val="0091667A"/>
    <w:pPr>
      <w:spacing w:before="100" w:beforeAutospacing="1" w:after="100" w:afterAutospacing="1" w:line="240" w:lineRule="auto"/>
    </w:pPr>
    <w:rPr>
      <w:rFonts w:ascii="Times New Roman" w:hAnsi="Times New Roman" w:eastAsia="Times New Roman" w:cs="Times New Roman"/>
      <w:color w:val="auto"/>
      <w:sz w:val="24"/>
      <w:szCs w:val="24"/>
    </w:rPr>
  </w:style>
  <w:style w:type="character" w:styleId="FollowedHyperlink">
    <w:name w:val="FollowedHyperlink"/>
    <w:basedOn w:val="DefaultParagraphFont"/>
    <w:uiPriority w:val="99"/>
    <w:semiHidden/>
    <w:unhideWhenUsed/>
    <w:rsid w:val="00F80C93"/>
    <w:rPr>
      <w:color w:val="954F72" w:themeColor="followedHyperlink"/>
      <w:u w:val="single"/>
    </w:rPr>
  </w:style>
  <w:style w:type="character" w:styleId="UnresolvedMention1" w:customStyle="1">
    <w:name w:val="Unresolved Mention1"/>
    <w:basedOn w:val="DefaultParagraphFont"/>
    <w:uiPriority w:val="99"/>
    <w:semiHidden/>
    <w:unhideWhenUsed/>
    <w:rsid w:val="00376FFA"/>
    <w:rPr>
      <w:color w:val="605E5C"/>
      <w:shd w:val="clear" w:color="auto" w:fill="E1DFDD"/>
    </w:rPr>
  </w:style>
  <w:style w:type="paragraph" w:styleId="TOCHeading">
    <w:name w:val="TOC Heading"/>
    <w:basedOn w:val="Heading1"/>
    <w:next w:val="Normal"/>
    <w:uiPriority w:val="39"/>
    <w:semiHidden/>
    <w:unhideWhenUsed/>
    <w:qFormat/>
    <w:rsid w:val="00F0650A"/>
    <w:pPr>
      <w:pBdr>
        <w:bottom w:val="none" w:color="auto" w:sz="0" w:space="0"/>
      </w:pBdr>
      <w:spacing w:before="400" w:after="40" w:line="240" w:lineRule="auto"/>
      <w:ind w:right="0"/>
      <w:outlineLvl w:val="9"/>
    </w:pPr>
    <w:rPr>
      <w:rFonts w:asciiTheme="majorHAnsi" w:hAnsiTheme="majorHAnsi" w:cstheme="majorBidi"/>
      <w:color w:val="auto"/>
      <w:sz w:val="36"/>
      <w:szCs w:val="36"/>
    </w:rPr>
  </w:style>
  <w:style w:type="paragraph" w:styleId="gmail-m2921511954213643955msolistparagraph" w:customStyle="1">
    <w:name w:val="gmail-m_2921511954213643955msolistparagraph"/>
    <w:basedOn w:val="Normal"/>
    <w:rsid w:val="00D2383F"/>
    <w:pPr>
      <w:spacing w:before="100" w:beforeAutospacing="1" w:after="100" w:afterAutospacing="1" w:line="240" w:lineRule="auto"/>
    </w:pPr>
    <w:rPr>
      <w:rFonts w:ascii="Calibri" w:hAnsi="Calibri" w:cs="Calibri"/>
      <w:color w:val="auto"/>
    </w:rPr>
  </w:style>
  <w:style w:type="character" w:styleId="UnresolvedMention">
    <w:name w:val="Unresolved Mention"/>
    <w:basedOn w:val="DefaultParagraphFont"/>
    <w:uiPriority w:val="99"/>
    <w:semiHidden/>
    <w:unhideWhenUsed/>
    <w:rsid w:val="009A7B3C"/>
    <w:rPr>
      <w:color w:val="605E5C"/>
      <w:shd w:val="clear" w:color="auto" w:fill="E1DFDD"/>
    </w:rPr>
  </w:style>
  <w:style w:type="paragraph" w:styleId="Revision">
    <w:name w:val="Revision"/>
    <w:hidden/>
    <w:uiPriority w:val="99"/>
    <w:semiHidden/>
    <w:rsid w:val="00C04A51"/>
    <w:pPr>
      <w:spacing w:after="0" w:line="240" w:lineRule="auto"/>
    </w:pPr>
    <w:rPr>
      <w:color w:val="262626" w:themeColor="text1" w:themeTint="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4546">
      <w:bodyDiv w:val="1"/>
      <w:marLeft w:val="0"/>
      <w:marRight w:val="0"/>
      <w:marTop w:val="0"/>
      <w:marBottom w:val="0"/>
      <w:divBdr>
        <w:top w:val="none" w:sz="0" w:space="0" w:color="auto"/>
        <w:left w:val="none" w:sz="0" w:space="0" w:color="auto"/>
        <w:bottom w:val="none" w:sz="0" w:space="0" w:color="auto"/>
        <w:right w:val="none" w:sz="0" w:space="0" w:color="auto"/>
      </w:divBdr>
    </w:div>
    <w:div w:id="140390250">
      <w:bodyDiv w:val="1"/>
      <w:marLeft w:val="0"/>
      <w:marRight w:val="0"/>
      <w:marTop w:val="0"/>
      <w:marBottom w:val="0"/>
      <w:divBdr>
        <w:top w:val="none" w:sz="0" w:space="0" w:color="auto"/>
        <w:left w:val="none" w:sz="0" w:space="0" w:color="auto"/>
        <w:bottom w:val="none" w:sz="0" w:space="0" w:color="auto"/>
        <w:right w:val="none" w:sz="0" w:space="0" w:color="auto"/>
      </w:divBdr>
      <w:divsChild>
        <w:div w:id="332881483">
          <w:marLeft w:val="1800"/>
          <w:marRight w:val="0"/>
          <w:marTop w:val="0"/>
          <w:marBottom w:val="0"/>
          <w:divBdr>
            <w:top w:val="none" w:sz="0" w:space="0" w:color="auto"/>
            <w:left w:val="none" w:sz="0" w:space="0" w:color="auto"/>
            <w:bottom w:val="none" w:sz="0" w:space="0" w:color="auto"/>
            <w:right w:val="none" w:sz="0" w:space="0" w:color="auto"/>
          </w:divBdr>
        </w:div>
        <w:div w:id="374430842">
          <w:marLeft w:val="360"/>
          <w:marRight w:val="0"/>
          <w:marTop w:val="0"/>
          <w:marBottom w:val="0"/>
          <w:divBdr>
            <w:top w:val="none" w:sz="0" w:space="0" w:color="auto"/>
            <w:left w:val="none" w:sz="0" w:space="0" w:color="auto"/>
            <w:bottom w:val="none" w:sz="0" w:space="0" w:color="auto"/>
            <w:right w:val="none" w:sz="0" w:space="0" w:color="auto"/>
          </w:divBdr>
        </w:div>
        <w:div w:id="419720929">
          <w:marLeft w:val="2520"/>
          <w:marRight w:val="0"/>
          <w:marTop w:val="0"/>
          <w:marBottom w:val="0"/>
          <w:divBdr>
            <w:top w:val="none" w:sz="0" w:space="0" w:color="auto"/>
            <w:left w:val="none" w:sz="0" w:space="0" w:color="auto"/>
            <w:bottom w:val="none" w:sz="0" w:space="0" w:color="auto"/>
            <w:right w:val="none" w:sz="0" w:space="0" w:color="auto"/>
          </w:divBdr>
        </w:div>
        <w:div w:id="600643598">
          <w:marLeft w:val="2520"/>
          <w:marRight w:val="0"/>
          <w:marTop w:val="0"/>
          <w:marBottom w:val="0"/>
          <w:divBdr>
            <w:top w:val="none" w:sz="0" w:space="0" w:color="auto"/>
            <w:left w:val="none" w:sz="0" w:space="0" w:color="auto"/>
            <w:bottom w:val="none" w:sz="0" w:space="0" w:color="auto"/>
            <w:right w:val="none" w:sz="0" w:space="0" w:color="auto"/>
          </w:divBdr>
        </w:div>
        <w:div w:id="614020296">
          <w:marLeft w:val="2520"/>
          <w:marRight w:val="0"/>
          <w:marTop w:val="0"/>
          <w:marBottom w:val="0"/>
          <w:divBdr>
            <w:top w:val="none" w:sz="0" w:space="0" w:color="auto"/>
            <w:left w:val="none" w:sz="0" w:space="0" w:color="auto"/>
            <w:bottom w:val="none" w:sz="0" w:space="0" w:color="auto"/>
            <w:right w:val="none" w:sz="0" w:space="0" w:color="auto"/>
          </w:divBdr>
        </w:div>
        <w:div w:id="624316779">
          <w:marLeft w:val="2520"/>
          <w:marRight w:val="0"/>
          <w:marTop w:val="0"/>
          <w:marBottom w:val="0"/>
          <w:divBdr>
            <w:top w:val="none" w:sz="0" w:space="0" w:color="auto"/>
            <w:left w:val="none" w:sz="0" w:space="0" w:color="auto"/>
            <w:bottom w:val="none" w:sz="0" w:space="0" w:color="auto"/>
            <w:right w:val="none" w:sz="0" w:space="0" w:color="auto"/>
          </w:divBdr>
        </w:div>
        <w:div w:id="896671273">
          <w:marLeft w:val="1080"/>
          <w:marRight w:val="0"/>
          <w:marTop w:val="0"/>
          <w:marBottom w:val="0"/>
          <w:divBdr>
            <w:top w:val="none" w:sz="0" w:space="0" w:color="auto"/>
            <w:left w:val="none" w:sz="0" w:space="0" w:color="auto"/>
            <w:bottom w:val="none" w:sz="0" w:space="0" w:color="auto"/>
            <w:right w:val="none" w:sz="0" w:space="0" w:color="auto"/>
          </w:divBdr>
        </w:div>
        <w:div w:id="925189427">
          <w:marLeft w:val="1080"/>
          <w:marRight w:val="0"/>
          <w:marTop w:val="0"/>
          <w:marBottom w:val="0"/>
          <w:divBdr>
            <w:top w:val="none" w:sz="0" w:space="0" w:color="auto"/>
            <w:left w:val="none" w:sz="0" w:space="0" w:color="auto"/>
            <w:bottom w:val="none" w:sz="0" w:space="0" w:color="auto"/>
            <w:right w:val="none" w:sz="0" w:space="0" w:color="auto"/>
          </w:divBdr>
        </w:div>
        <w:div w:id="1046370842">
          <w:marLeft w:val="2520"/>
          <w:marRight w:val="0"/>
          <w:marTop w:val="0"/>
          <w:marBottom w:val="0"/>
          <w:divBdr>
            <w:top w:val="none" w:sz="0" w:space="0" w:color="auto"/>
            <w:left w:val="none" w:sz="0" w:space="0" w:color="auto"/>
            <w:bottom w:val="none" w:sz="0" w:space="0" w:color="auto"/>
            <w:right w:val="none" w:sz="0" w:space="0" w:color="auto"/>
          </w:divBdr>
        </w:div>
        <w:div w:id="1078016623">
          <w:marLeft w:val="2520"/>
          <w:marRight w:val="0"/>
          <w:marTop w:val="0"/>
          <w:marBottom w:val="0"/>
          <w:divBdr>
            <w:top w:val="none" w:sz="0" w:space="0" w:color="auto"/>
            <w:left w:val="none" w:sz="0" w:space="0" w:color="auto"/>
            <w:bottom w:val="none" w:sz="0" w:space="0" w:color="auto"/>
            <w:right w:val="none" w:sz="0" w:space="0" w:color="auto"/>
          </w:divBdr>
        </w:div>
        <w:div w:id="1149978872">
          <w:marLeft w:val="2520"/>
          <w:marRight w:val="0"/>
          <w:marTop w:val="0"/>
          <w:marBottom w:val="0"/>
          <w:divBdr>
            <w:top w:val="none" w:sz="0" w:space="0" w:color="auto"/>
            <w:left w:val="none" w:sz="0" w:space="0" w:color="auto"/>
            <w:bottom w:val="none" w:sz="0" w:space="0" w:color="auto"/>
            <w:right w:val="none" w:sz="0" w:space="0" w:color="auto"/>
          </w:divBdr>
        </w:div>
        <w:div w:id="1382825874">
          <w:marLeft w:val="1800"/>
          <w:marRight w:val="0"/>
          <w:marTop w:val="0"/>
          <w:marBottom w:val="0"/>
          <w:divBdr>
            <w:top w:val="none" w:sz="0" w:space="0" w:color="auto"/>
            <w:left w:val="none" w:sz="0" w:space="0" w:color="auto"/>
            <w:bottom w:val="none" w:sz="0" w:space="0" w:color="auto"/>
            <w:right w:val="none" w:sz="0" w:space="0" w:color="auto"/>
          </w:divBdr>
        </w:div>
        <w:div w:id="1591428818">
          <w:marLeft w:val="2520"/>
          <w:marRight w:val="0"/>
          <w:marTop w:val="0"/>
          <w:marBottom w:val="0"/>
          <w:divBdr>
            <w:top w:val="none" w:sz="0" w:space="0" w:color="auto"/>
            <w:left w:val="none" w:sz="0" w:space="0" w:color="auto"/>
            <w:bottom w:val="none" w:sz="0" w:space="0" w:color="auto"/>
            <w:right w:val="none" w:sz="0" w:space="0" w:color="auto"/>
          </w:divBdr>
        </w:div>
        <w:div w:id="1595549574">
          <w:marLeft w:val="1800"/>
          <w:marRight w:val="0"/>
          <w:marTop w:val="0"/>
          <w:marBottom w:val="0"/>
          <w:divBdr>
            <w:top w:val="none" w:sz="0" w:space="0" w:color="auto"/>
            <w:left w:val="none" w:sz="0" w:space="0" w:color="auto"/>
            <w:bottom w:val="none" w:sz="0" w:space="0" w:color="auto"/>
            <w:right w:val="none" w:sz="0" w:space="0" w:color="auto"/>
          </w:divBdr>
        </w:div>
        <w:div w:id="1638687013">
          <w:marLeft w:val="1800"/>
          <w:marRight w:val="0"/>
          <w:marTop w:val="0"/>
          <w:marBottom w:val="0"/>
          <w:divBdr>
            <w:top w:val="none" w:sz="0" w:space="0" w:color="auto"/>
            <w:left w:val="none" w:sz="0" w:space="0" w:color="auto"/>
            <w:bottom w:val="none" w:sz="0" w:space="0" w:color="auto"/>
            <w:right w:val="none" w:sz="0" w:space="0" w:color="auto"/>
          </w:divBdr>
        </w:div>
        <w:div w:id="1798640732">
          <w:marLeft w:val="1080"/>
          <w:marRight w:val="0"/>
          <w:marTop w:val="0"/>
          <w:marBottom w:val="0"/>
          <w:divBdr>
            <w:top w:val="none" w:sz="0" w:space="0" w:color="auto"/>
            <w:left w:val="none" w:sz="0" w:space="0" w:color="auto"/>
            <w:bottom w:val="none" w:sz="0" w:space="0" w:color="auto"/>
            <w:right w:val="none" w:sz="0" w:space="0" w:color="auto"/>
          </w:divBdr>
        </w:div>
        <w:div w:id="2024237953">
          <w:marLeft w:val="2520"/>
          <w:marRight w:val="0"/>
          <w:marTop w:val="0"/>
          <w:marBottom w:val="0"/>
          <w:divBdr>
            <w:top w:val="none" w:sz="0" w:space="0" w:color="auto"/>
            <w:left w:val="none" w:sz="0" w:space="0" w:color="auto"/>
            <w:bottom w:val="none" w:sz="0" w:space="0" w:color="auto"/>
            <w:right w:val="none" w:sz="0" w:space="0" w:color="auto"/>
          </w:divBdr>
        </w:div>
        <w:div w:id="2084797072">
          <w:marLeft w:val="2520"/>
          <w:marRight w:val="0"/>
          <w:marTop w:val="0"/>
          <w:marBottom w:val="0"/>
          <w:divBdr>
            <w:top w:val="none" w:sz="0" w:space="0" w:color="auto"/>
            <w:left w:val="none" w:sz="0" w:space="0" w:color="auto"/>
            <w:bottom w:val="none" w:sz="0" w:space="0" w:color="auto"/>
            <w:right w:val="none" w:sz="0" w:space="0" w:color="auto"/>
          </w:divBdr>
        </w:div>
      </w:divsChild>
    </w:div>
    <w:div w:id="199050025">
      <w:bodyDiv w:val="1"/>
      <w:marLeft w:val="0"/>
      <w:marRight w:val="0"/>
      <w:marTop w:val="0"/>
      <w:marBottom w:val="0"/>
      <w:divBdr>
        <w:top w:val="none" w:sz="0" w:space="0" w:color="auto"/>
        <w:left w:val="none" w:sz="0" w:space="0" w:color="auto"/>
        <w:bottom w:val="none" w:sz="0" w:space="0" w:color="auto"/>
        <w:right w:val="none" w:sz="0" w:space="0" w:color="auto"/>
      </w:divBdr>
    </w:div>
    <w:div w:id="522060041">
      <w:bodyDiv w:val="1"/>
      <w:marLeft w:val="0"/>
      <w:marRight w:val="0"/>
      <w:marTop w:val="0"/>
      <w:marBottom w:val="0"/>
      <w:divBdr>
        <w:top w:val="none" w:sz="0" w:space="0" w:color="auto"/>
        <w:left w:val="none" w:sz="0" w:space="0" w:color="auto"/>
        <w:bottom w:val="none" w:sz="0" w:space="0" w:color="auto"/>
        <w:right w:val="none" w:sz="0" w:space="0" w:color="auto"/>
      </w:divBdr>
    </w:div>
    <w:div w:id="641616526">
      <w:bodyDiv w:val="1"/>
      <w:marLeft w:val="0"/>
      <w:marRight w:val="0"/>
      <w:marTop w:val="0"/>
      <w:marBottom w:val="0"/>
      <w:divBdr>
        <w:top w:val="none" w:sz="0" w:space="0" w:color="auto"/>
        <w:left w:val="none" w:sz="0" w:space="0" w:color="auto"/>
        <w:bottom w:val="none" w:sz="0" w:space="0" w:color="auto"/>
        <w:right w:val="none" w:sz="0" w:space="0" w:color="auto"/>
      </w:divBdr>
    </w:div>
    <w:div w:id="1082261784">
      <w:bodyDiv w:val="1"/>
      <w:marLeft w:val="0"/>
      <w:marRight w:val="0"/>
      <w:marTop w:val="0"/>
      <w:marBottom w:val="0"/>
      <w:divBdr>
        <w:top w:val="none" w:sz="0" w:space="0" w:color="auto"/>
        <w:left w:val="none" w:sz="0" w:space="0" w:color="auto"/>
        <w:bottom w:val="none" w:sz="0" w:space="0" w:color="auto"/>
        <w:right w:val="none" w:sz="0" w:space="0" w:color="auto"/>
      </w:divBdr>
    </w:div>
    <w:div w:id="1280455554">
      <w:bodyDiv w:val="1"/>
      <w:marLeft w:val="0"/>
      <w:marRight w:val="0"/>
      <w:marTop w:val="0"/>
      <w:marBottom w:val="0"/>
      <w:divBdr>
        <w:top w:val="none" w:sz="0" w:space="0" w:color="auto"/>
        <w:left w:val="none" w:sz="0" w:space="0" w:color="auto"/>
        <w:bottom w:val="none" w:sz="0" w:space="0" w:color="auto"/>
        <w:right w:val="none" w:sz="0" w:space="0" w:color="auto"/>
      </w:divBdr>
      <w:divsChild>
        <w:div w:id="318122840">
          <w:marLeft w:val="720"/>
          <w:marRight w:val="0"/>
          <w:marTop w:val="200"/>
          <w:marBottom w:val="0"/>
          <w:divBdr>
            <w:top w:val="none" w:sz="0" w:space="0" w:color="auto"/>
            <w:left w:val="none" w:sz="0" w:space="0" w:color="auto"/>
            <w:bottom w:val="none" w:sz="0" w:space="0" w:color="auto"/>
            <w:right w:val="none" w:sz="0" w:space="0" w:color="auto"/>
          </w:divBdr>
        </w:div>
        <w:div w:id="975330867">
          <w:marLeft w:val="1440"/>
          <w:marRight w:val="0"/>
          <w:marTop w:val="100"/>
          <w:marBottom w:val="0"/>
          <w:divBdr>
            <w:top w:val="none" w:sz="0" w:space="0" w:color="auto"/>
            <w:left w:val="none" w:sz="0" w:space="0" w:color="auto"/>
            <w:bottom w:val="none" w:sz="0" w:space="0" w:color="auto"/>
            <w:right w:val="none" w:sz="0" w:space="0" w:color="auto"/>
          </w:divBdr>
        </w:div>
        <w:div w:id="998532128">
          <w:marLeft w:val="1440"/>
          <w:marRight w:val="0"/>
          <w:marTop w:val="100"/>
          <w:marBottom w:val="0"/>
          <w:divBdr>
            <w:top w:val="none" w:sz="0" w:space="0" w:color="auto"/>
            <w:left w:val="none" w:sz="0" w:space="0" w:color="auto"/>
            <w:bottom w:val="none" w:sz="0" w:space="0" w:color="auto"/>
            <w:right w:val="none" w:sz="0" w:space="0" w:color="auto"/>
          </w:divBdr>
        </w:div>
        <w:div w:id="1588493810">
          <w:marLeft w:val="1440"/>
          <w:marRight w:val="0"/>
          <w:marTop w:val="100"/>
          <w:marBottom w:val="0"/>
          <w:divBdr>
            <w:top w:val="none" w:sz="0" w:space="0" w:color="auto"/>
            <w:left w:val="none" w:sz="0" w:space="0" w:color="auto"/>
            <w:bottom w:val="none" w:sz="0" w:space="0" w:color="auto"/>
            <w:right w:val="none" w:sz="0" w:space="0" w:color="auto"/>
          </w:divBdr>
        </w:div>
        <w:div w:id="2040084714">
          <w:marLeft w:val="1440"/>
          <w:marRight w:val="0"/>
          <w:marTop w:val="100"/>
          <w:marBottom w:val="0"/>
          <w:divBdr>
            <w:top w:val="none" w:sz="0" w:space="0" w:color="auto"/>
            <w:left w:val="none" w:sz="0" w:space="0" w:color="auto"/>
            <w:bottom w:val="none" w:sz="0" w:space="0" w:color="auto"/>
            <w:right w:val="none" w:sz="0" w:space="0" w:color="auto"/>
          </w:divBdr>
        </w:div>
      </w:divsChild>
    </w:div>
    <w:div w:id="1618877378">
      <w:bodyDiv w:val="1"/>
      <w:marLeft w:val="0"/>
      <w:marRight w:val="0"/>
      <w:marTop w:val="0"/>
      <w:marBottom w:val="0"/>
      <w:divBdr>
        <w:top w:val="none" w:sz="0" w:space="0" w:color="auto"/>
        <w:left w:val="none" w:sz="0" w:space="0" w:color="auto"/>
        <w:bottom w:val="none" w:sz="0" w:space="0" w:color="auto"/>
        <w:right w:val="none" w:sz="0" w:space="0" w:color="auto"/>
      </w:divBdr>
    </w:div>
    <w:div w:id="175663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mailto:trackingsupport@cdc.gov" TargetMode="External" Id="rId13"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image" Target="media/image1.png"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footer" Target="footer3.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peter.dipippo@health.ri.gov" TargetMode="External"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header" Target="header3.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www.cdc.gov/ephtracking" TargetMode="External" Id="rId14" /><Relationship Type="http://schemas.openxmlformats.org/officeDocument/2006/relationships/theme" Target="theme/theme1.xml" Id="rId22"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9A73181611B749A9339397A14BCA3E" ma:contentTypeVersion="852" ma:contentTypeDescription="Create a new document." ma:contentTypeScope="" ma:versionID="a629490105c978d54b900ecc230d6053">
  <xsd:schema xmlns:xsd="http://www.w3.org/2001/XMLSchema" xmlns:xs="http://www.w3.org/2001/XMLSchema" xmlns:p="http://schemas.microsoft.com/office/2006/metadata/properties" xmlns:ns2="ECC08746-24BB-4E37-BB4C-065978B1E5A1" xmlns:ns3="DF3916DE-A1F6-488A-9456-327F3B23C4F8" xmlns:ns4="FEE2B03D-709B-41D9-8179-6B67816EF983" xmlns:ns5="6b710c5f-2dc9-4c37-bd29-2e6939e2cde5" xmlns:ns6="6B710C5F-2DC9-4C37-BD29-2E6939E2CDE5" xmlns:ns7="ecc08746-24bb-4e37-bb4c-065978b1e5a1" targetNamespace="http://schemas.microsoft.com/office/2006/metadata/properties" ma:root="true" ma:fieldsID="d3e0750ef9aee5b63c0ab6e105499842" ns2:_="" ns3:_="" ns4:_="" ns5:_="" ns6:_="" ns7:_="">
    <xsd:import namespace="ECC08746-24BB-4E37-BB4C-065978B1E5A1"/>
    <xsd:import namespace="DF3916DE-A1F6-488A-9456-327F3B23C4F8"/>
    <xsd:import namespace="FEE2B03D-709B-41D9-8179-6B67816EF983"/>
    <xsd:import namespace="6b710c5f-2dc9-4c37-bd29-2e6939e2cde5"/>
    <xsd:import namespace="6B710C5F-2DC9-4C37-BD29-2E6939E2CDE5"/>
    <xsd:import namespace="ecc08746-24bb-4e37-bb4c-065978b1e5a1"/>
    <xsd:element name="properties">
      <xsd:complexType>
        <xsd:sequence>
          <xsd:element name="documentManagement">
            <xsd:complexType>
              <xsd:all>
                <xsd:element ref="ns2:Subcateogry"/>
                <xsd:element ref="ns2:Hospitalization"/>
                <xsd:element ref="ns3:Year" minOccurs="0"/>
                <xsd:element ref="ns4:Data_x0020_Submission0" minOccurs="0"/>
                <xsd:element ref="ns2:Archive" minOccurs="0"/>
                <xsd:element ref="ns5:_dlc_DocId" minOccurs="0"/>
                <xsd:element ref="ns5:_dlc_DocIdUrl" minOccurs="0"/>
                <xsd:element ref="ns5:_dlc_DocIdPersistId" minOccurs="0"/>
                <xsd:element ref="ns6:Link" minOccurs="0"/>
                <xsd:element ref="ns7:MediaServiceMetadata" minOccurs="0"/>
                <xsd:element ref="ns7: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C08746-24BB-4E37-BB4C-065978B1E5A1" elementFormDefault="qualified">
    <xsd:import namespace="http://schemas.microsoft.com/office/2006/documentManagement/types"/>
    <xsd:import namespace="http://schemas.microsoft.com/office/infopath/2007/PartnerControls"/>
    <xsd:element name="Subcateogry" ma:index="2" ma:displayName="Category" ma:format="Dropdown" ma:internalName="Subcateogry">
      <xsd:simpleType>
        <xsd:restriction base="dms:Choice">
          <xsd:enumeration value="Data Dictionaries"/>
          <xsd:enumeration value="How-To Guides"/>
          <xsd:enumeration value="Indicator Templates"/>
          <xsd:enumeration value="Measures/Methods"/>
          <xsd:enumeration value="Overview Documents"/>
          <xsd:enumeration value="Dataset"/>
        </xsd:restriction>
      </xsd:simpleType>
    </xsd:element>
    <xsd:element name="Hospitalization" ma:index="3" ma:displayName="Content Area" ma:format="Dropdown" ma:internalName="Hospitalization">
      <xsd:simpleType>
        <xsd:restriction base="dms:Choice">
          <xsd:enumeration value="Air Quality"/>
          <xsd:enumeration value="Birth Defects"/>
          <xsd:enumeration value="Cancer"/>
          <xsd:enumeration value="Childhood Lead Poisoning"/>
          <xsd:enumeration value="Climate Change"/>
          <xsd:enumeration value="Community Drinking Water"/>
          <xsd:enumeration value="Emergency Department Visits"/>
          <xsd:enumeration value="Guidance Docs"/>
          <xsd:enumeration value="Hospitalizations"/>
          <xsd:enumeration value="Life Expectancy"/>
          <xsd:enumeration value="Mortality"/>
          <xsd:enumeration value="Radon"/>
          <xsd:enumeration value="Reproductive Health Outcomes"/>
          <xsd:enumeration value="Subcounty Pilot"/>
        </xsd:restriction>
      </xsd:simpleType>
    </xsd:element>
    <xsd:element name="Archive" ma:index="6" nillable="true" ma:displayName="Standard" ma:default="Current Standard" ma:format="Dropdown" ma:internalName="Archive">
      <xsd:simpleType>
        <xsd:restriction base="dms:Choice">
          <xsd:enumeration value="Current Standard"/>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F3916DE-A1F6-488A-9456-327F3B23C4F8" elementFormDefault="qualified">
    <xsd:import namespace="http://schemas.microsoft.com/office/2006/documentManagement/types"/>
    <xsd:import namespace="http://schemas.microsoft.com/office/infopath/2007/PartnerControls"/>
    <xsd:element name="Year" ma:index="4" nillable="true" ma:displayName="Year" ma:format="Dropdown" ma:internalName="Year">
      <xsd:simpleType>
        <xsd:restriction base="dms:Choice">
          <xsd:enumeration value="2022"/>
          <xsd:enumeration value="2021"/>
          <xsd:enumeration value="2020"/>
          <xsd:enumeration value="2019"/>
          <xsd:enumeration value="2018"/>
          <xsd:enumeration value="2017"/>
          <xsd:enumeration value="2016"/>
          <xsd:enumeration value="2015"/>
          <xsd:enumeration value="N/A"/>
          <xsd:enumeration value="2023"/>
        </xsd:restriction>
      </xsd:simpleType>
    </xsd:element>
  </xsd:schema>
  <xsd:schema xmlns:xsd="http://www.w3.org/2001/XMLSchema" xmlns:xs="http://www.w3.org/2001/XMLSchema" xmlns:dms="http://schemas.microsoft.com/office/2006/documentManagement/types" xmlns:pc="http://schemas.microsoft.com/office/infopath/2007/PartnerControls" targetNamespace="FEE2B03D-709B-41D9-8179-6B67816EF983" elementFormDefault="qualified">
    <xsd:import namespace="http://schemas.microsoft.com/office/2006/documentManagement/types"/>
    <xsd:import namespace="http://schemas.microsoft.com/office/infopath/2007/PartnerControls"/>
    <xsd:element name="Data_x0020_Submission0" ma:index="5" nillable="true" ma:displayName="Data Submission" ma:default="0" ma:internalName="Data_x0020_Submission0">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b710c5f-2dc9-4c37-bd29-2e6939e2cde5" elementFormDefault="qualified">
    <xsd:import namespace="http://schemas.microsoft.com/office/2006/documentManagement/types"/>
    <xsd:import namespace="http://schemas.microsoft.com/office/infopath/2007/PartnerControls"/>
    <xsd:element name="_dlc_DocId" ma:index="7" nillable="true" ma:displayName="Document ID Value" ma:description="The value of the document ID assigned to this item." ma:internalName="_dlc_DocId" ma:readOnly="true">
      <xsd:simpleType>
        <xsd:restriction base="dms:Text"/>
      </xsd:simpleType>
    </xsd:element>
    <xsd:element name="_dlc_DocIdUrl" ma:index="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B710C5F-2DC9-4C37-BD29-2E6939E2CDE5" elementFormDefault="qualified">
    <xsd:import namespace="http://schemas.microsoft.com/office/2006/documentManagement/types"/>
    <xsd:import namespace="http://schemas.microsoft.com/office/infopath/2007/PartnerControls"/>
    <xsd:element name="Link" ma:index="10" nillable="true" ma:displayName="Link" ma:format="Hyperlink" ma:internalName="Link" ma:readOnly="false">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cc08746-24bb-4e37-bb4c-065978b1e5a1" elementFormDefault="qualified">
    <xsd:import namespace="http://schemas.microsoft.com/office/2006/documentManagement/types"/>
    <xsd:import namespace="http://schemas.microsoft.com/office/infopath/2007/PartnerControls"/>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ink xmlns="6B710C5F-2DC9-4C37-BD29-2E6939E2CDE5">
      <Url xsi:nil="true"/>
      <Description xsi:nil="true"/>
    </Link>
    <_dlc_DocId xmlns="6b710c5f-2dc9-4c37-bd29-2e6939e2cde5">NS7YCQ7CCPTZ-1293111463-312</_dlc_DocId>
    <_dlc_DocIdUrl xmlns="6b710c5f-2dc9-4c37-bd29-2e6939e2cde5">
      <Url>https://cdcpartners.sharepoint.com/sites/NCEH/EHHE/tracking/Resources/_layouts/15/DocIdRedir.aspx?ID=NS7YCQ7CCPTZ-1293111463-312</Url>
      <Description>NS7YCQ7CCPTZ-1293111463-312</Description>
    </_dlc_DocIdUrl>
    <Subcateogry xmlns="ECC08746-24BB-4E37-BB4C-065978B1E5A1">Data Dictionaries</Subcateogry>
    <Year xmlns="DF3916DE-A1F6-488A-9456-327F3B23C4F8">2023</Year>
    <Data_x0020_Submission0 xmlns="FEE2B03D-709B-41D9-8179-6B67816EF983">true</Data_x0020_Submission0>
    <Hospitalization xmlns="ECC08746-24BB-4E37-BB4C-065978B1E5A1">Community Drinking Water</Hospitalization>
    <Archive xmlns="ECC08746-24BB-4E37-BB4C-065978B1E5A1">Current Standard</Archive>
  </documentManagement>
</p:properties>
</file>

<file path=customXml/itemProps1.xml><?xml version="1.0" encoding="utf-8"?>
<ds:datastoreItem xmlns:ds="http://schemas.openxmlformats.org/officeDocument/2006/customXml" ds:itemID="{70D918EF-F71C-4B0A-BC1B-E2AF6A92DC98}"/>
</file>

<file path=customXml/itemProps2.xml><?xml version="1.0" encoding="utf-8"?>
<ds:datastoreItem xmlns:ds="http://schemas.openxmlformats.org/officeDocument/2006/customXml" ds:itemID="{E7C4959A-6C0F-4DCA-B4A1-7BF07CEC52C7}">
  <ds:schemaRefs>
    <ds:schemaRef ds:uri="http://schemas.microsoft.com/sharepoint/events"/>
  </ds:schemaRefs>
</ds:datastoreItem>
</file>

<file path=customXml/itemProps3.xml><?xml version="1.0" encoding="utf-8"?>
<ds:datastoreItem xmlns:ds="http://schemas.openxmlformats.org/officeDocument/2006/customXml" ds:itemID="{CBC15E7E-2B53-42FB-B111-0B4F91F1094D}">
  <ds:schemaRefs>
    <ds:schemaRef ds:uri="http://schemas.microsoft.com/sharepoint/v3/contenttype/forms"/>
  </ds:schemaRefs>
</ds:datastoreItem>
</file>

<file path=customXml/itemProps4.xml><?xml version="1.0" encoding="utf-8"?>
<ds:datastoreItem xmlns:ds="http://schemas.openxmlformats.org/officeDocument/2006/customXml" ds:itemID="{6260623D-2872-42F7-9C74-588B7F40ED0E}">
  <ds:schemaRefs>
    <ds:schemaRef ds:uri="http://schemas.microsoft.com/office/2006/metadata/properties"/>
    <ds:schemaRef ds:uri="http://schemas.microsoft.com/office/infopath/2007/PartnerControls"/>
    <ds:schemaRef ds:uri="http://schemas.microsoft.com/sharepoint/v3"/>
    <ds:schemaRef ds:uri="6B710C5F-2DC9-4C37-BD29-2E6939E2CDE5"/>
    <ds:schemaRef ds:uri="E4A54590-7A4C-4254-9819-F76D7CEB94D7"/>
    <ds:schemaRef ds:uri="6b710c5f-2dc9-4c37-bd29-2e6939e2cde5"/>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Arizona Department of Healt Services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Lead in DW Data Dictionary 2023</dc:title>
  <dc:subject/>
  <dc:creator>Todd Roufs</dc:creator>
  <keywords/>
  <lastModifiedBy>TIMMY PIERCE (PWC2@cdc.gov) (L3)</lastModifiedBy>
  <revision>5</revision>
  <dcterms:created xsi:type="dcterms:W3CDTF">2023-02-03T17:54:00.0000000Z</dcterms:created>
  <dcterms:modified xsi:type="dcterms:W3CDTF">2023-03-20T19:45:58.8563666Z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0x010100659A73181611B749A9339397A14BCA3E</vt:lpwstr>
  </property>
  <property fmtid="{D5CDD505-2E9C-101B-9397-08002B2CF9AE}" pid="3" name="_dlc_DocIdItemGuid">
    <vt:lpwstr>b986dd10-aea0-43c9-a87c-a7f4e1b294c2</vt:lpwstr>
  </property>
  <property fmtid="{D5CDD505-2E9C-101B-9397-08002B2CF9AE}" pid="4" name="TaxKeyword">
    <vt:lpwstr/>
  </property>
  <property fmtid="{D5CDD505-2E9C-101B-9397-08002B2CF9AE}" pid="5" name="Project Number">
    <vt:lpwstr>5210;#5210|1acfb7b1-6269-4095-8113-76117cc1fff3</vt:lpwstr>
  </property>
  <property fmtid="{D5CDD505-2E9C-101B-9397-08002B2CF9AE}" pid="6" name="MSIP_Label_7b94a7b8-f06c-4dfe-bdcc-9b548fd58c31_Enabled">
    <vt:lpwstr>true</vt:lpwstr>
  </property>
  <property fmtid="{D5CDD505-2E9C-101B-9397-08002B2CF9AE}" pid="7" name="MSIP_Label_7b94a7b8-f06c-4dfe-bdcc-9b548fd58c31_SetDate">
    <vt:lpwstr>2022-01-10T20:41:11Z</vt:lpwstr>
  </property>
  <property fmtid="{D5CDD505-2E9C-101B-9397-08002B2CF9AE}" pid="8" name="MSIP_Label_7b94a7b8-f06c-4dfe-bdcc-9b548fd58c31_Method">
    <vt:lpwstr>Privileged</vt:lpwstr>
  </property>
  <property fmtid="{D5CDD505-2E9C-101B-9397-08002B2CF9AE}" pid="9" name="MSIP_Label_7b94a7b8-f06c-4dfe-bdcc-9b548fd58c31_Name">
    <vt:lpwstr>7b94a7b8-f06c-4dfe-bdcc-9b548fd58c31</vt:lpwstr>
  </property>
  <property fmtid="{D5CDD505-2E9C-101B-9397-08002B2CF9AE}" pid="10" name="MSIP_Label_7b94a7b8-f06c-4dfe-bdcc-9b548fd58c31_SiteId">
    <vt:lpwstr>9ce70869-60db-44fd-abe8-d2767077fc8f</vt:lpwstr>
  </property>
  <property fmtid="{D5CDD505-2E9C-101B-9397-08002B2CF9AE}" pid="11" name="MSIP_Label_7b94a7b8-f06c-4dfe-bdcc-9b548fd58c31_ActionId">
    <vt:lpwstr>73f8021f-c647-4026-91a3-10b365cb35e0</vt:lpwstr>
  </property>
  <property fmtid="{D5CDD505-2E9C-101B-9397-08002B2CF9AE}" pid="12" name="MSIP_Label_7b94a7b8-f06c-4dfe-bdcc-9b548fd58c31_ContentBits">
    <vt:lpwstr>0</vt:lpwstr>
  </property>
</Properties>
</file>