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486EC" w14:textId="77777777" w:rsidR="00807312" w:rsidRDefault="00D94F9D">
      <w:pPr>
        <w:spacing w:after="20"/>
      </w:pPr>
      <w:r>
        <w:rPr>
          <w:b/>
          <w:bCs/>
          <w:color w:val="1F3864"/>
          <w:sz w:val="26"/>
          <w:szCs w:val="26"/>
        </w:rPr>
        <w:t>AI/ML Roadmap — Smart Noise Cancellation for Defence Communication</w:t>
      </w:r>
    </w:p>
    <w:p w14:paraId="1158CF66" w14:textId="6A8F3945" w:rsidR="00807312" w:rsidRDefault="00D94F9D">
      <w:pPr>
        <w:pBdr>
          <w:bottom w:val="single" w:sz="12" w:space="3" w:color="1F3864"/>
        </w:pBdr>
        <w:spacing w:after="60"/>
      </w:pPr>
      <w:r>
        <w:rPr>
          <w:color w:val="44546A"/>
          <w:sz w:val="17"/>
          <w:szCs w:val="17"/>
        </w:rPr>
        <w:t xml:space="preserve">AI/ML workstream  </w:t>
      </w:r>
    </w:p>
    <w:p w14:paraId="1719305C" w14:textId="4F6AB0BA" w:rsidR="00807312" w:rsidRDefault="00D94F9D">
      <w:pPr>
        <w:spacing w:after="100"/>
      </w:pPr>
      <w:r>
        <w:rPr>
          <w:b/>
          <w:bCs/>
        </w:rPr>
        <w:t xml:space="preserve">The problem: </w:t>
      </w:r>
      <w:r>
        <w:t xml:space="preserve">A soldier speaks into a microphone while a rifle fires beside him and an engine roars underneath. The radio carries all of it, and the person listening cannot make out the words. Ordinary noise filters assume the background stays steady, so a gunshot defeats them completely. Our job is to train an AI model that can tell voice from noise moment by moment and keep only the voice — small enough to run on a chip inside a headset, and fast enough that nobody hears a delay.</w:t>
      </w:r>
    </w:p>
    <w:p w14:paraId="3C60E4A8" w14:textId="77777777" w:rsidR="00807312" w:rsidRDefault="00D94F9D">
      <w:pPr>
        <w:pBdr>
          <w:bottom w:val="single" w:sz="6" w:space="2" w:color="1F3864"/>
        </w:pBdr>
        <w:spacing w:before="200" w:after="90"/>
      </w:pPr>
      <w:r>
        <w:rPr>
          <w:b/>
          <w:bCs/>
          <w:color w:val="1F3864"/>
          <w:sz w:val="22"/>
          <w:szCs w:val="22"/>
        </w:rPr>
        <w:t>1. Two jobs that sound the same but are not</w:t>
      </w:r>
    </w:p>
    <w:p w14:paraId="6C30D373" w14:textId="77777777" w:rsidR="00807312" w:rsidRDefault="00D94F9D">
      <w:pPr>
        <w:spacing w:after="70"/>
      </w:pPr>
      <w:r>
        <w:t>The problem statement uses the phrase "noise cancellation" for two completely different technologies. Separating them is the first thing we should do, because only one of them is AI work.</w:t>
      </w:r>
    </w:p>
    <w:p w14:paraId="282CDB7D" w14:textId="77777777" w:rsidR="00807312" w:rsidRDefault="00D94F9D">
      <w:pPr>
        <w:spacing w:before="60" w:after="120"/>
        <w:jc w:val="center"/>
      </w:pPr>
      <w:r>
        <w:rPr>
          <w:noProof/>
        </w:rPr>
        <w:drawing>
          <wp:inline distT="0" distB="0" distL="0" distR="0" wp14:anchorId="7A343DF6" wp14:editId="4139F509">
            <wp:extent cx="6638925"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638925" cy="3409950"/>
                    </a:xfrm>
                    <a:prstGeom prst="rect">
                      <a:avLst/>
                    </a:prstGeom>
                  </pic:spPr>
                </pic:pic>
              </a:graphicData>
            </a:graphic>
          </wp:inline>
        </w:drawing>
      </w:r>
    </w:p>
    <w:p w14:paraId="5BED15DD" w14:textId="77777777" w:rsidR="00807312" w:rsidRDefault="00D94F9D">
      <w:pPr>
        <w:pStyle w:val="ListParagraph"/>
        <w:numPr>
          <w:ilvl w:val="0"/>
          <w:numId w:val="2"/>
        </w:numPr>
        <w:spacing w:after="50"/>
      </w:pPr>
      <w:r>
        <w:rPr>
          <w:b/>
          <w:bCs/>
        </w:rPr>
        <w:t xml:space="preserve">My part: </w:t>
      </w:r>
      <w:r>
        <w:t>Path 1 — the AI model that cleans the outgoing voice. It handles the hard, sudden noises (gunshots, artillery) that no simple circuit can catch. Before the audio is even sliced into frames, a fast analog limiter sits between the mic preamp and the ADC — it clips a loud spike in microseconds purely by amplitude, with no notion of speech vs. noise, so the AI always receives an unclipped digital signal to work with instead of a saturated one.</w:t>
      </w:r>
    </w:p>
    <w:p w14:paraId="316C95C1" w14:textId="77777777" w:rsidR="00807312" w:rsidRDefault="00D94F9D">
      <w:pPr>
        <w:pStyle w:val="ListParagraph"/>
        <w:numPr>
          <w:ilvl w:val="0"/>
          <w:numId w:val="2"/>
        </w:numPr>
        <w:spacing w:after="50"/>
      </w:pPr>
      <w:r>
        <w:rPr>
          <w:b/>
          <w:bCs/>
        </w:rPr>
        <w:t xml:space="preserve">Hardware team's part: </w:t>
      </w:r>
      <w:r>
        <w:t>Path 2 — the circuit inside the earcup that cancels low rumble, plus everything after my model (converting to an electrical signal, driving the speaker), plus the analog limiter feeding my model's input.</w:t>
      </w:r>
    </w:p>
    <w:p w14:paraId="2DB9D81E" w14:textId="77777777" w:rsidR="00807312" w:rsidRDefault="00D94F9D">
      <w:pPr>
        <w:pStyle w:val="ListParagraph"/>
        <w:numPr>
          <w:ilvl w:val="0"/>
          <w:numId w:val="2"/>
        </w:numPr>
        <w:spacing w:after="50"/>
      </w:pPr>
      <w:r>
        <w:rPr>
          <w:b/>
          <w:bCs/>
        </w:rPr>
        <w:t xml:space="preserve">What we agree on Day 1: </w:t>
      </w:r>
      <w:r>
        <w:t xml:space="preserve">audio comes in at 16,000 samples per second in chunks of 16 milliseconds, and goes back out the same way, with under 32 ms of delay. I hand over a dummy pass-through file on Day 1 so the hardware team can start building while I train.</w:t>
      </w:r>
    </w:p>
    <w:p w14:paraId="0A1B2C3D" w14:textId="0A1B2C3D" w:rsidR="00807312" w:rsidRDefault="00D94F9D">
      <w:pPr>
        <w:spacing w:before="120" w:after="50"/>
      </w:pPr>
      <w:r>
        <w:rPr>
          <w:b/>
          <w:bCs/>
        </w:rPr>
        <w:t xml:space="preserve">Path 1 signal chain in detail: </w:t>
      </w:r>
      <w:r>
        <w:t>primary and reference mics feed a shared ADC. Before that ADC, a fast analog limiter clips any spike above a set loudness in microseconds — pure amplitude protection, no notion of speech versus noise. In parallel, the digital samples go to the AI model, which outputs a mask or reconstructed waveform. That cleaned digital audio goes to the DAC and out through the driver.</w:t>
      </w:r>
    </w:p>
    <w:p w14:paraId="0A1B2C3E" w14:textId="0A1B2C3E" w:rsidR="00807312" w:rsidRDefault="00D94F9D">
      <w:pPr>
        <w:spacing w:before="60" w:after="40"/>
        <w:jc w:val="center"/>
      </w:pPr>
      <w:r>
        <w:rPr>
          <w:noProof/>
        </w:rPr>
        <w:drawing>
          <wp:inline distT="0" distB="0" distL="0" distR="0" wp14:anchorId="0A1B2C3F" wp14:editId="0A1B2C40">
            <wp:extent cx="5200000" cy="3487680"/>
            <wp:effectExtent l="0" t="0" r="0" b="0"/>
            <wp:docPr id="1000000001" name="Picture 10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00000" cy="3487680"/>
                    </a:xfrm>
                    <a:prstGeom prst="rect">
                      <a:avLst/>
                    </a:prstGeom>
                  </pic:spPr>
                </pic:pic>
              </a:graphicData>
            </a:graphic>
          </wp:inline>
        </w:drawing>
      </w:r>
    </w:p>
    <w:p w14:paraId="0A1B2C41" w14:textId="0A1B2C41" w:rsidR="00807312" w:rsidRDefault="00D94F9D">
      <w:pPr>
        <w:spacing w:before="0" w:after="120"/>
        <w:jc w:val="center"/>
      </w:pPr>
      <w:r>
        <w:rPr>
          <w:i/>
          <w:iCs/>
          <w:color w:val="666666"/>
          <w:sz w:val="16"/>
          <w:szCs w:val="16"/>
        </w:rPr>
        <w:t>Figure — Path 1's front end. The limiter and the AI model act on the same ADC output in parallel; the limiter never talks to the AI, it only keeps the ADC from saturating.</w:t>
      </w:r>
    </w:p>
    <w:p w14:paraId="4DA4C9EB" w14:textId="77777777" w:rsidR="00807312" w:rsidRDefault="00D94F9D">
      <w:pPr>
        <w:pBdr>
          <w:bottom w:val="single" w:sz="6" w:space="2" w:color="1F3864"/>
        </w:pBdr>
        <w:spacing w:before="200" w:after="90"/>
      </w:pPr>
      <w:r>
        <w:rPr>
          <w:b/>
          <w:bCs/>
          <w:color w:val="1F3864"/>
          <w:sz w:val="22"/>
          <w:szCs w:val="22"/>
        </w:rPr>
        <w:t>2. Where the data comes from</w:t>
      </w:r>
    </w:p>
    <w:p w14:paraId="45E3201A" w14:textId="77777777" w:rsidR="00807312" w:rsidRDefault="00D94F9D">
      <w:pPr>
        <w:spacing w:before="30" w:after="120"/>
        <w:jc w:val="center"/>
      </w:pPr>
      <w:r>
        <w:rPr>
          <w:noProof/>
        </w:rPr>
        <w:drawing>
          <wp:inline distT="0" distB="0" distL="0" distR="0" wp14:anchorId="677A3F0C" wp14:editId="57D194F6">
            <wp:extent cx="6638925" cy="2133600"/>
            <wp:effectExtent l="0" t="0" r="0" b="0"/>
            <wp:docPr id="691515960" name="Picture 691515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638925" cy="2133600"/>
                    </a:xfrm>
                    <a:prstGeom prst="rect">
                      <a:avLst/>
                    </a:prstGeom>
                  </pic:spPr>
                </pic:pic>
              </a:graphicData>
            </a:graphic>
          </wp:inline>
        </w:drawing>
      </w:r>
    </w:p>
    <w:tbl>
      <w:tblPr>
        <w:tblW w:w="10466" w:type="dxa"/>
        <w:tblBorders>
          <w:top w:val="single" w:sz="2" w:space="0" w:color="AFBACD"/>
          <w:left w:val="single" w:sz="2" w:space="0" w:color="AFBACD"/>
          <w:bottom w:val="single" w:sz="2" w:space="0" w:color="AFBACD"/>
          <w:right w:val="single" w:sz="2" w:space="0" w:color="AFBACD"/>
          <w:insideH w:val="single" w:sz="2" w:space="0" w:color="AFBACD"/>
          <w:insideV w:val="single" w:sz="2" w:space="0" w:color="AFBACD"/>
        </w:tblBorders>
        <w:tblCellMar>
          <w:left w:w="10" w:type="dxa"/>
          <w:right w:w="10" w:type="dxa"/>
        </w:tblCellMar>
        <w:tblLook w:val="04A0" w:firstRow="1" w:lastRow="0" w:firstColumn="1" w:lastColumn="0" w:noHBand="0" w:noVBand="1"/>
      </w:tblPr>
      <w:tblGrid>
        <w:gridCol w:w="2350"/>
        <w:gridCol w:w="3900"/>
        <w:gridCol w:w="4216"/>
      </w:tblGrid>
      <w:tr w:rsidR="00807312" w14:paraId="6958377D" w14:textId="77777777">
        <w:tblPrEx>
          <w:tblCellMar>
            <w:top w:w="0" w:type="dxa"/>
            <w:bottom w:w="0" w:type="dxa"/>
          </w:tblCellMar>
        </w:tblPrEx>
        <w:trPr>
          <w:cantSplit/>
          <w:tblHeader/>
        </w:trPr>
        <w:tc>
          <w:tcPr>
            <w:tcW w:w="2350" w:type="dxa"/>
            <w:shd w:val="clear" w:color="auto" w:fill="1F3864"/>
            <w:tcMar>
              <w:top w:w="45" w:type="dxa"/>
              <w:left w:w="95" w:type="dxa"/>
              <w:bottom w:w="45" w:type="dxa"/>
              <w:right w:w="95" w:type="dxa"/>
            </w:tcMar>
          </w:tcPr>
          <w:p w14:paraId="35535638" w14:textId="77777777" w:rsidR="00807312" w:rsidRDefault="00D94F9D">
            <w:r>
              <w:rPr>
                <w:b/>
                <w:bCs/>
                <w:color w:val="FFFFFF"/>
                <w:sz w:val="17"/>
                <w:szCs w:val="17"/>
              </w:rPr>
              <w:t>What we need</w:t>
            </w:r>
          </w:p>
        </w:tc>
        <w:tc>
          <w:tcPr>
            <w:tcW w:w="3900" w:type="dxa"/>
            <w:shd w:val="clear" w:color="auto" w:fill="1F3864"/>
            <w:tcMar>
              <w:top w:w="45" w:type="dxa"/>
              <w:left w:w="95" w:type="dxa"/>
              <w:bottom w:w="45" w:type="dxa"/>
              <w:right w:w="95" w:type="dxa"/>
            </w:tcMar>
          </w:tcPr>
          <w:p w14:paraId="591F74D7" w14:textId="77777777" w:rsidR="00807312" w:rsidRDefault="00D94F9D">
            <w:r>
              <w:rPr>
                <w:b/>
                <w:bCs/>
                <w:color w:val="FFFFFF"/>
                <w:sz w:val="17"/>
                <w:szCs w:val="17"/>
              </w:rPr>
              <w:t>Where we take it from</w:t>
            </w:r>
          </w:p>
        </w:tc>
        <w:tc>
          <w:tcPr>
            <w:tcW w:w="4216" w:type="dxa"/>
            <w:shd w:val="clear" w:color="auto" w:fill="1F3864"/>
            <w:tcMar>
              <w:top w:w="45" w:type="dxa"/>
              <w:left w:w="95" w:type="dxa"/>
              <w:bottom w:w="45" w:type="dxa"/>
              <w:right w:w="95" w:type="dxa"/>
            </w:tcMar>
          </w:tcPr>
          <w:p w14:paraId="26D2356C" w14:textId="77777777" w:rsidR="00807312" w:rsidRDefault="00D94F9D">
            <w:r>
              <w:rPr>
                <w:b/>
                <w:bCs/>
                <w:color w:val="FFFFFF"/>
                <w:sz w:val="17"/>
                <w:szCs w:val="17"/>
              </w:rPr>
              <w:t>Why this one</w:t>
            </w:r>
          </w:p>
        </w:tc>
      </w:tr>
      <w:tr w:rsidR="00807312" w14:paraId="4F48A992" w14:textId="77777777">
        <w:tblPrEx>
          <w:tblCellMar>
            <w:top w:w="0" w:type="dxa"/>
            <w:bottom w:w="0" w:type="dxa"/>
          </w:tblCellMar>
        </w:tblPrEx>
        <w:trPr>
          <w:cantSplit/>
        </w:trPr>
        <w:tc>
          <w:tcPr>
            <w:tcW w:w="2350" w:type="dxa"/>
            <w:tcMar>
              <w:top w:w="45" w:type="dxa"/>
              <w:left w:w="95" w:type="dxa"/>
              <w:bottom w:w="45" w:type="dxa"/>
              <w:right w:w="95" w:type="dxa"/>
            </w:tcMar>
          </w:tcPr>
          <w:p w14:paraId="7855ACA5" w14:textId="77777777" w:rsidR="00807312" w:rsidRDefault="00D94F9D">
            <w:r>
              <w:rPr>
                <w:sz w:val="17"/>
                <w:szCs w:val="17"/>
              </w:rPr>
              <w:t>Clean voice (English)</w:t>
            </w:r>
          </w:p>
        </w:tc>
        <w:tc>
          <w:tcPr>
            <w:tcW w:w="3900" w:type="dxa"/>
            <w:tcMar>
              <w:top w:w="45" w:type="dxa"/>
              <w:left w:w="95" w:type="dxa"/>
              <w:bottom w:w="45" w:type="dxa"/>
              <w:right w:w="95" w:type="dxa"/>
            </w:tcMar>
          </w:tcPr>
          <w:p w14:paraId="09CD27E9" w14:textId="77777777" w:rsidR="00807312" w:rsidRDefault="00D94F9D">
            <w:r>
              <w:rPr>
                <w:sz w:val="17"/>
                <w:szCs w:val="17"/>
              </w:rPr>
              <w:t xml:space="preserve">LibriSpeech — openslr.org/12</w:t>
            </w:r>
          </w:p>
        </w:tc>
        <w:tc>
          <w:tcPr>
            <w:tcW w:w="4216" w:type="dxa"/>
            <w:tcMar>
              <w:top w:w="45" w:type="dxa"/>
              <w:left w:w="95" w:type="dxa"/>
              <w:bottom w:w="45" w:type="dxa"/>
              <w:right w:w="95" w:type="dxa"/>
            </w:tcMar>
          </w:tcPr>
          <w:p w14:paraId="1E80D3C3" w14:textId="77777777" w:rsidR="00807312" w:rsidRDefault="00D94F9D">
            <w:r>
              <w:rPr>
                <w:sz w:val="17"/>
                <w:szCs w:val="17"/>
              </w:rPr>
              <w:t>100 hours, free, already at the sample rate we need.</w:t>
            </w:r>
          </w:p>
        </w:tc>
      </w:tr>
      <w:tr w:rsidR="00807312" w14:paraId="6914076B" w14:textId="77777777">
        <w:tblPrEx>
          <w:tblCellMar>
            <w:top w:w="0" w:type="dxa"/>
            <w:bottom w:w="0" w:type="dxa"/>
          </w:tblCellMar>
        </w:tblPrEx>
        <w:trPr>
          <w:cantSplit/>
        </w:trPr>
        <w:tc>
          <w:tcPr>
            <w:tcW w:w="2350" w:type="dxa"/>
            <w:shd w:val="clear" w:color="auto" w:fill="EDF0F7"/>
            <w:tcMar>
              <w:top w:w="45" w:type="dxa"/>
              <w:left w:w="95" w:type="dxa"/>
              <w:bottom w:w="45" w:type="dxa"/>
              <w:right w:w="95" w:type="dxa"/>
            </w:tcMar>
          </w:tcPr>
          <w:p w14:paraId="319E15B0" w14:textId="77777777" w:rsidR="00807312" w:rsidRDefault="00D94F9D">
            <w:r>
              <w:rPr>
                <w:sz w:val="17"/>
                <w:szCs w:val="17"/>
              </w:rPr>
              <w:t>Clean voice (Indian / Hindi)</w:t>
            </w:r>
          </w:p>
        </w:tc>
        <w:tc>
          <w:tcPr>
            <w:tcW w:w="3900" w:type="dxa"/>
            <w:shd w:val="clear" w:color="auto" w:fill="EDF0F7"/>
            <w:tcMar>
              <w:top w:w="45" w:type="dxa"/>
              <w:left w:w="95" w:type="dxa"/>
              <w:bottom w:w="45" w:type="dxa"/>
              <w:right w:w="95" w:type="dxa"/>
            </w:tcMar>
          </w:tcPr>
          <w:p w14:paraId="18B2DE00" w14:textId="77777777" w:rsidR="00807312" w:rsidRDefault="00D94F9D">
            <w:r>
              <w:rPr>
                <w:sz w:val="17"/>
                <w:szCs w:val="17"/>
              </w:rPr>
              <w:t xml:space="preserve">AI4Bharat IndicVoices, Common Voice Hindi</w:t>
            </w:r>
          </w:p>
        </w:tc>
        <w:tc>
          <w:tcPr>
            <w:tcW w:w="4216" w:type="dxa"/>
            <w:shd w:val="clear" w:color="auto" w:fill="EDF0F7"/>
            <w:tcMar>
              <w:top w:w="45" w:type="dxa"/>
              <w:left w:w="95" w:type="dxa"/>
              <w:bottom w:w="45" w:type="dxa"/>
              <w:right w:w="95" w:type="dxa"/>
            </w:tcMar>
          </w:tcPr>
          <w:p w14:paraId="20FB7068" w14:textId="77777777" w:rsidR="00807312" w:rsidRDefault="00D94F9D">
            <w:r>
              <w:rPr>
                <w:sz w:val="17"/>
                <w:szCs w:val="17"/>
              </w:rPr>
              <w:t>Our actual users will not sound American. Judges notice this.</w:t>
            </w:r>
          </w:p>
        </w:tc>
      </w:tr>
      <w:tr w:rsidR="00807312" w14:paraId="50EB5C52" w14:textId="77777777">
        <w:tblPrEx>
          <w:tblCellMar>
            <w:top w:w="0" w:type="dxa"/>
            <w:bottom w:w="0" w:type="dxa"/>
          </w:tblCellMar>
        </w:tblPrEx>
        <w:trPr>
          <w:cantSplit/>
        </w:trPr>
        <w:tc>
          <w:tcPr>
            <w:tcW w:w="2350" w:type="dxa"/>
            <w:tcMar>
              <w:top w:w="45" w:type="dxa"/>
              <w:left w:w="95" w:type="dxa"/>
              <w:bottom w:w="45" w:type="dxa"/>
              <w:right w:w="95" w:type="dxa"/>
            </w:tcMar>
          </w:tcPr>
          <w:p w14:paraId="406D7235" w14:textId="77777777" w:rsidR="00807312" w:rsidRDefault="00D94F9D">
            <w:r>
              <w:rPr>
                <w:sz w:val="17"/>
                <w:szCs w:val="17"/>
              </w:rPr>
              <w:lastRenderedPageBreak/>
              <w:t>Ready-made test pairs</w:t>
            </w:r>
          </w:p>
        </w:tc>
        <w:tc>
          <w:tcPr>
            <w:tcW w:w="3900" w:type="dxa"/>
            <w:tcMar>
              <w:top w:w="45" w:type="dxa"/>
              <w:left w:w="95" w:type="dxa"/>
              <w:bottom w:w="45" w:type="dxa"/>
              <w:right w:w="95" w:type="dxa"/>
            </w:tcMar>
          </w:tcPr>
          <w:p w14:paraId="41C32908" w14:textId="77777777" w:rsidR="00807312" w:rsidRDefault="00D94F9D">
            <w:r>
              <w:rPr>
                <w:sz w:val="17"/>
                <w:szCs w:val="17"/>
              </w:rPr>
              <w:t>VoiceBank-DEMAND — datashare.ed.ac.uk/handle/10283/2791</w:t>
            </w:r>
          </w:p>
        </w:tc>
        <w:tc>
          <w:tcPr>
            <w:tcW w:w="4216" w:type="dxa"/>
            <w:tcMar>
              <w:top w:w="45" w:type="dxa"/>
              <w:left w:w="95" w:type="dxa"/>
              <w:bottom w:w="45" w:type="dxa"/>
              <w:right w:w="95" w:type="dxa"/>
            </w:tcMar>
          </w:tcPr>
          <w:p w14:paraId="7709E036" w14:textId="77777777" w:rsidR="00807312" w:rsidRDefault="00D94F9D">
            <w:r>
              <w:rPr>
                <w:sz w:val="17"/>
                <w:szCs w:val="17"/>
              </w:rPr>
              <w:t>The standard set everyone publishes on, so our scores can be compared to real papers.</w:t>
            </w:r>
          </w:p>
        </w:tc>
      </w:tr>
      <w:tr w:rsidR="00807312" w14:paraId="00779E78" w14:textId="77777777">
        <w:tblPrEx>
          <w:tblCellMar>
            <w:top w:w="0" w:type="dxa"/>
            <w:bottom w:w="0" w:type="dxa"/>
          </w:tblCellMar>
        </w:tblPrEx>
        <w:trPr>
          <w:cantSplit/>
        </w:trPr>
        <w:tc>
          <w:tcPr>
            <w:tcW w:w="2350" w:type="dxa"/>
            <w:shd w:val="clear" w:color="auto" w:fill="EDF0F7"/>
            <w:tcMar>
              <w:top w:w="45" w:type="dxa"/>
              <w:left w:w="95" w:type="dxa"/>
              <w:bottom w:w="45" w:type="dxa"/>
              <w:right w:w="95" w:type="dxa"/>
            </w:tcMar>
          </w:tcPr>
          <w:p w14:paraId="7041946C" w14:textId="77777777" w:rsidR="00807312" w:rsidRDefault="00D94F9D">
            <w:r>
              <w:rPr>
                <w:sz w:val="17"/>
                <w:szCs w:val="17"/>
              </w:rPr>
              <w:t>Gunfire, artillery, rotors</w:t>
            </w:r>
          </w:p>
        </w:tc>
        <w:tc>
          <w:tcPr>
            <w:tcW w:w="3900" w:type="dxa"/>
            <w:shd w:val="clear" w:color="auto" w:fill="EDF0F7"/>
            <w:tcMar>
              <w:top w:w="45" w:type="dxa"/>
              <w:left w:w="95" w:type="dxa"/>
              <w:bottom w:w="45" w:type="dxa"/>
              <w:right w:w="95" w:type="dxa"/>
            </w:tcMar>
          </w:tcPr>
          <w:p w14:paraId="1EE7DCE3" w14:textId="77777777" w:rsidR="00807312" w:rsidRDefault="00D94F9D">
            <w:r>
              <w:rPr>
                <w:sz w:val="17"/>
                <w:szCs w:val="17"/>
              </w:rPr>
              <w:t>VGGSound, ORNL gunshot dataset, FSD50K, ESC-50, UrbanSound8K</w:t>
            </w:r>
          </w:p>
        </w:tc>
        <w:tc>
          <w:tcPr>
            <w:tcW w:w="4216" w:type="dxa"/>
            <w:shd w:val="clear" w:color="auto" w:fill="EDF0F7"/>
            <w:tcMar>
              <w:top w:w="45" w:type="dxa"/>
              <w:left w:w="95" w:type="dxa"/>
              <w:bottom w:w="45" w:type="dxa"/>
              <w:right w:w="95" w:type="dxa"/>
            </w:tcMar>
          </w:tcPr>
          <w:p w14:paraId="4011A870" w14:textId="77777777" w:rsidR="00807312" w:rsidRDefault="00D94F9D">
            <w:r>
              <w:rPr>
                <w:sz w:val="17"/>
                <w:szCs w:val="17"/>
              </w:rPr>
              <w:t>The defence-specific sounds. We pull them out by label and keep the clean ones.</w:t>
            </w:r>
          </w:p>
        </w:tc>
      </w:tr>
      <w:tr w:rsidR="00807312" w14:paraId="3A94A1A7" w14:textId="77777777">
        <w:tblPrEx>
          <w:tblCellMar>
            <w:top w:w="0" w:type="dxa"/>
            <w:bottom w:w="0" w:type="dxa"/>
          </w:tblCellMar>
        </w:tblPrEx>
        <w:trPr>
          <w:cantSplit/>
        </w:trPr>
        <w:tc>
          <w:tcPr>
            <w:tcW w:w="2350" w:type="dxa"/>
            <w:tcMar>
              <w:top w:w="45" w:type="dxa"/>
              <w:left w:w="95" w:type="dxa"/>
              <w:bottom w:w="45" w:type="dxa"/>
              <w:right w:w="95" w:type="dxa"/>
            </w:tcMar>
          </w:tcPr>
          <w:p w14:paraId="0807038A" w14:textId="77777777" w:rsidR="00807312" w:rsidRDefault="00D94F9D">
            <w:r>
              <w:rPr>
                <w:sz w:val="17"/>
                <w:szCs w:val="17"/>
              </w:rPr>
              <w:t>Engines, wind, babble</w:t>
            </w:r>
          </w:p>
        </w:tc>
        <w:tc>
          <w:tcPr>
            <w:tcW w:w="3900" w:type="dxa"/>
            <w:tcMar>
              <w:top w:w="45" w:type="dxa"/>
              <w:left w:w="95" w:type="dxa"/>
              <w:bottom w:w="45" w:type="dxa"/>
              <w:right w:w="95" w:type="dxa"/>
            </w:tcMar>
          </w:tcPr>
          <w:p w14:paraId="101F837A" w14:textId="77777777" w:rsidR="00807312" w:rsidRDefault="00D94F9D">
            <w:r>
              <w:rPr>
                <w:sz w:val="17"/>
                <w:szCs w:val="17"/>
              </w:rPr>
              <w:t>MUSAN — openslr.org/17</w:t>
            </w:r>
          </w:p>
        </w:tc>
        <w:tc>
          <w:tcPr>
            <w:tcW w:w="4216" w:type="dxa"/>
            <w:tcMar>
              <w:top w:w="45" w:type="dxa"/>
              <w:left w:w="95" w:type="dxa"/>
              <w:bottom w:w="45" w:type="dxa"/>
              <w:right w:w="95" w:type="dxa"/>
            </w:tcMar>
          </w:tcPr>
          <w:p w14:paraId="2403A318" w14:textId="77777777" w:rsidR="00807312" w:rsidRDefault="00D94F9D">
            <w:r>
              <w:rPr>
                <w:sz w:val="17"/>
                <w:szCs w:val="17"/>
              </w:rPr>
              <w:t>The steady background layer that sits under everything.</w:t>
            </w:r>
          </w:p>
        </w:tc>
      </w:tr>
      <w:tr w:rsidR="00807312" w14:paraId="2125B90A" w14:textId="77777777">
        <w:tblPrEx>
          <w:tblCellMar>
            <w:top w:w="0" w:type="dxa"/>
            <w:bottom w:w="0" w:type="dxa"/>
          </w:tblCellMar>
        </w:tblPrEx>
        <w:trPr>
          <w:cantSplit/>
        </w:trPr>
        <w:tc>
          <w:tcPr>
            <w:tcW w:w="2350" w:type="dxa"/>
            <w:shd w:val="clear" w:color="auto" w:fill="EDF0F7"/>
            <w:tcMar>
              <w:top w:w="45" w:type="dxa"/>
              <w:left w:w="95" w:type="dxa"/>
              <w:bottom w:w="45" w:type="dxa"/>
              <w:right w:w="95" w:type="dxa"/>
            </w:tcMar>
          </w:tcPr>
          <w:p w14:paraId="730A6243" w14:textId="77777777" w:rsidR="00807312" w:rsidRDefault="00D94F9D">
            <w:r>
              <w:rPr>
                <w:sz w:val="17"/>
                <w:szCs w:val="17"/>
              </w:rPr>
              <w:t>Room echo</w:t>
            </w:r>
          </w:p>
        </w:tc>
        <w:tc>
          <w:tcPr>
            <w:tcW w:w="3900" w:type="dxa"/>
            <w:shd w:val="clear" w:color="auto" w:fill="EDF0F7"/>
            <w:tcMar>
              <w:top w:w="45" w:type="dxa"/>
              <w:left w:w="95" w:type="dxa"/>
              <w:bottom w:w="45" w:type="dxa"/>
              <w:right w:w="95" w:type="dxa"/>
            </w:tcMar>
          </w:tcPr>
          <w:p w14:paraId="70689DB9" w14:textId="77777777" w:rsidR="00807312" w:rsidRDefault="00D94F9D">
            <w:r>
              <w:rPr>
                <w:sz w:val="17"/>
                <w:szCs w:val="17"/>
              </w:rPr>
              <w:t xml:space="preserve">OpenSLR room impulse responses — openslr.org/28</w:t>
            </w:r>
          </w:p>
        </w:tc>
        <w:tc>
          <w:tcPr>
            <w:tcW w:w="4216" w:type="dxa"/>
            <w:shd w:val="clear" w:color="auto" w:fill="EDF0F7"/>
            <w:tcMar>
              <w:top w:w="45" w:type="dxa"/>
              <w:left w:w="95" w:type="dxa"/>
              <w:bottom w:w="45" w:type="dxa"/>
              <w:right w:w="95" w:type="dxa"/>
            </w:tcMar>
          </w:tcPr>
          <w:p w14:paraId="7877A5EF" w14:textId="77777777" w:rsidR="00807312" w:rsidRDefault="00D94F9D">
            <w:r>
              <w:rPr>
                <w:sz w:val="17"/>
                <w:szCs w:val="17"/>
              </w:rPr>
              <w:t>Makes clips sound like a vehicle cabin or a bunker instead of a studio.</w:t>
            </w:r>
          </w:p>
        </w:tc>
      </w:tr>
    </w:tbl>
    <w:p w14:paraId="3F3867CF" w14:textId="77777777" w:rsidR="00807312" w:rsidRDefault="00D94F9D">
      <w:pPr>
        <w:spacing w:before="90" w:after="70"/>
      </w:pPr>
      <w:r>
        <w:rPr>
          <w:b/>
          <w:bCs/>
        </w:rPr>
        <w:t xml:space="preserve">One detail worth insisting on: </w:t>
      </w:r>
      <w:r>
        <w:t>gunshots must be dropped in as sudden, separate bursts — not blended evenly through the clip. Even blending teaches the model only the easy cases, and it will then fail on exactly the sound DRDO cares about most.</w:t>
      </w:r>
    </w:p>
    <w:p w14:paraId="71F34C5C" w14:textId="77777777" w:rsidR="00807312" w:rsidRDefault="00D94F9D">
      <w:pPr>
        <w:pBdr>
          <w:bottom w:val="single" w:sz="6" w:space="2" w:color="1F3864"/>
        </w:pBdr>
        <w:spacing w:before="200" w:after="90"/>
      </w:pPr>
      <w:r>
        <w:rPr>
          <w:b/>
          <w:bCs/>
          <w:color w:val="1F3864"/>
          <w:sz w:val="22"/>
          <w:szCs w:val="22"/>
        </w:rPr>
        <w:t>3. The model — what we use and why</w:t>
      </w:r>
    </w:p>
    <w:p w14:paraId="1DC54F4C" w14:textId="77777777" w:rsidR="00807312" w:rsidRDefault="00D94F9D">
      <w:pPr>
        <w:spacing w:after="70"/>
      </w:pPr>
      <w:r>
        <w:t xml:space="preserve">We do not build a network from scratch. A week is not enough for that, and the result would be worse. We start from </w:t>
      </w:r>
      <w:r>
        <w:rPr>
          <w:b/>
          <w:bCs/>
        </w:rPr>
        <w:t>GTCRN</w:t>
      </w:r>
      <w:r>
        <w:t>, a published model that is already tiny — about 48,000 numbers, small enough to sit comfortably in an embedded chip — and already runs roughly 14× faster than real time on an ordinary laptop processor. On standard tests it already scores above the targets in the problem statement.</w:t>
      </w:r>
    </w:p>
    <w:p w14:paraId="357FE369" w14:textId="77777777" w:rsidR="00807312" w:rsidRDefault="00D94F9D">
      <w:pPr>
        <w:spacing w:after="70"/>
      </w:pPr>
      <w:r>
        <w:t xml:space="preserve">So our real work is </w:t>
      </w:r>
      <w:r>
        <w:rPr>
          <w:b/>
          <w:bCs/>
        </w:rPr>
        <w:t>retraining it so it holds up when the noise is gunfire instead of a café</w:t>
      </w:r>
      <w:r>
        <w:t xml:space="preserve">. Alongside it we run three older methods (Wiener filter, spectral subtraction, RNNoise) — not because we will use them, but because the report has to show exactly how much the AI adds over what already exists. That comparison is the argument for the whole project.</w:t>
      </w:r>
    </w:p>
    <w:p w14:paraId="064413F5" w14:textId="77777777" w:rsidR="00807312" w:rsidRDefault="00D94F9D">
      <w:pPr>
        <w:spacing w:after="70"/>
      </w:pPr>
      <w:r>
        <w:rPr>
          <w:b/>
          <w:bCs/>
        </w:rPr>
        <w:t xml:space="preserve">Training cost: </w:t>
      </w:r>
      <w:r>
        <w:t xml:space="preserve">about 6–8 hours on one free Colab GPU, saving progress every hour so a disconnect costs us nothing. If GTCRN stalls below target by Day 5, we switch to a bigger published model (DeepFilterNet3) rather than trying to invent something new.</w:t>
      </w:r>
    </w:p>
    <w:p w14:paraId="7CBE4530" w14:textId="77777777" w:rsidR="00807312" w:rsidRDefault="00D94F9D">
      <w:pPr>
        <w:pBdr>
          <w:bottom w:val="single" w:sz="6" w:space="2" w:color="1F3864"/>
        </w:pBdr>
        <w:spacing w:before="200" w:after="90"/>
      </w:pPr>
      <w:r>
        <w:rPr>
          <w:b/>
          <w:bCs/>
          <w:color w:val="1F3864"/>
          <w:sz w:val="22"/>
          <w:szCs w:val="22"/>
        </w:rPr>
        <w:t>4. How we prove it works</w:t>
      </w:r>
    </w:p>
    <w:tbl>
      <w:tblPr>
        <w:tblW w:w="10466" w:type="dxa"/>
        <w:tblBorders>
          <w:top w:val="single" w:sz="2" w:space="0" w:color="AFBACD"/>
          <w:left w:val="single" w:sz="2" w:space="0" w:color="AFBACD"/>
          <w:bottom w:val="single" w:sz="2" w:space="0" w:color="AFBACD"/>
          <w:right w:val="single" w:sz="2" w:space="0" w:color="AFBACD"/>
          <w:insideH w:val="single" w:sz="2" w:space="0" w:color="AFBACD"/>
          <w:insideV w:val="single" w:sz="2" w:space="0" w:color="AFBACD"/>
        </w:tblBorders>
        <w:tblCellMar>
          <w:left w:w="10" w:type="dxa"/>
          <w:right w:w="10" w:type="dxa"/>
        </w:tblCellMar>
        <w:tblLook w:val="04A0" w:firstRow="1" w:lastRow="0" w:firstColumn="1" w:lastColumn="0" w:noHBand="0" w:noVBand="1"/>
      </w:tblPr>
      <w:tblGrid>
        <w:gridCol w:w="1750"/>
        <w:gridCol w:w="6516"/>
        <w:gridCol w:w="2200"/>
      </w:tblGrid>
      <w:tr w:rsidR="00807312" w14:paraId="1CE02C62" w14:textId="77777777">
        <w:tblPrEx>
          <w:tblCellMar>
            <w:top w:w="0" w:type="dxa"/>
            <w:bottom w:w="0" w:type="dxa"/>
          </w:tblCellMar>
        </w:tblPrEx>
        <w:trPr>
          <w:cantSplit/>
          <w:tblHeader/>
        </w:trPr>
        <w:tc>
          <w:tcPr>
            <w:tcW w:w="1750" w:type="dxa"/>
            <w:shd w:val="clear" w:color="auto" w:fill="1F3864"/>
            <w:tcMar>
              <w:top w:w="45" w:type="dxa"/>
              <w:left w:w="95" w:type="dxa"/>
              <w:bottom w:w="45" w:type="dxa"/>
              <w:right w:w="95" w:type="dxa"/>
            </w:tcMar>
          </w:tcPr>
          <w:p w14:paraId="2A714291" w14:textId="77777777" w:rsidR="00807312" w:rsidRDefault="00D94F9D">
            <w:r>
              <w:rPr>
                <w:b/>
                <w:bCs/>
                <w:color w:val="FFFFFF"/>
                <w:sz w:val="17"/>
                <w:szCs w:val="17"/>
              </w:rPr>
              <w:t>Measure</w:t>
            </w:r>
          </w:p>
        </w:tc>
        <w:tc>
          <w:tcPr>
            <w:tcW w:w="6516" w:type="dxa"/>
            <w:shd w:val="clear" w:color="auto" w:fill="1F3864"/>
            <w:tcMar>
              <w:top w:w="45" w:type="dxa"/>
              <w:left w:w="95" w:type="dxa"/>
              <w:bottom w:w="45" w:type="dxa"/>
              <w:right w:w="95" w:type="dxa"/>
            </w:tcMar>
          </w:tcPr>
          <w:p w14:paraId="56137F87" w14:textId="77777777" w:rsidR="00807312" w:rsidRDefault="00D94F9D">
            <w:r>
              <w:rPr>
                <w:b/>
                <w:bCs/>
                <w:color w:val="FFFFFF"/>
                <w:sz w:val="17"/>
                <w:szCs w:val="17"/>
              </w:rPr>
              <w:t>What it actually means</w:t>
            </w:r>
          </w:p>
        </w:tc>
        <w:tc>
          <w:tcPr>
            <w:tcW w:w="2200" w:type="dxa"/>
            <w:shd w:val="clear" w:color="auto" w:fill="1F3864"/>
            <w:tcMar>
              <w:top w:w="45" w:type="dxa"/>
              <w:left w:w="95" w:type="dxa"/>
              <w:bottom w:w="45" w:type="dxa"/>
              <w:right w:w="95" w:type="dxa"/>
            </w:tcMar>
          </w:tcPr>
          <w:p w14:paraId="4510497D" w14:textId="77777777" w:rsidR="00807312" w:rsidRDefault="00D94F9D">
            <w:r>
              <w:rPr>
                <w:b/>
                <w:bCs/>
                <w:color w:val="FFFFFF"/>
                <w:sz w:val="17"/>
                <w:szCs w:val="17"/>
              </w:rPr>
              <w:t>Target</w:t>
            </w:r>
          </w:p>
        </w:tc>
      </w:tr>
      <w:tr w:rsidR="00807312" w14:paraId="09E51440" w14:textId="77777777">
        <w:tblPrEx>
          <w:tblCellMar>
            <w:top w:w="0" w:type="dxa"/>
            <w:bottom w:w="0" w:type="dxa"/>
          </w:tblCellMar>
        </w:tblPrEx>
        <w:trPr>
          <w:cantSplit/>
        </w:trPr>
        <w:tc>
          <w:tcPr>
            <w:tcW w:w="1750" w:type="dxa"/>
            <w:tcMar>
              <w:top w:w="45" w:type="dxa"/>
              <w:left w:w="95" w:type="dxa"/>
              <w:bottom w:w="45" w:type="dxa"/>
              <w:right w:w="95" w:type="dxa"/>
            </w:tcMar>
          </w:tcPr>
          <w:p w14:paraId="5F137BA0" w14:textId="77777777" w:rsidR="00807312" w:rsidRDefault="00D94F9D">
            <w:r>
              <w:rPr>
                <w:sz w:val="17"/>
                <w:szCs w:val="17"/>
              </w:rPr>
              <w:t>SNR gain</w:t>
            </w:r>
          </w:p>
        </w:tc>
        <w:tc>
          <w:tcPr>
            <w:tcW w:w="6516" w:type="dxa"/>
            <w:tcMar>
              <w:top w:w="45" w:type="dxa"/>
              <w:left w:w="95" w:type="dxa"/>
              <w:bottom w:w="45" w:type="dxa"/>
              <w:right w:w="95" w:type="dxa"/>
            </w:tcMar>
          </w:tcPr>
          <w:p w14:paraId="097A82AB" w14:textId="77777777" w:rsidR="00807312" w:rsidRDefault="00D94F9D">
            <w:r>
              <w:rPr>
                <w:sz w:val="17"/>
                <w:szCs w:val="17"/>
              </w:rPr>
              <w:t>How much louder the voice is than the noise after cleaning, compared to before.</w:t>
            </w:r>
          </w:p>
        </w:tc>
        <w:tc>
          <w:tcPr>
            <w:tcW w:w="2200" w:type="dxa"/>
            <w:tcMar>
              <w:top w:w="45" w:type="dxa"/>
              <w:left w:w="95" w:type="dxa"/>
              <w:bottom w:w="45" w:type="dxa"/>
              <w:right w:w="95" w:type="dxa"/>
            </w:tcMar>
          </w:tcPr>
          <w:p w14:paraId="3BF38FEC" w14:textId="77777777" w:rsidR="00807312" w:rsidRDefault="00D94F9D">
            <w:r>
              <w:rPr>
                <w:sz w:val="17"/>
                <w:szCs w:val="17"/>
              </w:rPr>
              <w:t>above 15 dB</w:t>
            </w:r>
          </w:p>
        </w:tc>
      </w:tr>
      <w:tr w:rsidR="00807312" w14:paraId="153281C0" w14:textId="77777777">
        <w:tblPrEx>
          <w:tblCellMar>
            <w:top w:w="0" w:type="dxa"/>
            <w:bottom w:w="0" w:type="dxa"/>
          </w:tblCellMar>
        </w:tblPrEx>
        <w:trPr>
          <w:cantSplit/>
        </w:trPr>
        <w:tc>
          <w:tcPr>
            <w:tcW w:w="1750" w:type="dxa"/>
            <w:shd w:val="clear" w:color="auto" w:fill="EDF0F7"/>
            <w:tcMar>
              <w:top w:w="45" w:type="dxa"/>
              <w:left w:w="95" w:type="dxa"/>
              <w:bottom w:w="45" w:type="dxa"/>
              <w:right w:w="95" w:type="dxa"/>
            </w:tcMar>
          </w:tcPr>
          <w:p w14:paraId="3446819D" w14:textId="77777777" w:rsidR="00807312" w:rsidRDefault="00D94F9D">
            <w:r>
              <w:rPr>
                <w:sz w:val="17"/>
                <w:szCs w:val="17"/>
              </w:rPr>
              <w:t>STOI</w:t>
            </w:r>
          </w:p>
        </w:tc>
        <w:tc>
          <w:tcPr>
            <w:tcW w:w="6516" w:type="dxa"/>
            <w:shd w:val="clear" w:color="auto" w:fill="EDF0F7"/>
            <w:tcMar>
              <w:top w:w="45" w:type="dxa"/>
              <w:left w:w="95" w:type="dxa"/>
              <w:bottom w:w="45" w:type="dxa"/>
              <w:right w:w="95" w:type="dxa"/>
            </w:tcMar>
          </w:tcPr>
          <w:p w14:paraId="0FE73DE1" w14:textId="77777777" w:rsidR="00807312" w:rsidRDefault="00D94F9D">
            <w:r>
              <w:rPr>
                <w:sz w:val="17"/>
                <w:szCs w:val="17"/>
              </w:rPr>
              <w:t>Out of 1 — how much of the words a listener can make out.</w:t>
            </w:r>
          </w:p>
        </w:tc>
        <w:tc>
          <w:tcPr>
            <w:tcW w:w="2200" w:type="dxa"/>
            <w:shd w:val="clear" w:color="auto" w:fill="EDF0F7"/>
            <w:tcMar>
              <w:top w:w="45" w:type="dxa"/>
              <w:left w:w="95" w:type="dxa"/>
              <w:bottom w:w="45" w:type="dxa"/>
              <w:right w:w="95" w:type="dxa"/>
            </w:tcMar>
          </w:tcPr>
          <w:p w14:paraId="353D8C0C" w14:textId="77777777" w:rsidR="00807312" w:rsidRDefault="00D94F9D">
            <w:r>
              <w:rPr>
                <w:sz w:val="17"/>
                <w:szCs w:val="17"/>
              </w:rPr>
              <w:t>above 0.85</w:t>
            </w:r>
          </w:p>
        </w:tc>
      </w:tr>
      <w:tr w:rsidR="00807312" w14:paraId="410E131F" w14:textId="77777777">
        <w:tblPrEx>
          <w:tblCellMar>
            <w:top w:w="0" w:type="dxa"/>
            <w:bottom w:w="0" w:type="dxa"/>
          </w:tblCellMar>
        </w:tblPrEx>
        <w:trPr>
          <w:cantSplit/>
        </w:trPr>
        <w:tc>
          <w:tcPr>
            <w:tcW w:w="1750" w:type="dxa"/>
            <w:tcMar>
              <w:top w:w="45" w:type="dxa"/>
              <w:left w:w="95" w:type="dxa"/>
              <w:bottom w:w="45" w:type="dxa"/>
              <w:right w:w="95" w:type="dxa"/>
            </w:tcMar>
          </w:tcPr>
          <w:p w14:paraId="4DA870FA" w14:textId="77777777" w:rsidR="00807312" w:rsidRDefault="00D94F9D">
            <w:r>
              <w:rPr>
                <w:sz w:val="17"/>
                <w:szCs w:val="17"/>
              </w:rPr>
              <w:t>PESQ</w:t>
            </w:r>
          </w:p>
        </w:tc>
        <w:tc>
          <w:tcPr>
            <w:tcW w:w="6516" w:type="dxa"/>
            <w:tcMar>
              <w:top w:w="45" w:type="dxa"/>
              <w:left w:w="95" w:type="dxa"/>
              <w:bottom w:w="45" w:type="dxa"/>
              <w:right w:w="95" w:type="dxa"/>
            </w:tcMar>
          </w:tcPr>
          <w:p w14:paraId="5202F292" w14:textId="77777777" w:rsidR="00807312" w:rsidRDefault="00D94F9D">
            <w:r>
              <w:rPr>
                <w:sz w:val="17"/>
                <w:szCs w:val="17"/>
              </w:rPr>
              <w:t>Out of 4.5 — how natural and undistorted the cleaned voice sounds.</w:t>
            </w:r>
          </w:p>
        </w:tc>
        <w:tc>
          <w:tcPr>
            <w:tcW w:w="2200" w:type="dxa"/>
            <w:tcMar>
              <w:top w:w="45" w:type="dxa"/>
              <w:left w:w="95" w:type="dxa"/>
              <w:bottom w:w="45" w:type="dxa"/>
              <w:right w:w="95" w:type="dxa"/>
            </w:tcMar>
          </w:tcPr>
          <w:p w14:paraId="5620BD61" w14:textId="77777777" w:rsidR="00807312" w:rsidRDefault="00D94F9D">
            <w:r>
              <w:rPr>
                <w:sz w:val="17"/>
                <w:szCs w:val="17"/>
              </w:rPr>
              <w:t>above 2.5</w:t>
            </w:r>
          </w:p>
        </w:tc>
      </w:tr>
      <w:tr w:rsidR="00807312" w14:paraId="3F374BB6" w14:textId="77777777">
        <w:tblPrEx>
          <w:tblCellMar>
            <w:top w:w="0" w:type="dxa"/>
            <w:bottom w:w="0" w:type="dxa"/>
          </w:tblCellMar>
        </w:tblPrEx>
        <w:trPr>
          <w:cantSplit/>
        </w:trPr>
        <w:tc>
          <w:tcPr>
            <w:tcW w:w="1750" w:type="dxa"/>
            <w:shd w:val="clear" w:color="auto" w:fill="EDF0F7"/>
            <w:tcMar>
              <w:top w:w="45" w:type="dxa"/>
              <w:left w:w="95" w:type="dxa"/>
              <w:bottom w:w="45" w:type="dxa"/>
              <w:right w:w="95" w:type="dxa"/>
            </w:tcMar>
          </w:tcPr>
          <w:p w14:paraId="540060C8" w14:textId="77777777" w:rsidR="00807312" w:rsidRDefault="00D94F9D">
            <w:r>
              <w:rPr>
                <w:sz w:val="17"/>
                <w:szCs w:val="17"/>
              </w:rPr>
              <w:t>Speed (RTF)</w:t>
            </w:r>
          </w:p>
        </w:tc>
        <w:tc>
          <w:tcPr>
            <w:tcW w:w="6516" w:type="dxa"/>
            <w:shd w:val="clear" w:color="auto" w:fill="EDF0F7"/>
            <w:tcMar>
              <w:top w:w="45" w:type="dxa"/>
              <w:left w:w="95" w:type="dxa"/>
              <w:bottom w:w="45" w:type="dxa"/>
              <w:right w:w="95" w:type="dxa"/>
            </w:tcMar>
          </w:tcPr>
          <w:p w14:paraId="2D8DAE4D" w14:textId="77777777" w:rsidR="00807312" w:rsidRDefault="00D94F9D">
            <w:r>
              <w:rPr>
                <w:sz w:val="17"/>
                <w:szCs w:val="17"/>
              </w:rPr>
              <w:t>How much faster than real time it runs. Below 1 means it keeps up with live audio.</w:t>
            </w:r>
          </w:p>
        </w:tc>
        <w:tc>
          <w:tcPr>
            <w:tcW w:w="2200" w:type="dxa"/>
            <w:shd w:val="clear" w:color="auto" w:fill="EDF0F7"/>
            <w:tcMar>
              <w:top w:w="45" w:type="dxa"/>
              <w:left w:w="95" w:type="dxa"/>
              <w:bottom w:w="45" w:type="dxa"/>
              <w:right w:w="95" w:type="dxa"/>
            </w:tcMar>
          </w:tcPr>
          <w:p w14:paraId="2F648B0D" w14:textId="77777777" w:rsidR="00807312" w:rsidRDefault="00D94F9D">
            <w:r>
              <w:rPr>
                <w:sz w:val="17"/>
                <w:szCs w:val="17"/>
              </w:rPr>
              <w:t>below 0.5</w:t>
            </w:r>
          </w:p>
        </w:tc>
      </w:tr>
      <w:tr w:rsidR="00807312" w14:paraId="43219E00" w14:textId="77777777">
        <w:tblPrEx>
          <w:tblCellMar>
            <w:top w:w="0" w:type="dxa"/>
            <w:bottom w:w="0" w:type="dxa"/>
          </w:tblCellMar>
        </w:tblPrEx>
        <w:trPr>
          <w:cantSplit/>
        </w:trPr>
        <w:tc>
          <w:tcPr>
            <w:tcW w:w="1750" w:type="dxa"/>
            <w:tcMar>
              <w:top w:w="45" w:type="dxa"/>
              <w:left w:w="95" w:type="dxa"/>
              <w:bottom w:w="45" w:type="dxa"/>
              <w:right w:w="95" w:type="dxa"/>
            </w:tcMar>
          </w:tcPr>
          <w:p w14:paraId="476064BA" w14:textId="77777777" w:rsidR="00807312" w:rsidRDefault="00D94F9D">
            <w:r>
              <w:rPr>
                <w:sz w:val="17"/>
                <w:szCs w:val="17"/>
              </w:rPr>
              <w:t>Delay</w:t>
            </w:r>
          </w:p>
        </w:tc>
        <w:tc>
          <w:tcPr>
            <w:tcW w:w="6516" w:type="dxa"/>
            <w:tcMar>
              <w:top w:w="45" w:type="dxa"/>
              <w:left w:w="95" w:type="dxa"/>
              <w:bottom w:w="45" w:type="dxa"/>
              <w:right w:w="95" w:type="dxa"/>
            </w:tcMar>
          </w:tcPr>
          <w:p w14:paraId="580504B7" w14:textId="77777777" w:rsidR="00807312" w:rsidRDefault="00D94F9D">
            <w:r>
              <w:rPr>
                <w:sz w:val="17"/>
                <w:szCs w:val="17"/>
              </w:rPr>
              <w:t>The gap between someone speaking and the cleaned audio coming out.</w:t>
            </w:r>
          </w:p>
        </w:tc>
        <w:tc>
          <w:tcPr>
            <w:tcW w:w="2200" w:type="dxa"/>
            <w:tcMar>
              <w:top w:w="45" w:type="dxa"/>
              <w:left w:w="95" w:type="dxa"/>
              <w:bottom w:w="45" w:type="dxa"/>
              <w:right w:w="95" w:type="dxa"/>
            </w:tcMar>
          </w:tcPr>
          <w:p w14:paraId="5392D5D1" w14:textId="77777777" w:rsidR="00807312" w:rsidRDefault="00D94F9D">
            <w:r>
              <w:rPr>
                <w:sz w:val="17"/>
                <w:szCs w:val="17"/>
              </w:rPr>
              <w:t xml:space="preserve">under 32 ms</w:t>
            </w:r>
          </w:p>
        </w:tc>
      </w:tr>
    </w:tbl>
    <w:p w14:paraId="7BB72F20" w14:textId="77777777" w:rsidR="00807312" w:rsidRDefault="00D94F9D">
      <w:pPr>
        <w:spacing w:before="90" w:after="70"/>
      </w:pPr>
      <w:r>
        <w:t xml:space="preserve">We report every one of these </w:t>
      </w:r>
      <w:r>
        <w:rPr>
          <w:b/>
          <w:bCs/>
        </w:rPr>
        <w:t>separately for each type of noise</w:t>
      </w:r>
      <w:r>
        <w:t xml:space="preserve"> — gunshot, artillery, rotor, engine, siren, babble. An overall average can look perfectly healthy while gunshots quietly fail, and that is the one case we cannot afford to miss.</w:t>
      </w:r>
    </w:p>
    <w:p w14:paraId="3D97E99E" w14:textId="77777777" w:rsidR="00807312" w:rsidRDefault="00D94F9D">
      <w:pPr>
        <w:pBdr>
          <w:bottom w:val="single" w:sz="6" w:space="2" w:color="1F3864"/>
        </w:pBdr>
        <w:spacing w:before="200" w:after="90"/>
      </w:pPr>
      <w:r>
        <w:rPr>
          <w:b/>
          <w:bCs/>
          <w:color w:val="1F3864"/>
          <w:sz w:val="22"/>
          <w:szCs w:val="22"/>
        </w:rPr>
        <w:t>5. What it runs on</w:t>
      </w:r>
    </w:p>
    <w:p w14:paraId="07EA2A25" w14:textId="77777777" w:rsidR="00807312" w:rsidRDefault="00D94F9D">
      <w:pPr>
        <w:spacing w:after="70"/>
      </w:pPr>
      <w:r>
        <w:t>The board is not decided yet, so the plan works on all three. The model is the same in every case — only the export step changes.</w:t>
      </w:r>
    </w:p>
    <w:tbl>
      <w:tblPr>
        <w:tblW w:w="10466" w:type="dxa"/>
        <w:tblBorders>
          <w:top w:val="single" w:sz="2" w:space="0" w:color="AFBACD"/>
          <w:left w:val="single" w:sz="2" w:space="0" w:color="AFBACD"/>
          <w:bottom w:val="single" w:sz="2" w:space="0" w:color="AFBACD"/>
          <w:right w:val="single" w:sz="2" w:space="0" w:color="AFBACD"/>
          <w:insideH w:val="single" w:sz="2" w:space="0" w:color="AFBACD"/>
          <w:insideV w:val="single" w:sz="2" w:space="0" w:color="AFBACD"/>
        </w:tblBorders>
        <w:tblCellMar>
          <w:left w:w="10" w:type="dxa"/>
          <w:right w:w="10" w:type="dxa"/>
        </w:tblCellMar>
        <w:tblLook w:val="04A0" w:firstRow="1" w:lastRow="0" w:firstColumn="1" w:lastColumn="0" w:noHBand="0" w:noVBand="1"/>
      </w:tblPr>
      <w:tblGrid>
        <w:gridCol w:w="2000"/>
        <w:gridCol w:w="2300"/>
        <w:gridCol w:w="2300"/>
        <w:gridCol w:w="3866"/>
      </w:tblGrid>
      <w:tr w:rsidR="00807312" w14:paraId="4CEA6419" w14:textId="77777777">
        <w:tblPrEx>
          <w:tblCellMar>
            <w:top w:w="0" w:type="dxa"/>
            <w:bottom w:w="0" w:type="dxa"/>
          </w:tblCellMar>
        </w:tblPrEx>
        <w:trPr>
          <w:cantSplit/>
          <w:tblHeader/>
        </w:trPr>
        <w:tc>
          <w:tcPr>
            <w:tcW w:w="2000" w:type="dxa"/>
            <w:shd w:val="clear" w:color="auto" w:fill="1F3864"/>
            <w:tcMar>
              <w:top w:w="45" w:type="dxa"/>
              <w:left w:w="95" w:type="dxa"/>
              <w:bottom w:w="45" w:type="dxa"/>
              <w:right w:w="95" w:type="dxa"/>
            </w:tcMar>
          </w:tcPr>
          <w:p w14:paraId="3D5F7574" w14:textId="77777777" w:rsidR="00807312" w:rsidRDefault="00D94F9D">
            <w:r>
              <w:rPr>
                <w:b/>
                <w:bCs/>
                <w:color w:val="FFFFFF"/>
                <w:sz w:val="17"/>
                <w:szCs w:val="17"/>
              </w:rPr>
              <w:t>Option</w:t>
            </w:r>
          </w:p>
        </w:tc>
        <w:tc>
          <w:tcPr>
            <w:tcW w:w="2300" w:type="dxa"/>
            <w:shd w:val="clear" w:color="auto" w:fill="1F3864"/>
            <w:tcMar>
              <w:top w:w="45" w:type="dxa"/>
              <w:left w:w="95" w:type="dxa"/>
              <w:bottom w:w="45" w:type="dxa"/>
              <w:right w:w="95" w:type="dxa"/>
            </w:tcMar>
          </w:tcPr>
          <w:p w14:paraId="1229BCD5" w14:textId="77777777" w:rsidR="00807312" w:rsidRDefault="00D94F9D">
            <w:r>
              <w:rPr>
                <w:b/>
                <w:bCs/>
                <w:color w:val="FFFFFF"/>
                <w:sz w:val="17"/>
                <w:szCs w:val="17"/>
              </w:rPr>
              <w:t>Train on</w:t>
            </w:r>
          </w:p>
        </w:tc>
        <w:tc>
          <w:tcPr>
            <w:tcW w:w="2300" w:type="dxa"/>
            <w:shd w:val="clear" w:color="auto" w:fill="1F3864"/>
            <w:tcMar>
              <w:top w:w="45" w:type="dxa"/>
              <w:left w:w="95" w:type="dxa"/>
              <w:bottom w:w="45" w:type="dxa"/>
              <w:right w:w="95" w:type="dxa"/>
            </w:tcMar>
          </w:tcPr>
          <w:p w14:paraId="663DFB1D" w14:textId="77777777" w:rsidR="00807312" w:rsidRDefault="00D94F9D">
            <w:r>
              <w:rPr>
                <w:b/>
                <w:bCs/>
                <w:color w:val="FFFFFF"/>
                <w:sz w:val="17"/>
                <w:szCs w:val="17"/>
              </w:rPr>
              <w:t>Demo on</w:t>
            </w:r>
          </w:p>
        </w:tc>
        <w:tc>
          <w:tcPr>
            <w:tcW w:w="3866" w:type="dxa"/>
            <w:shd w:val="clear" w:color="auto" w:fill="1F3864"/>
            <w:tcMar>
              <w:top w:w="45" w:type="dxa"/>
              <w:left w:w="95" w:type="dxa"/>
              <w:bottom w:w="45" w:type="dxa"/>
              <w:right w:w="95" w:type="dxa"/>
            </w:tcMar>
          </w:tcPr>
          <w:p w14:paraId="72D7692A" w14:textId="77777777" w:rsidR="00807312" w:rsidRDefault="00D94F9D">
            <w:r>
              <w:rPr>
                <w:b/>
                <w:bCs/>
                <w:color w:val="FFFFFF"/>
                <w:sz w:val="17"/>
                <w:szCs w:val="17"/>
              </w:rPr>
              <w:t>Verdict</w:t>
            </w:r>
          </w:p>
        </w:tc>
      </w:tr>
      <w:tr w:rsidR="00807312" w14:paraId="068C295F" w14:textId="77777777">
        <w:tblPrEx>
          <w:tblCellMar>
            <w:top w:w="0" w:type="dxa"/>
            <w:bottom w:w="0" w:type="dxa"/>
          </w:tblCellMar>
        </w:tblPrEx>
        <w:trPr>
          <w:cantSplit/>
        </w:trPr>
        <w:tc>
          <w:tcPr>
            <w:tcW w:w="2000" w:type="dxa"/>
            <w:tcMar>
              <w:top w:w="45" w:type="dxa"/>
              <w:left w:w="95" w:type="dxa"/>
              <w:bottom w:w="45" w:type="dxa"/>
              <w:right w:w="95" w:type="dxa"/>
            </w:tcMar>
          </w:tcPr>
          <w:p w14:paraId="570EE607" w14:textId="77777777" w:rsidR="00807312" w:rsidRDefault="00D94F9D">
            <w:r>
              <w:rPr>
                <w:sz w:val="17"/>
                <w:szCs w:val="17"/>
              </w:rPr>
              <w:t>A — no budget</w:t>
            </w:r>
          </w:p>
        </w:tc>
        <w:tc>
          <w:tcPr>
            <w:tcW w:w="2300" w:type="dxa"/>
            <w:tcMar>
              <w:top w:w="45" w:type="dxa"/>
              <w:left w:w="95" w:type="dxa"/>
              <w:bottom w:w="45" w:type="dxa"/>
              <w:right w:w="95" w:type="dxa"/>
            </w:tcMar>
          </w:tcPr>
          <w:p w14:paraId="719B774D" w14:textId="77777777" w:rsidR="00807312" w:rsidRDefault="00D94F9D">
            <w:r>
              <w:rPr>
                <w:sz w:val="17"/>
                <w:szCs w:val="17"/>
              </w:rPr>
              <w:t xml:space="preserve">Free Colab / Kaggle GPU</w:t>
            </w:r>
          </w:p>
        </w:tc>
        <w:tc>
          <w:tcPr>
            <w:tcW w:w="2300" w:type="dxa"/>
            <w:tcMar>
              <w:top w:w="45" w:type="dxa"/>
              <w:left w:w="95" w:type="dxa"/>
              <w:bottom w:w="45" w:type="dxa"/>
              <w:right w:w="95" w:type="dxa"/>
            </w:tcMar>
          </w:tcPr>
          <w:p w14:paraId="743CC03A" w14:textId="77777777" w:rsidR="00807312" w:rsidRDefault="00D94F9D">
            <w:r>
              <w:rPr>
                <w:sz w:val="17"/>
                <w:szCs w:val="17"/>
              </w:rPr>
              <w:t>A normal laptop CPU</w:t>
            </w:r>
          </w:p>
        </w:tc>
        <w:tc>
          <w:tcPr>
            <w:tcW w:w="3866" w:type="dxa"/>
            <w:tcMar>
              <w:top w:w="45" w:type="dxa"/>
              <w:left w:w="95" w:type="dxa"/>
              <w:bottom w:w="45" w:type="dxa"/>
              <w:right w:w="95" w:type="dxa"/>
            </w:tcMar>
          </w:tcPr>
          <w:p w14:paraId="59A769A1" w14:textId="77777777" w:rsidR="00807312" w:rsidRDefault="00D94F9D">
            <w:r>
              <w:rPr>
                <w:sz w:val="17"/>
                <w:szCs w:val="17"/>
              </w:rPr>
              <w:t>Comfortably done in 7 days. This is what we demo on Day 7.</w:t>
            </w:r>
          </w:p>
        </w:tc>
      </w:tr>
      <w:tr w:rsidR="00807312" w14:paraId="58B5AB4F" w14:textId="77777777">
        <w:tblPrEx>
          <w:tblCellMar>
            <w:top w:w="0" w:type="dxa"/>
            <w:bottom w:w="0" w:type="dxa"/>
          </w:tblCellMar>
        </w:tblPrEx>
        <w:trPr>
          <w:cantSplit/>
        </w:trPr>
        <w:tc>
          <w:tcPr>
            <w:tcW w:w="2000" w:type="dxa"/>
            <w:shd w:val="clear" w:color="auto" w:fill="EDF0F7"/>
            <w:tcMar>
              <w:top w:w="45" w:type="dxa"/>
              <w:left w:w="95" w:type="dxa"/>
              <w:bottom w:w="45" w:type="dxa"/>
              <w:right w:w="95" w:type="dxa"/>
            </w:tcMar>
          </w:tcPr>
          <w:p w14:paraId="4A1BD9DC" w14:textId="77777777" w:rsidR="00807312" w:rsidRDefault="00D94F9D">
            <w:r>
              <w:rPr>
                <w:sz w:val="17"/>
                <w:szCs w:val="17"/>
              </w:rPr>
              <w:t>B — cheap board</w:t>
            </w:r>
          </w:p>
        </w:tc>
        <w:tc>
          <w:tcPr>
            <w:tcW w:w="2300" w:type="dxa"/>
            <w:shd w:val="clear" w:color="auto" w:fill="EDF0F7"/>
            <w:tcMar>
              <w:top w:w="45" w:type="dxa"/>
              <w:left w:w="95" w:type="dxa"/>
              <w:bottom w:w="45" w:type="dxa"/>
              <w:right w:w="95" w:type="dxa"/>
            </w:tcMar>
          </w:tcPr>
          <w:p w14:paraId="2981972D" w14:textId="77777777" w:rsidR="00807312" w:rsidRDefault="00D94F9D">
            <w:r>
              <w:rPr>
                <w:sz w:val="17"/>
                <w:szCs w:val="17"/>
              </w:rPr>
              <w:t xml:space="preserve">Free Colab / Kaggle GPU</w:t>
            </w:r>
          </w:p>
        </w:tc>
        <w:tc>
          <w:tcPr>
            <w:tcW w:w="2300" w:type="dxa"/>
            <w:shd w:val="clear" w:color="auto" w:fill="EDF0F7"/>
            <w:tcMar>
              <w:top w:w="45" w:type="dxa"/>
              <w:left w:w="95" w:type="dxa"/>
              <w:bottom w:w="45" w:type="dxa"/>
              <w:right w:w="95" w:type="dxa"/>
            </w:tcMar>
          </w:tcPr>
          <w:p w14:paraId="6B917369" w14:textId="77777777" w:rsidR="00807312" w:rsidRDefault="00D94F9D">
            <w:r>
              <w:rPr>
                <w:sz w:val="17"/>
                <w:szCs w:val="17"/>
              </w:rPr>
              <w:t>Raspberry Pi 5</w:t>
            </w:r>
          </w:p>
        </w:tc>
        <w:tc>
          <w:tcPr>
            <w:tcW w:w="3866" w:type="dxa"/>
            <w:shd w:val="clear" w:color="auto" w:fill="EDF0F7"/>
            <w:tcMar>
              <w:top w:w="45" w:type="dxa"/>
              <w:left w:w="95" w:type="dxa"/>
              <w:bottom w:w="45" w:type="dxa"/>
              <w:right w:w="95" w:type="dxa"/>
            </w:tcMar>
          </w:tcPr>
          <w:p w14:paraId="460569B9" w14:textId="77777777" w:rsidR="00807312" w:rsidRDefault="00D94F9D">
            <w:r>
              <w:rPr>
                <w:sz w:val="17"/>
                <w:szCs w:val="17"/>
              </w:rPr>
              <w:t>Realistic — the model is small enough. Needs about 2 extra days.</w:t>
            </w:r>
          </w:p>
        </w:tc>
      </w:tr>
      <w:tr w:rsidR="00807312" w14:paraId="010579C4" w14:textId="77777777">
        <w:tblPrEx>
          <w:tblCellMar>
            <w:top w:w="0" w:type="dxa"/>
            <w:bottom w:w="0" w:type="dxa"/>
          </w:tblCellMar>
        </w:tblPrEx>
        <w:trPr>
          <w:cantSplit/>
        </w:trPr>
        <w:tc>
          <w:tcPr>
            <w:tcW w:w="2000" w:type="dxa"/>
            <w:tcMar>
              <w:top w:w="45" w:type="dxa"/>
              <w:left w:w="95" w:type="dxa"/>
              <w:bottom w:w="45" w:type="dxa"/>
              <w:right w:w="95" w:type="dxa"/>
            </w:tcMar>
          </w:tcPr>
          <w:p w14:paraId="4C79CC04" w14:textId="77777777" w:rsidR="00807312" w:rsidRDefault="00D94F9D">
            <w:r>
              <w:rPr>
                <w:sz w:val="17"/>
                <w:szCs w:val="17"/>
              </w:rPr>
              <w:t>C — the spec in the PS</w:t>
            </w:r>
          </w:p>
        </w:tc>
        <w:tc>
          <w:tcPr>
            <w:tcW w:w="2300" w:type="dxa"/>
            <w:tcMar>
              <w:top w:w="45" w:type="dxa"/>
              <w:left w:w="95" w:type="dxa"/>
              <w:bottom w:w="45" w:type="dxa"/>
              <w:right w:w="95" w:type="dxa"/>
            </w:tcMar>
          </w:tcPr>
          <w:p w14:paraId="779498E1" w14:textId="77777777" w:rsidR="00807312" w:rsidRDefault="00D94F9D">
            <w:r>
              <w:rPr>
                <w:sz w:val="17"/>
                <w:szCs w:val="17"/>
              </w:rPr>
              <w:t>Own RTX-class GPU</w:t>
            </w:r>
          </w:p>
        </w:tc>
        <w:tc>
          <w:tcPr>
            <w:tcW w:w="2300" w:type="dxa"/>
            <w:tcMar>
              <w:top w:w="45" w:type="dxa"/>
              <w:left w:w="95" w:type="dxa"/>
              <w:bottom w:w="45" w:type="dxa"/>
              <w:right w:w="95" w:type="dxa"/>
            </w:tcMar>
          </w:tcPr>
          <w:p w14:paraId="1AB9F15E" w14:textId="77777777" w:rsidR="00807312" w:rsidRDefault="00D94F9D">
            <w:r>
              <w:rPr>
                <w:sz w:val="17"/>
                <w:szCs w:val="17"/>
              </w:rPr>
              <w:t>NVIDIA Jetson Orin</w:t>
            </w:r>
          </w:p>
        </w:tc>
        <w:tc>
          <w:tcPr>
            <w:tcW w:w="3866" w:type="dxa"/>
            <w:tcMar>
              <w:top w:w="45" w:type="dxa"/>
              <w:left w:w="95" w:type="dxa"/>
              <w:bottom w:w="45" w:type="dxa"/>
              <w:right w:w="95" w:type="dxa"/>
            </w:tcMar>
          </w:tcPr>
          <w:p w14:paraId="6A6D5FEA" w14:textId="77777777" w:rsidR="00807312" w:rsidRDefault="00D94F9D">
            <w:r>
              <w:rPr>
                <w:sz w:val="17"/>
                <w:szCs w:val="17"/>
              </w:rPr>
              <w:t>Matches the wording exactly, but only worth it if the board is already with us. Buying one will not fit the timeline.</w:t>
            </w:r>
          </w:p>
        </w:tc>
      </w:tr>
    </w:tbl>
    <w:p w14:paraId="4A1CFAF1" w14:textId="77777777" w:rsidR="00807312" w:rsidRDefault="00D94F9D">
      <w:pPr>
        <w:spacing w:before="80" w:after="70"/>
      </w:pPr>
      <w:r>
        <w:rPr>
          <w:b/>
          <w:bCs/>
        </w:rPr>
        <w:t xml:space="preserve">How we present it: </w:t>
      </w:r>
      <w:r>
        <w:rPr>
          <w:i/>
          <w:iCs/>
        </w:rPr>
        <w:t>demo on Option A, and show the measured speed numbers as proof that moving to the Jetson is a straightforward port, not a redesign.</w:t>
      </w:r>
    </w:p>
    <w:p w14:paraId="54D3C5DE" w14:textId="77777777" w:rsidR="00807312" w:rsidRDefault="00D94F9D">
      <w:pPr>
        <w:pBdr>
          <w:bottom w:val="single" w:sz="6" w:space="2" w:color="1F3864"/>
        </w:pBdr>
        <w:spacing w:before="200" w:after="90"/>
      </w:pPr>
      <w:r>
        <w:rPr>
          <w:b/>
          <w:bCs/>
          <w:color w:val="1F3864"/>
          <w:sz w:val="22"/>
          <w:szCs w:val="22"/>
        </w:rPr>
        <w:t>6. The seven days</w:t>
      </w:r>
    </w:p>
    <w:p w14:paraId="5B5AC48A" w14:textId="77777777" w:rsidR="00807312" w:rsidRDefault="00D94F9D">
      <w:pPr>
        <w:spacing w:before="30" w:after="100"/>
        <w:jc w:val="center"/>
      </w:pPr>
      <w:r>
        <w:rPr>
          <w:noProof/>
        </w:rPr>
        <w:drawing>
          <wp:inline distT="0" distB="0" distL="0" distR="0" wp14:anchorId="1E4C86E6" wp14:editId="78DFDDBF">
            <wp:extent cx="6638925" cy="1314450"/>
            <wp:effectExtent l="0" t="0" r="0" b="0"/>
            <wp:docPr id="977069820" name="Picture 977069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38925" cy="1314450"/>
                    </a:xfrm>
                    <a:prstGeom prst="rect">
                      <a:avLst/>
                    </a:prstGeom>
                  </pic:spPr>
                </pic:pic>
              </a:graphicData>
            </a:graphic>
          </wp:inline>
        </w:drawing>
      </w:r>
    </w:p>
    <w:p w14:paraId="4432DBBE" w14:textId="77777777" w:rsidR="00807312" w:rsidRDefault="00D94F9D">
      <w:pPr>
        <w:spacing w:after="50"/>
      </w:pPr>
      <w:r>
        <w:rPr>
          <w:b/>
          <w:bCs/>
        </w:rPr>
        <w:t>Three checkpoints tell us whether we are on track:</w:t>
      </w:r>
    </w:p>
    <w:p w14:paraId="6E24DA4B" w14:textId="77777777" w:rsidR="00807312" w:rsidRDefault="00D94F9D">
      <w:pPr>
        <w:pStyle w:val="ListParagraph"/>
        <w:numPr>
          <w:ilvl w:val="0"/>
          <w:numId w:val="2"/>
        </w:numPr>
        <w:spacing w:after="50"/>
      </w:pPr>
      <w:r>
        <w:rPr>
          <w:b/>
          <w:bCs/>
        </w:rPr>
        <w:t xml:space="preserve">End of Day 2 — </w:t>
      </w:r>
      <w:r>
        <w:t>we can automatically score any method on the same test set. Until this exists, no later number means anything.</w:t>
      </w:r>
    </w:p>
    <w:p w14:paraId="16D75A06" w14:textId="77777777" w:rsidR="00807312" w:rsidRDefault="00D94F9D">
      <w:pPr>
        <w:pStyle w:val="ListParagraph"/>
        <w:numPr>
          <w:ilvl w:val="0"/>
          <w:numId w:val="2"/>
        </w:numPr>
        <w:spacing w:after="50"/>
      </w:pPr>
      <w:r>
        <w:rPr>
          <w:b/>
          <w:bCs/>
        </w:rPr>
        <w:lastRenderedPageBreak/>
        <w:t xml:space="preserve">End of Day 5 — </w:t>
      </w:r>
      <w:r>
        <w:t>we know whether we hit the targets and by how much, with a table comparing every version we tried.</w:t>
      </w:r>
    </w:p>
    <w:p w14:paraId="5EA54582" w14:textId="77777777" w:rsidR="00807312" w:rsidRDefault="00D94F9D">
      <w:pPr>
        <w:pStyle w:val="ListParagraph"/>
        <w:numPr>
          <w:ilvl w:val="0"/>
          <w:numId w:val="2"/>
        </w:numPr>
        <w:spacing w:after="50"/>
      </w:pPr>
      <w:r>
        <w:rPr>
          <w:b/>
          <w:bCs/>
        </w:rPr>
        <w:t xml:space="preserve">End of Day 7 — </w:t>
      </w:r>
      <w:r>
        <w:t>it runs live from a microphone, and the hardware team has everything they need.</w:t>
      </w:r>
    </w:p>
    <w:p w14:paraId="05688850" w14:textId="77777777" w:rsidR="00807312" w:rsidRDefault="00D94F9D">
      <w:pPr>
        <w:pBdr>
          <w:bottom w:val="single" w:sz="6" w:space="2" w:color="1F3864"/>
        </w:pBdr>
        <w:spacing w:before="200" w:after="90"/>
      </w:pPr>
      <w:r>
        <w:rPr>
          <w:b/>
          <w:bCs/>
          <w:color w:val="1F3864"/>
          <w:sz w:val="22"/>
          <w:szCs w:val="22"/>
        </w:rPr>
        <w:t>7. What could go wrong, and what we do about it</w:t>
      </w:r>
    </w:p>
    <w:p w14:paraId="164210C0" w14:textId="77777777" w:rsidR="00807312" w:rsidRDefault="00D94F9D">
      <w:pPr>
        <w:pStyle w:val="ListParagraph"/>
        <w:numPr>
          <w:ilvl w:val="0"/>
          <w:numId w:val="2"/>
        </w:numPr>
        <w:spacing w:after="50"/>
      </w:pPr>
      <w:r>
        <w:rPr>
          <w:b/>
          <w:bCs/>
        </w:rPr>
        <w:t xml:space="preserve">Gunshots still get through. </w:t>
      </w:r>
      <w:r>
        <w:t>Make the bursts louder and more frequent in the training mix, and weight the training so sudden sounds count more. Do not just train for longer — that will not fix it.</w:t>
      </w:r>
    </w:p>
    <w:p w14:paraId="7F894540" w14:textId="77777777" w:rsidR="00807312" w:rsidRDefault="00D94F9D">
      <w:pPr>
        <w:pStyle w:val="ListParagraph"/>
        <w:numPr>
          <w:ilvl w:val="0"/>
          <w:numId w:val="2"/>
        </w:numPr>
        <w:spacing w:after="50"/>
      </w:pPr>
      <w:r>
        <w:rPr>
          <w:b/>
          <w:bCs/>
        </w:rPr>
        <w:t xml:space="preserve">Scores stall below target. </w:t>
      </w:r>
      <w:r>
        <w:t>Switch to the larger DeepFilterNet3 model. Decide this on Day 5, not Day 7.</w:t>
      </w:r>
    </w:p>
    <w:p w14:paraId="5032AE99" w14:textId="77777777" w:rsidR="00807312" w:rsidRDefault="00D94F9D">
      <w:pPr>
        <w:pStyle w:val="ListParagraph"/>
        <w:numPr>
          <w:ilvl w:val="0"/>
          <w:numId w:val="2"/>
        </w:numPr>
        <w:spacing w:after="50"/>
      </w:pPr>
      <w:r>
        <w:rPr>
          <w:b/>
          <w:bCs/>
        </w:rPr>
        <w:t xml:space="preserve">Output is clean but the voice sounds robotic. </w:t>
      </w:r>
      <w:r>
        <w:t>This means we are cutting too aggressively. Ease off the suppression and lean more on the loss term that protects the voice.</w:t>
      </w:r>
    </w:p>
    <w:p w14:paraId="4360F148" w14:textId="77777777" w:rsidR="00807312" w:rsidRDefault="00D94F9D">
      <w:pPr>
        <w:pStyle w:val="ListParagraph"/>
        <w:numPr>
          <w:ilvl w:val="0"/>
          <w:numId w:val="2"/>
        </w:numPr>
        <w:spacing w:after="50"/>
      </w:pPr>
      <w:r>
        <w:rPr>
          <w:b/>
          <w:bCs/>
        </w:rPr>
        <w:t xml:space="preserve">Colab disconnects, or downloads run long. </w:t>
      </w:r>
      <w:r>
        <w:t xml:space="preserve">Save progress every hour. Start all downloads on Day 1 morning — VoiceBank-DEMAND alone is enough to keep Days 2 and 3 moving if the big sets are still transferring.</w:t>
      </w:r>
    </w:p>
    <w:p w14:paraId="79153EDB" w14:textId="77777777" w:rsidR="00807312" w:rsidRDefault="00D94F9D">
      <w:pPr>
        <w:pBdr>
          <w:bottom w:val="single" w:sz="6" w:space="2" w:color="1F3864"/>
        </w:pBdr>
        <w:spacing w:before="200" w:after="90"/>
      </w:pPr>
      <w:r>
        <w:rPr>
          <w:b/>
          <w:bCs/>
          <w:color w:val="1F3864"/>
          <w:sz w:val="22"/>
          <w:szCs w:val="22"/>
        </w:rPr>
        <w:t>8. What the hardware team gets on Day 7</w:t>
      </w:r>
    </w:p>
    <w:p w14:paraId="3F194062" w14:textId="77777777" w:rsidR="00807312" w:rsidRDefault="00D94F9D">
      <w:pPr>
        <w:spacing w:after="80"/>
      </w:pPr>
      <w:r>
        <w:t>The model as a single file (model.onnx) · a short spec sheet listing sample rate, chunk size, delay and speed · example code showing how to call it · a results sheet with all the scores · a 60-second before-and-after recording for the demo.</w:t>
      </w:r>
    </w:p>
    <w:p w14:paraId="46C7CDF0" w14:textId="77777777" w:rsidR="00807312" w:rsidRDefault="00D94F9D">
      <w:pPr>
        <w:spacing w:after="70"/>
      </w:pPr>
      <w:r>
        <w:rPr>
          <w:b/>
          <w:bCs/>
        </w:rPr>
        <w:t xml:space="preserve">A note on sequencing: </w:t>
      </w:r>
      <w:r>
        <w:rPr>
          <w:i/>
          <w:iCs/>
        </w:rPr>
        <w:t>Days 1 and 2 produce nothing you can show anyone, and that is exactly why they get skipped and exactly why projects like this fail. A correct mixer and an honest scoring script make the rest of the week mechanical.</w:t>
      </w:r>
    </w:p>
    <w:sectPr w:rsidR="00807312">
      <w:pgSz w:w="11906" w:h="16838"/>
      <w:pgMar w:top="700" w:right="720" w:bottom="6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D6874"/>
    <w:multiLevelType w:val="hybridMultilevel"/>
    <w:tmpl w:val="FA7C07EE"/>
    <w:lvl w:ilvl="0" w:tplc="BA7E04AC">
      <w:start w:val="1"/>
      <w:numFmt w:val="bullet"/>
      <w:lvlText w:val="•"/>
      <w:lvlJc w:val="left"/>
      <w:pPr>
        <w:ind w:left="260" w:hanging="160"/>
      </w:pPr>
    </w:lvl>
    <w:lvl w:ilvl="1" w:tplc="9DD0DA1C">
      <w:numFmt w:val="decimal"/>
      <w:lvlText w:val=""/>
      <w:lvlJc w:val="left"/>
    </w:lvl>
    <w:lvl w:ilvl="2" w:tplc="25D0EEB2">
      <w:numFmt w:val="decimal"/>
      <w:lvlText w:val=""/>
      <w:lvlJc w:val="left"/>
    </w:lvl>
    <w:lvl w:ilvl="3" w:tplc="E70EB062">
      <w:numFmt w:val="decimal"/>
      <w:lvlText w:val=""/>
      <w:lvlJc w:val="left"/>
    </w:lvl>
    <w:lvl w:ilvl="4" w:tplc="247ACC90">
      <w:numFmt w:val="decimal"/>
      <w:lvlText w:val=""/>
      <w:lvlJc w:val="left"/>
    </w:lvl>
    <w:lvl w:ilvl="5" w:tplc="3A5AEA92">
      <w:numFmt w:val="decimal"/>
      <w:lvlText w:val=""/>
      <w:lvlJc w:val="left"/>
    </w:lvl>
    <w:lvl w:ilvl="6" w:tplc="860631EE">
      <w:numFmt w:val="decimal"/>
      <w:lvlText w:val=""/>
      <w:lvlJc w:val="left"/>
    </w:lvl>
    <w:lvl w:ilvl="7" w:tplc="DA6AD688">
      <w:numFmt w:val="decimal"/>
      <w:lvlText w:val=""/>
      <w:lvlJc w:val="left"/>
    </w:lvl>
    <w:lvl w:ilvl="8" w:tplc="ADD07814">
      <w:numFmt w:val="decimal"/>
      <w:lvlText w:val=""/>
      <w:lvlJc w:val="left"/>
    </w:lvl>
  </w:abstractNum>
  <w:abstractNum w:abstractNumId="1" w15:restartNumberingAfterBreak="0">
    <w:nsid w:val="5BDC4A8F"/>
    <w:multiLevelType w:val="hybridMultilevel"/>
    <w:tmpl w:val="67CC5F74"/>
    <w:lvl w:ilvl="0" w:tplc="3D985876">
      <w:start w:val="1"/>
      <w:numFmt w:val="bullet"/>
      <w:lvlText w:val="●"/>
      <w:lvlJc w:val="left"/>
      <w:pPr>
        <w:ind w:left="720" w:hanging="360"/>
      </w:pPr>
    </w:lvl>
    <w:lvl w:ilvl="1" w:tplc="05E68890">
      <w:start w:val="1"/>
      <w:numFmt w:val="bullet"/>
      <w:lvlText w:val="○"/>
      <w:lvlJc w:val="left"/>
      <w:pPr>
        <w:ind w:left="1440" w:hanging="360"/>
      </w:pPr>
    </w:lvl>
    <w:lvl w:ilvl="2" w:tplc="777EA8EE">
      <w:start w:val="1"/>
      <w:numFmt w:val="bullet"/>
      <w:lvlText w:val="■"/>
      <w:lvlJc w:val="left"/>
      <w:pPr>
        <w:ind w:left="2160" w:hanging="360"/>
      </w:pPr>
    </w:lvl>
    <w:lvl w:ilvl="3" w:tplc="49B4E1B0">
      <w:start w:val="1"/>
      <w:numFmt w:val="bullet"/>
      <w:lvlText w:val="●"/>
      <w:lvlJc w:val="left"/>
      <w:pPr>
        <w:ind w:left="2880" w:hanging="360"/>
      </w:pPr>
    </w:lvl>
    <w:lvl w:ilvl="4" w:tplc="AEBC051E">
      <w:start w:val="1"/>
      <w:numFmt w:val="bullet"/>
      <w:lvlText w:val="○"/>
      <w:lvlJc w:val="left"/>
      <w:pPr>
        <w:ind w:left="3600" w:hanging="360"/>
      </w:pPr>
    </w:lvl>
    <w:lvl w:ilvl="5" w:tplc="AF0CF47A">
      <w:start w:val="1"/>
      <w:numFmt w:val="bullet"/>
      <w:lvlText w:val="■"/>
      <w:lvlJc w:val="left"/>
      <w:pPr>
        <w:ind w:left="4320" w:hanging="360"/>
      </w:pPr>
    </w:lvl>
    <w:lvl w:ilvl="6" w:tplc="8016651A">
      <w:start w:val="1"/>
      <w:numFmt w:val="bullet"/>
      <w:lvlText w:val="●"/>
      <w:lvlJc w:val="left"/>
      <w:pPr>
        <w:ind w:left="5040" w:hanging="360"/>
      </w:pPr>
    </w:lvl>
    <w:lvl w:ilvl="7" w:tplc="13BEBA60">
      <w:start w:val="1"/>
      <w:numFmt w:val="bullet"/>
      <w:lvlText w:val="●"/>
      <w:lvlJc w:val="left"/>
      <w:pPr>
        <w:ind w:left="5760" w:hanging="360"/>
      </w:pPr>
    </w:lvl>
    <w:lvl w:ilvl="8" w:tplc="9872E5DC">
      <w:start w:val="1"/>
      <w:numFmt w:val="bullet"/>
      <w:lvlText w:val="●"/>
      <w:lvlJc w:val="left"/>
      <w:pPr>
        <w:ind w:left="6480" w:hanging="360"/>
      </w:pPr>
    </w:lvl>
  </w:abstractNum>
  <w:num w:numId="1" w16cid:durableId="2049059354">
    <w:abstractNumId w:val="1"/>
    <w:lvlOverride w:ilvl="0">
      <w:startOverride w:val="1"/>
    </w:lvlOverride>
  </w:num>
  <w:num w:numId="2" w16cid:durableId="6103609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312"/>
    <w:rsid w:val="00344993"/>
    <w:rsid w:val="00807312"/>
    <w:rsid w:val="00A34C7A"/>
    <w:rsid w:val="00D94F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9DB20"/>
  <w15:docId w15:val="{9333BC01-A01F-4A66-84E4-4270864D2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430"/>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1004</Words>
  <Characters>5729</Characters>
  <Application>Microsoft Office Word</Application>
  <DocSecurity>0</DocSecurity>
  <Lines>47</Lines>
  <Paragraphs>13</Paragraphs>
  <ScaleCrop>false</ScaleCrop>
  <Company/>
  <LinksUpToDate>false</LinksUpToDate>
  <CharactersWithSpaces>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Ayushi Kundu</cp:lastModifiedBy>
  <cp:revision>2</cp:revision>
  <dcterms:created xsi:type="dcterms:W3CDTF">2026-08-24T16:53:00Z</dcterms:created>
  <dcterms:modified xsi:type="dcterms:W3CDTF">2026-08-24T16:53:00Z</dcterms:modified>
</cp:coreProperties>
</file>