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52"/>
          <w:szCs w:val="52"/>
        </w:rPr>
        <w:t xml:space="preserve">SECURITY OPERATIONS CENTRE</w:t>
      </w:r>
    </w:p>
    <w:p>
      <w:pPr>
        <w:spacing w:after="80" w:before="0"/>
        <w:jc w:val="center"/>
      </w:pPr>
      <w:r>
        <w:rPr>
          <w:rFonts w:ascii="Arial" w:cs="Arial" w:eastAsia="Arial" w:hAnsi="Arial"/>
          <w:b/>
          <w:bCs/>
          <w:color w:val="2E5B9A"/>
          <w:sz w:val="72"/>
          <w:szCs w:val="72"/>
        </w:rPr>
        <w:t xml:space="preserve">INCIDENT REPORT</w:t>
      </w:r>
    </w:p>
    <w:p>
      <w:pPr>
        <w:pBdr>
          <w:bottom w:val="single" w:color="2E5B9A" w:sz="12" w:space="4"/>
        </w:pBdr>
        <w:spacing w:after="480" w:before="0"/>
        <w:jc w:val="center"/>
      </w:pPr>
      <w:r>
        <w:rPr>
          <w:sz w:val="22"/>
          <w:szCs w:val="22"/>
        </w:rPr>
        <w:t xml:space="preserve"> </w:t>
      </w:r>
    </w:p>
    <w:p>
      <w:pPr>
        <w:spacing w:after="60" w:before="60"/>
      </w:pPr>
      <w:r>
        <w:t xml:space="preserve"/>
      </w:r>
    </w:p>
    <w:p>
      <w:pPr>
        <w:spacing w:after="80" w:before="240"/>
        <w:jc w:val="center"/>
      </w:pPr>
      <w:r>
        <w:rPr>
          <w:rFonts w:ascii="Arial" w:cs="Arial" w:eastAsia="Arial" w:hAnsi="Arial"/>
          <w:b/>
          <w:bCs/>
          <w:color w:val="1F3864"/>
          <w:sz w:val="36"/>
          <w:szCs w:val="36"/>
        </w:rPr>
        <w:t xml:space="preserve">SSH Brute Force Attack Detection &amp; Analysis</w:t>
      </w:r>
    </w:p>
    <w:p>
      <w:pPr>
        <w:spacing w:after="480" w:before="0"/>
        <w:jc w:val="center"/>
      </w:pPr>
      <w:r>
        <w:rPr>
          <w:rFonts w:ascii="Arial" w:cs="Arial" w:eastAsia="Arial" w:hAnsi="Arial"/>
          <w:i/>
          <w:iCs/>
          <w:color w:val="555555"/>
          <w:sz w:val="26"/>
          <w:szCs w:val="26"/>
        </w:rPr>
        <w:t xml:space="preserve">Home SOC Lab Environment — Splunk Enterprise v10.2.2</w:t>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Reference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IR-2026-001</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of Incident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April 2026</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 of Report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April 2026</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Babatomiwa (Israel Joshua)</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Analyst (Tier 1)</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Home SOC Lab — Splunk SIEM</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before="400"/>
        <w:jc w:val="center"/>
      </w:pPr>
      <w:r>
        <w:rPr>
          <w:rFonts w:ascii="Arial" w:cs="Arial" w:eastAsia="Arial" w:hAnsi="Arial"/>
          <w:i/>
          <w:iCs/>
          <w:color w:val="888888"/>
          <w:sz w:val="22"/>
          <w:szCs w:val="22"/>
        </w:rPr>
        <w:t xml:space="preserve">Lagos, Nigeria  |  30 April 2026</w:t>
      </w:r>
    </w:p>
    <w:p>
      <w:r>
        <w:br w:type="page"/>
      </w:r>
    </w:p>
    <w:p>
      <w:pPr>
        <w:pStyle w:val="Heading1"/>
        <w:pBdr>
          <w:bottom w:val="single" w:color="2E5B9A" w:sz="6" w:space="4"/>
        </w:pBdr>
        <w:spacing w:after="160" w:before="320"/>
      </w:pPr>
      <w:r>
        <w:rPr>
          <w:rFonts w:ascii="Arial" w:cs="Arial" w:eastAsia="Arial" w:hAnsi="Arial"/>
          <w:b/>
          <w:bCs/>
          <w:color w:val="1F3864"/>
          <w:sz w:val="32"/>
          <w:szCs w:val="32"/>
        </w:rPr>
        <w:t xml:space="preserve">1. Executive Summary</w:t>
      </w:r>
    </w:p>
    <w:p>
      <w:pPr>
        <w:spacing w:after="80" w:before="80"/>
        <w:jc w:val="left"/>
      </w:pPr>
      <w:r>
        <w:rPr>
          <w:rFonts w:ascii="Arial" w:cs="Arial" w:eastAsia="Arial" w:hAnsi="Arial"/>
          <w:b w:val="false"/>
          <w:bCs w:val="false"/>
          <w:i w:val="false"/>
          <w:iCs w:val="false"/>
          <w:color w:val="000000"/>
          <w:sz w:val="22"/>
          <w:szCs w:val="22"/>
        </w:rPr>
        <w:t xml:space="preserve">On 30 April 2026, a controlled SSH brute force attack was simulated against a Windows 10 host within an isolated home SOC lab environment. The attack was conducted using Hydra v9.6 on a Kali Linux virtual machine targeting the OpenSSH server running on a Windows 10 victim machine (hostname: ISSACMIC, IP: 192.168.14.129). The SIEM platform, Splunk Enterprise v10.2.2, successfully detected and logged all failed authentication attempts in real time.</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A total of 33 failed login events (Windows EventCode 4625) were recorded during the simulation. Multiple targeted account names were identified — including ISSACMIC$ and NOUSER — consistent with automated credential-guessing behaviour. The attack was detected within minutes of initiation, and a custom Splunk alert and SOC dashboard were implemented to provide continuous monitoring capability.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12"/>
              <w:bottom w:val="single" w:color="1F3864" w:sz="4"/>
              <w:right w:val="single" w:color="1F3864" w:sz="4"/>
            </w:tcBorders>
            <w:shd w:fill="D6E4F0" w:val="clear"/>
            <w:tcMar>
              <w:top w:type="dxa" w:w="120"/>
              <w:left w:type="dxa" w:w="180"/>
              <w:bottom w:type="dxa" w:w="120"/>
              <w:right w:type="dxa" w:w="180"/>
            </w:tcMar>
          </w:tcPr>
          <w:p>
            <w:r>
              <w:rPr>
                <w:rFonts w:ascii="Arial" w:cs="Arial" w:eastAsia="Arial" w:hAnsi="Arial"/>
                <w:b/>
                <w:bCs/>
                <w:color w:val="1F3864"/>
                <w:sz w:val="22"/>
                <w:szCs w:val="22"/>
              </w:rPr>
              <w:t xml:space="preserve">VERDICT: TRUE POSITIVE — Brute Force Attack Confirmed</w:t>
            </w:r>
          </w:p>
          <w:p>
            <w:r>
              <w:rPr>
                <w:rFonts w:ascii="Courier New" w:cs="Courier New" w:eastAsia="Courier New" w:hAnsi="Courier New"/>
                <w:color w:val="333333"/>
                <w:sz w:val="20"/>
                <w:szCs w:val="20"/>
              </w:rPr>
              <w:t xml:space="preserve">The Splunk alert accurately identified automated, repeated failed authentication attempts originating from an external attacker machine (Kali Linux VM). No successful unauthorised logon was recorded during the simulation period.</w:t>
            </w:r>
          </w:p>
        </w:tc>
      </w:tr>
    </w:tbl>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2. Incident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IR-2026-001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Brute Force / Credential Stuffing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Vector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(Port 22) — Network-based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Attacker Machine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Kali Linux VM — Hydra v9.6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Victim 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 VM — Hostname: ISSACMIC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Victim IP Address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192.168.14.129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Splunk Enterprise v10.2.2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Severity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 Contained (Lab Environment)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&amp; Time of Attack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April 2026, approx. 04:38 AM WAT</w:t>
            </w:r>
          </w:p>
        </w:tc>
      </w:tr>
    </w:tbl>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3. Incident Timeline</w:t>
      </w:r>
    </w:p>
    <w:p>
      <w:pPr>
        <w:spacing w:after="80" w:before="80"/>
        <w:jc w:val="left"/>
      </w:pPr>
      <w:r>
        <w:rPr>
          <w:rFonts w:ascii="Arial" w:cs="Arial" w:eastAsia="Arial" w:hAnsi="Arial"/>
          <w:b w:val="false"/>
          <w:bCs w:val="false"/>
          <w:i w:val="false"/>
          <w:iCs w:val="false"/>
          <w:color w:val="000000"/>
          <w:sz w:val="22"/>
          <w:szCs w:val="22"/>
        </w:rPr>
        <w:t xml:space="preserve">The following table documents the complete sequence of events from environment setup through to detection and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(WAT)</w:t>
            </w:r>
          </w:p>
        </w:tc>
        <w:tc>
          <w:tcPr>
            <w:tcW w:type="dxa" w:w="57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 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Splunk Enterprise v10.2.2 installed on Windows 10 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~08:30 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Security Event Logs configured as Splunk data input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 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SPL queries confirmed log ingestion — 315 events matched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~09:30 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 failed logins generated to validate EventCode 4625 detection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OpenSSH Server installed and configured on Windows 10 victim 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 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 connectivity confirmed from Kali Linux to Windows (port 22 open)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04:38 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Hydra brute force attack launched from Kali Linux 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(Kali)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04:38 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EventCode 4625 events begin populating Splunk in real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SIEM (Splunk)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~04:40 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Splunk automated alert fired — 5+ failed logins threshold exceeded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(Splunk)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~05:30 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 dashboard built with 4 panels visualising the attack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r>
    </w:tbl>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4. Technical Analysis</w:t>
      </w:r>
    </w:p>
    <w:p>
      <w:pPr>
        <w:pStyle w:val="Heading2"/>
        <w:spacing w:after="100" w:before="200"/>
      </w:pPr>
      <w:r>
        <w:rPr>
          <w:rFonts w:ascii="Arial" w:cs="Arial" w:eastAsia="Arial" w:hAnsi="Arial"/>
          <w:b/>
          <w:bCs/>
          <w:color w:val="2E5B9A"/>
          <w:sz w:val="26"/>
          <w:szCs w:val="26"/>
        </w:rPr>
        <w:t xml:space="preserve">4.1 Attack Method</w:t>
      </w:r>
    </w:p>
    <w:p>
      <w:pPr>
        <w:spacing w:after="80" w:before="80"/>
        <w:jc w:val="left"/>
      </w:pPr>
      <w:r>
        <w:rPr>
          <w:rFonts w:ascii="Arial" w:cs="Arial" w:eastAsia="Arial" w:hAnsi="Arial"/>
          <w:b w:val="false"/>
          <w:bCs w:val="false"/>
          <w:i w:val="false"/>
          <w:iCs w:val="false"/>
          <w:color w:val="000000"/>
          <w:sz w:val="22"/>
          <w:szCs w:val="22"/>
        </w:rPr>
        <w:t xml:space="preserve">The attack was carried out using Hydra v9.6, a widely-used open-source network login cracker employed in penetration testing and red team operations. Hydra performed a dictionary-based password attack against the SSH service on port 22 of the Windows 10 victim machine. A custom 10-entry wordlist was used, containing common default passwords. The tool was configured with a single thread and 3-second interval between attempts to simulate a low-and-slow attack pattern designed to evade basic rate-limiting controls.</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Hydra Command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4"/>
              <w:left w:val="single" w:color="2E5B9A" w:sz="12"/>
              <w:bottom w:val="single" w:color="2E5B9A" w:sz="4"/>
              <w:right w:val="single" w:color="2E5B9A" w:sz="4"/>
            </w:tcBorders>
            <w:shd w:fill="F2F2F2" w:val="clear"/>
            <w:tcMar>
              <w:top w:type="dxa" w:w="120"/>
              <w:left w:type="dxa" w:w="180"/>
              <w:bottom w:type="dxa" w:w="120"/>
              <w:right w:type="dxa" w:w="180"/>
            </w:tcMar>
          </w:tcPr>
          <w:p>
            <w:r>
              <w:rPr>
                <w:rFonts w:ascii="Courier New" w:cs="Courier New" w:eastAsia="Courier New" w:hAnsi="Courier New"/>
                <w:color w:val="333333"/>
                <w:sz w:val="20"/>
                <w:szCs w:val="20"/>
              </w:rPr>
              <w:t xml:space="preserve">hydra -l issacmic -P ~/passwords.txt ssh://192.168.14.129 -t 1 -W 3 -v -I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Flag</w:t>
            </w:r>
          </w:p>
        </w:tc>
        <w:tc>
          <w:tcPr>
            <w:tcW w:type="dxa" w:w="68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 issacmic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username — the Windows account being attacked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 ~/passwords.txt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wordlist file containing 10 candidate passwords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ssh://192.168.14.129</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protocol and IP address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 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thread — low-and-slow attack to avoid lockout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3-second wait between each attempt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Verbose output — shows each attempt in the terminal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 restore file prompt — start immediately</w:t>
            </w:r>
          </w:p>
        </w:tc>
      </w:tr>
    </w:tbl>
    <w:p>
      <w:pPr>
        <w:spacing w:after="60" w:before="60"/>
      </w:pPr>
      <w:r>
        <w:t xml:space="preserve"/>
      </w:r>
    </w:p>
    <w:p>
      <w:pPr>
        <w:pStyle w:val="Heading2"/>
        <w:spacing w:after="100" w:before="200"/>
      </w:pPr>
      <w:r>
        <w:rPr>
          <w:rFonts w:ascii="Arial" w:cs="Arial" w:eastAsia="Arial" w:hAnsi="Arial"/>
          <w:b/>
          <w:bCs/>
          <w:color w:val="2E5B9A"/>
          <w:sz w:val="26"/>
          <w:szCs w:val="26"/>
        </w:rPr>
        <w:t xml:space="preserve">4.2 Windows Event Log Evidence</w:t>
      </w:r>
    </w:p>
    <w:p>
      <w:pPr>
        <w:spacing w:after="80" w:before="80"/>
        <w:jc w:val="left"/>
      </w:pPr>
      <w:r>
        <w:rPr>
          <w:rFonts w:ascii="Arial" w:cs="Arial" w:eastAsia="Arial" w:hAnsi="Arial"/>
          <w:b w:val="false"/>
          <w:bCs w:val="false"/>
          <w:i w:val="false"/>
          <w:iCs w:val="false"/>
          <w:color w:val="000000"/>
          <w:sz w:val="22"/>
          <w:szCs w:val="22"/>
        </w:rPr>
        <w:t xml:space="preserve">Splunk ingested Windows Security Event Logs via the WinEventLog:Security sourcetype. The following EventCodes were observed and analysed: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200"/>
        <w:gridCol w:w="3960"/>
      </w:tblGrid>
      <w:tr>
        <w:trPr>
          <w:tblHeader/>
        </w:trPr>
        <w:tc>
          <w:tcPr>
            <w:tcW w:type="dxa" w:w="1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EventCode</w:t>
            </w:r>
          </w:p>
        </w:tc>
        <w:tc>
          <w:tcPr>
            <w:tcW w:type="dxa" w:w="2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Significance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account failed to log 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brute force indicator — core detection trigger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4624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 account successfully logged 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baseline — no unauthorised success detected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4672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privileges assigned to new logon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Privilege escalation — not triggered in this incident</w:t>
            </w:r>
          </w:p>
        </w:tc>
      </w:tr>
    </w:tbl>
    <w:p>
      <w:pPr>
        <w:spacing w:after="60" w:before="60"/>
      </w:pPr>
      <w:r>
        <w:t xml:space="preserve"/>
      </w:r>
    </w:p>
    <w:p>
      <w:pPr>
        <w:pStyle w:val="Heading2"/>
        <w:spacing w:after="100" w:before="200"/>
      </w:pPr>
      <w:r>
        <w:rPr>
          <w:rFonts w:ascii="Arial" w:cs="Arial" w:eastAsia="Arial" w:hAnsi="Arial"/>
          <w:b/>
          <w:bCs/>
          <w:color w:val="2E5B9A"/>
          <w:sz w:val="26"/>
          <w:szCs w:val="26"/>
        </w:rPr>
        <w:t xml:space="preserve">4.3 SPL Detection Queries</w:t>
      </w:r>
    </w:p>
    <w:p>
      <w:pPr>
        <w:spacing w:after="80" w:before="80"/>
        <w:jc w:val="left"/>
      </w:pPr>
      <w:r>
        <w:rPr>
          <w:rFonts w:ascii="Arial" w:cs="Arial" w:eastAsia="Arial" w:hAnsi="Arial"/>
          <w:b w:val="false"/>
          <w:bCs w:val="false"/>
          <w:i w:val="false"/>
          <w:iCs w:val="false"/>
          <w:color w:val="000000"/>
          <w:sz w:val="22"/>
          <w:szCs w:val="22"/>
        </w:rPr>
        <w:t xml:space="preserve">The following Splunk Processing Language (SPL) queries were written and executed during the investigation:</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Brute Force Detection — Alert Trigger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4"/>
              <w:left w:val="single" w:color="2E5B9A" w:sz="12"/>
              <w:bottom w:val="single" w:color="2E5B9A" w:sz="4"/>
              <w:right w:val="single" w:color="2E5B9A" w:sz="4"/>
            </w:tcBorders>
            <w:shd w:fill="F2F2F2" w:val="clear"/>
            <w:tcMar>
              <w:top w:type="dxa" w:w="120"/>
              <w:left w:type="dxa" w:w="180"/>
              <w:bottom w:type="dxa" w:w="120"/>
              <w:right w:type="dxa" w:w="180"/>
            </w:tcMar>
          </w:tcPr>
          <w:p>
            <w:r>
              <w:rPr>
                <w:rFonts w:ascii="Courier New" w:cs="Courier New" w:eastAsia="Courier New" w:hAnsi="Courier New"/>
                <w:color w:val="333333"/>
                <w:sz w:val="20"/>
                <w:szCs w:val="20"/>
              </w:rPr>
              <w:t xml:space="preserve">index=main sourcetype="WinEventLog:Security" EventCode=4625
| stats count by Account_Name
| where count &gt;= 5</w:t>
            </w:r>
          </w:p>
        </w:tc>
      </w:tr>
    </w:tbl>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Failure vs. Success Comparison — Account Takeover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4"/>
              <w:left w:val="single" w:color="2E5B9A" w:sz="12"/>
              <w:bottom w:val="single" w:color="2E5B9A" w:sz="4"/>
              <w:right w:val="single" w:color="2E5B9A" w:sz="4"/>
            </w:tcBorders>
            <w:shd w:fill="F2F2F2" w:val="clear"/>
            <w:tcMar>
              <w:top w:type="dxa" w:w="120"/>
              <w:left w:type="dxa" w:w="180"/>
              <w:bottom w:type="dxa" w:w="120"/>
              <w:right w:type="dxa" w:w="180"/>
            </w:tcMar>
          </w:tcPr>
          <w:p>
            <w:r>
              <w:rPr>
                <w:rFonts w:ascii="Courier New" w:cs="Courier New" w:eastAsia="Courier New" w:hAnsi="Courier New"/>
                <w:color w:val="333333"/>
                <w:sz w:val="20"/>
                <w:szCs w:val="20"/>
              </w:rPr>
              <w:t xml:space="preserve">index=main sourcetype="WinEventLog:Security" EventCode IN (4624, 4625)
| stats count by EventCode, Account_Name
| sort Account_Name</w:t>
            </w:r>
          </w:p>
        </w:tc>
      </w:tr>
    </w:tbl>
    <w:p>
      <w:pPr>
        <w:spacing w:after="80" w:before="80"/>
        <w:jc w:val="left"/>
      </w:pPr>
      <w:r>
        <w:rPr>
          <w:rFonts w:ascii="Arial" w:cs="Arial" w:eastAsia="Arial" w:hAnsi="Arial"/>
          <w:b w:val="false"/>
          <w:bCs w:val="false"/>
          <w:i w:val="false"/>
          <w:iCs w:val="false"/>
          <w:color w:val="000000"/>
          <w:sz w:val="22"/>
          <w:szCs w:val="22"/>
        </w:rPr>
        <w:t xml:space="preserve">Attack Timeline — Timechart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9A" w:sz="4"/>
              <w:left w:val="single" w:color="2E5B9A" w:sz="12"/>
              <w:bottom w:val="single" w:color="2E5B9A" w:sz="4"/>
              <w:right w:val="single" w:color="2E5B9A" w:sz="4"/>
            </w:tcBorders>
            <w:shd w:fill="F2F2F2" w:val="clear"/>
            <w:tcMar>
              <w:top w:type="dxa" w:w="120"/>
              <w:left w:type="dxa" w:w="180"/>
              <w:bottom w:type="dxa" w:w="120"/>
              <w:right w:type="dxa" w:w="180"/>
            </w:tcMar>
          </w:tcPr>
          <w:p>
            <w:r>
              <w:rPr>
                <w:rFonts w:ascii="Courier New" w:cs="Courier New" w:eastAsia="Courier New" w:hAnsi="Courier New"/>
                <w:color w:val="333333"/>
                <w:sz w:val="20"/>
                <w:szCs w:val="20"/>
              </w:rPr>
              <w:t xml:space="preserve">index=main sourcetype="WinEventLog:Security" EventCode=4625
| timechart count as "Failed Logins" span=5m</w:t>
            </w:r>
          </w:p>
        </w:tc>
      </w:tr>
    </w:tbl>
    <w:p>
      <w:pPr>
        <w:spacing w:after="60" w:before="60"/>
      </w:pPr>
      <w:r>
        <w:t xml:space="preserve"/>
      </w:r>
    </w:p>
    <w:p>
      <w:pPr>
        <w:pStyle w:val="Heading2"/>
        <w:spacing w:after="100" w:before="200"/>
      </w:pPr>
      <w:r>
        <w:rPr>
          <w:rFonts w:ascii="Arial" w:cs="Arial" w:eastAsia="Arial" w:hAnsi="Arial"/>
          <w:b/>
          <w:bCs/>
          <w:color w:val="2E5B9A"/>
          <w:sz w:val="26"/>
          <w:szCs w:val="26"/>
        </w:rPr>
        <w:t xml:space="preserve">4.4 Affected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 Name</w:t>
            </w:r>
          </w:p>
        </w:tc>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Failed Login Count</w:t>
            </w:r>
          </w:p>
        </w:tc>
        <w:tc>
          <w:tcPr>
            <w:tcW w:type="dxa" w:w="2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 Status</w:t>
            </w:r>
          </w:p>
        </w:tc>
        <w:tc>
          <w:tcPr>
            <w:tcW w:type="dxa" w:w="37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ISSACMIC$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 Machine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target — highest attempt volume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NOUSER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 — Does not exist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Username enumeration attempt by Hydra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 Local account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target — additional credential guessing</w:t>
            </w:r>
          </w:p>
        </w:tc>
      </w:tr>
    </w:tbl>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presence of NOUSER — a non-existent account — in the attack data is significant. It indicates Hydra was performing username enumeration alongside the password attack, attempting common default and system account names. This is consistent with real-world credential stuffing behaviour.</w:t>
      </w:r>
    </w:p>
    <w:p>
      <w:pPr>
        <w:spacing w:after="60" w:before="60"/>
      </w:pPr>
      <w:r>
        <w:t xml:space="preserve"/>
      </w:r>
    </w:p>
    <w:p>
      <w:pPr>
        <w:pStyle w:val="Heading2"/>
        <w:spacing w:after="100" w:before="200"/>
      </w:pPr>
      <w:r>
        <w:rPr>
          <w:rFonts w:ascii="Arial" w:cs="Arial" w:eastAsia="Arial" w:hAnsi="Arial"/>
          <w:b/>
          <w:bCs/>
          <w:color w:val="2E5B9A"/>
          <w:sz w:val="26"/>
          <w:szCs w:val="26"/>
        </w:rPr>
        <w:t xml:space="preserve">4.5 Raw Event Evidence</w:t>
      </w:r>
    </w:p>
    <w:p>
      <w:pPr>
        <w:spacing w:after="80" w:before="80"/>
        <w:jc w:val="left"/>
      </w:pPr>
      <w:r>
        <w:rPr>
          <w:rFonts w:ascii="Arial" w:cs="Arial" w:eastAsia="Arial" w:hAnsi="Arial"/>
          <w:b w:val="false"/>
          <w:bCs w:val="false"/>
          <w:i w:val="false"/>
          <w:iCs w:val="false"/>
          <w:color w:val="000000"/>
          <w:sz w:val="22"/>
          <w:szCs w:val="22"/>
        </w:rPr>
        <w:t xml:space="preserve">Sample raw Windows Security event captured in Splunk for EventCode 4625: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single" w:color="C00000" w:sz="4"/>
              <w:right w:val="single" w:color="C00000" w:sz="4"/>
            </w:tcBorders>
            <w:shd w:fill="FCE4D6" w:val="clear"/>
            <w:tcMar>
              <w:top w:type="dxa" w:w="120"/>
              <w:left w:type="dxa" w:w="180"/>
              <w:bottom w:type="dxa" w:w="120"/>
              <w:right w:type="dxa" w:w="180"/>
            </w:tcMar>
          </w:tcPr>
          <w:p>
            <w:r>
              <w:rPr>
                <w:rFonts w:ascii="Arial" w:cs="Arial" w:eastAsia="Arial" w:hAnsi="Arial"/>
                <w:b/>
                <w:bCs/>
                <w:color w:val="C00000"/>
                <w:sz w:val="22"/>
                <w:szCs w:val="22"/>
              </w:rPr>
              <w:t xml:space="preserve">Sample EventCode 4625 — Raw Log Extract</w:t>
            </w:r>
          </w:p>
          <w:p>
            <w:r>
              <w:rPr>
                <w:rFonts w:ascii="Courier New" w:cs="Courier New" w:eastAsia="Courier New" w:hAnsi="Courier New"/>
                <w:color w:val="333333"/>
                <w:sz w:val="20"/>
                <w:szCs w:val="20"/>
              </w:rPr>
              <w:t xml:space="preserve">LogName: Security
EventCode: 4625
ComputerName: issacmic
Logon Type: 8
Account For Which Logon Failed:
   Account Name:  NOUSER
   Account Domain: ISSACMIC
Failure Information:
   Failure Reason: Unknown user name or bad password
   Status: 0xC000006D
   Sub Status: 0xC0000064
Process Information:
   Caller Process Name: C:\Windows\System32\OpenSSH\sshd.exe
Network Information:
   Workstation Name: ISSACMIC</w:t>
            </w:r>
          </w:p>
        </w:tc>
      </w:tr>
    </w:tbl>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Key forensic indicators from this event:</w:t>
      </w:r>
    </w:p>
    <w:p>
      <w:pPr>
        <w:pStyle w:val="ListParagraph"/>
        <w:numPr>
          <w:ilvl w:val="0"/>
          <w:numId w:val="2"/>
        </w:numPr>
        <w:spacing w:after="60" w:before="60"/>
      </w:pPr>
      <w:r>
        <w:rPr>
          <w:rFonts w:ascii="Arial" w:cs="Arial" w:eastAsia="Arial" w:hAnsi="Arial"/>
          <w:sz w:val="22"/>
          <w:szCs w:val="22"/>
        </w:rPr>
        <w:t xml:space="preserve">Caller Process Name: sshd.exe — definitively confirms the SSH attack vector</w:t>
      </w:r>
    </w:p>
    <w:p>
      <w:pPr>
        <w:pStyle w:val="ListParagraph"/>
        <w:numPr>
          <w:ilvl w:val="0"/>
          <w:numId w:val="2"/>
        </w:numPr>
        <w:spacing w:after="60" w:before="60"/>
      </w:pPr>
      <w:r>
        <w:rPr>
          <w:rFonts w:ascii="Arial" w:cs="Arial" w:eastAsia="Arial" w:hAnsi="Arial"/>
          <w:sz w:val="22"/>
          <w:szCs w:val="22"/>
        </w:rPr>
        <w:t xml:space="preserve">Logon Type 8 — network cleartext logon attempt, consistent with SSH password authentication</w:t>
      </w:r>
    </w:p>
    <w:p>
      <w:pPr>
        <w:pStyle w:val="ListParagraph"/>
        <w:numPr>
          <w:ilvl w:val="0"/>
          <w:numId w:val="2"/>
        </w:numPr>
        <w:spacing w:after="60" w:before="60"/>
      </w:pPr>
      <w:r>
        <w:rPr>
          <w:rFonts w:ascii="Arial" w:cs="Arial" w:eastAsia="Arial" w:hAnsi="Arial"/>
          <w:sz w:val="22"/>
          <w:szCs w:val="22"/>
        </w:rPr>
        <w:t xml:space="preserve">Status 0xC000006D — STATUS_LOGON_FAILURE (wrong username or password)</w:t>
      </w:r>
    </w:p>
    <w:p>
      <w:pPr>
        <w:pStyle w:val="ListParagraph"/>
        <w:numPr>
          <w:ilvl w:val="0"/>
          <w:numId w:val="2"/>
        </w:numPr>
        <w:spacing w:after="60" w:before="60"/>
      </w:pPr>
      <w:r>
        <w:rPr>
          <w:rFonts w:ascii="Arial" w:cs="Arial" w:eastAsia="Arial" w:hAnsi="Arial"/>
          <w:sz w:val="22"/>
          <w:szCs w:val="22"/>
        </w:rPr>
        <w:t xml:space="preserve">Sub Status 0xC0000064 — the specified user account does not exist (NOUSER confirmed non-existent)</w:t>
      </w:r>
    </w:p>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5. MITRE ATT&amp;CK Framework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Tactic</w:t>
            </w:r>
          </w:p>
        </w:tc>
        <w:tc>
          <w:tcPr>
            <w:tcW w:type="dxa" w:w="2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1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 ID</w:t>
            </w:r>
          </w:p>
        </w:tc>
        <w:tc>
          <w:tcPr>
            <w:tcW w:type="dxa" w:w="3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Observed in Incident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Password Guessing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T1110.001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Hydra dictionary attack via SSH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Reconnaissance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Scanning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T1595</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Confirmed — Port 22 probed from Kali VM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Accounts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T1078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Attempted — no successful unauthorised logon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Remote Services: SSH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T1021.004</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Simulated — SSH service was the targeted vector</w:t>
            </w:r>
          </w:p>
        </w:tc>
      </w:tr>
    </w:tbl>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6. Detection &amp; Response</w:t>
      </w:r>
    </w:p>
    <w:p>
      <w:pPr>
        <w:pStyle w:val="Heading2"/>
        <w:spacing w:after="100" w:before="200"/>
      </w:pPr>
      <w:r>
        <w:rPr>
          <w:rFonts w:ascii="Arial" w:cs="Arial" w:eastAsia="Arial" w:hAnsi="Arial"/>
          <w:b/>
          <w:bCs/>
          <w:color w:val="2E5B9A"/>
          <w:sz w:val="26"/>
          <w:szCs w:val="26"/>
        </w:rPr>
        <w:t xml:space="preserve">6.1 Automated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 Multiple Failed Logins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Detection Query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EventCode=4625 | stats count by Account_Name | where count &gt;=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5 minutes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 Condition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results greater than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to Triggered Alerts</w:t>
            </w:r>
          </w:p>
        </w:tc>
      </w:tr>
    </w:tbl>
    <w:p>
      <w:pPr>
        <w:spacing w:after="60" w:before="60"/>
      </w:pPr>
      <w:r>
        <w:t xml:space="preserve"/>
      </w:r>
    </w:p>
    <w:p>
      <w:pPr>
        <w:pStyle w:val="Heading2"/>
        <w:spacing w:after="100" w:before="200"/>
      </w:pPr>
      <w:r>
        <w:rPr>
          <w:rFonts w:ascii="Arial" w:cs="Arial" w:eastAsia="Arial" w:hAnsi="Arial"/>
          <w:b/>
          <w:bCs/>
          <w:color w:val="2E5B9A"/>
          <w:sz w:val="26"/>
          <w:szCs w:val="26"/>
        </w:rPr>
        <w:t xml:space="preserve">6.2 SOC Dashboard — Brute Force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Panel</w:t>
            </w:r>
          </w:p>
        </w:tc>
        <w:tc>
          <w:tcPr>
            <w:tcW w:type="dxa" w:w="2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Visualisation Type</w:t>
            </w:r>
          </w:p>
        </w:tc>
        <w:tc>
          <w:tcPr>
            <w:tcW w:type="dxa" w:w="47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Logins Over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 (5-min spans)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Visualise attack timing — two distinct spikes confirmed at 04:00 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Targeted Accounts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Chart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most attacked usernames — ISSACMIC$ highest at 35+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Failed Login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At-a-glance threat volume — 33 events recorded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Recent Failed Login Events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event triage — account names, timestamps, raw message data</w:t>
            </w:r>
          </w:p>
        </w:tc>
      </w:tr>
    </w:tbl>
    <w:p>
      <w:pPr>
        <w:spacing w:after="60" w:before="60"/>
      </w:pPr>
      <w:r>
        <w:t xml:space="preserve"/>
      </w:r>
    </w:p>
    <w:p>
      <w:pPr>
        <w:pStyle w:val="Heading2"/>
        <w:spacing w:after="100" w:before="200"/>
      </w:pPr>
      <w:r>
        <w:rPr>
          <w:rFonts w:ascii="Arial" w:cs="Arial" w:eastAsia="Arial" w:hAnsi="Arial"/>
          <w:b/>
          <w:bCs/>
          <w:color w:val="2E5B9A"/>
          <w:sz w:val="26"/>
          <w:szCs w:val="26"/>
        </w:rPr>
        <w:t xml:space="preserve">6.3 PICERL Incident Response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77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 Taken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Preparation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Splunk SIEM deployed; Windows Security logging configured; SSH attack surface set up on victim VM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Identification</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EventCode 4625 spike detected; brute force pattern confirmed; 3 targeted accounts identified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Containment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 environment — isolated by default. In production: block source IP at firewall, disable targeted accounts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Eradication</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 production: remove attacker persistence, enforce MFA, disable password-based SSH auth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production: restore affected accounts, verify system integrity, resume normal operations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Lessons Learned</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configured, dashboard deployed, MITRE mapping completed, incident report documented</w:t>
            </w:r>
          </w:p>
        </w:tc>
      </w:tr>
    </w:tbl>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7. Recommendations</w:t>
      </w:r>
    </w:p>
    <w:p>
      <w:pPr>
        <w:spacing w:after="80" w:before="80"/>
        <w:jc w:val="left"/>
      </w:pPr>
      <w:r>
        <w:rPr>
          <w:rFonts w:ascii="Arial" w:cs="Arial" w:eastAsia="Arial" w:hAnsi="Arial"/>
          <w:b w:val="false"/>
          <w:bCs w:val="false"/>
          <w:i w:val="false"/>
          <w:iCs w:val="false"/>
          <w:color w:val="000000"/>
          <w:sz w:val="22"/>
          <w:szCs w:val="22"/>
        </w:rPr>
        <w:t xml:space="preserve">Based on the findings of this incident, the following security controls are recommended for production environments: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Enforce account lockout policy — automatically lock accounts after 3 to 5 consecutive failed login attempts to neutralise brute force attacks at the authentication layer.</w:t>
      </w:r>
    </w:p>
    <w:p>
      <w:pPr>
        <w:pStyle w:val="ListParagraph"/>
        <w:numPr>
          <w:ilvl w:val="0"/>
          <w:numId w:val="2"/>
        </w:numPr>
        <w:spacing w:after="60" w:before="60"/>
      </w:pPr>
      <w:r>
        <w:rPr>
          <w:rFonts w:ascii="Arial" w:cs="Arial" w:eastAsia="Arial" w:hAnsi="Arial"/>
          <w:sz w:val="22"/>
          <w:szCs w:val="22"/>
        </w:rPr>
        <w:t xml:space="preserve">Implement Multi-Factor Authentication (MFA) on all SSH and remote access services to ensure compromised passwords alone are insufficient for account access.</w:t>
      </w:r>
    </w:p>
    <w:p>
      <w:pPr>
        <w:pStyle w:val="ListParagraph"/>
        <w:numPr>
          <w:ilvl w:val="0"/>
          <w:numId w:val="2"/>
        </w:numPr>
        <w:spacing w:after="60" w:before="60"/>
      </w:pPr>
      <w:r>
        <w:rPr>
          <w:rFonts w:ascii="Arial" w:cs="Arial" w:eastAsia="Arial" w:hAnsi="Arial"/>
          <w:sz w:val="22"/>
          <w:szCs w:val="22"/>
        </w:rPr>
        <w:t xml:space="preserve">Deploy fail2ban or equivalent tooling on all SSH hosts to automatically block source IPs that exceed a defined failure threshold within a time window.</w:t>
      </w:r>
    </w:p>
    <w:p>
      <w:pPr>
        <w:pStyle w:val="ListParagraph"/>
        <w:numPr>
          <w:ilvl w:val="0"/>
          <w:numId w:val="2"/>
        </w:numPr>
        <w:spacing w:after="60" w:before="60"/>
      </w:pPr>
      <w:r>
        <w:rPr>
          <w:rFonts w:ascii="Arial" w:cs="Arial" w:eastAsia="Arial" w:hAnsi="Arial"/>
          <w:sz w:val="22"/>
          <w:szCs w:val="22"/>
        </w:rPr>
        <w:t xml:space="preserve">Restrict SSH access by IP whitelist — permit connections on port 22 only from known, authorised management IP addresses.</w:t>
      </w:r>
    </w:p>
    <w:p>
      <w:pPr>
        <w:pStyle w:val="ListParagraph"/>
        <w:numPr>
          <w:ilvl w:val="0"/>
          <w:numId w:val="2"/>
        </w:numPr>
        <w:spacing w:after="60" w:before="60"/>
      </w:pPr>
      <w:r>
        <w:rPr>
          <w:rFonts w:ascii="Arial" w:cs="Arial" w:eastAsia="Arial" w:hAnsi="Arial"/>
          <w:sz w:val="22"/>
          <w:szCs w:val="22"/>
        </w:rPr>
        <w:t xml:space="preserve">Disable password-based SSH authentication entirely and enforce public key authentication to eliminate password guessing as an attack vector.</w:t>
      </w:r>
    </w:p>
    <w:p>
      <w:pPr>
        <w:pStyle w:val="ListParagraph"/>
        <w:numPr>
          <w:ilvl w:val="0"/>
          <w:numId w:val="2"/>
        </w:numPr>
        <w:spacing w:after="60" w:before="60"/>
      </w:pPr>
      <w:r>
        <w:rPr>
          <w:rFonts w:ascii="Arial" w:cs="Arial" w:eastAsia="Arial" w:hAnsi="Arial"/>
          <w:sz w:val="22"/>
          <w:szCs w:val="22"/>
        </w:rPr>
        <w:t xml:space="preserve">Tune Splunk alert threshold to 3+ failed logins within a 60-second window for faster real-time detection in high-volume environments.</w:t>
      </w:r>
    </w:p>
    <w:p>
      <w:pPr>
        <w:pStyle w:val="ListParagraph"/>
        <w:numPr>
          <w:ilvl w:val="0"/>
          <w:numId w:val="2"/>
        </w:numPr>
        <w:spacing w:after="60" w:before="60"/>
      </w:pPr>
      <w:r>
        <w:rPr>
          <w:rFonts w:ascii="Arial" w:cs="Arial" w:eastAsia="Arial" w:hAnsi="Arial"/>
          <w:sz w:val="22"/>
          <w:szCs w:val="22"/>
        </w:rPr>
        <w:t xml:space="preserve">Deploy Splunk Universal Forwarder across all endpoints to centralise log collection and eliminate detection blind spots.</w:t>
      </w:r>
    </w:p>
    <w:p>
      <w:pPr>
        <w:pStyle w:val="ListParagraph"/>
        <w:numPr>
          <w:ilvl w:val="0"/>
          <w:numId w:val="2"/>
        </w:numPr>
        <w:spacing w:after="60" w:before="60"/>
      </w:pPr>
      <w:r>
        <w:rPr>
          <w:rFonts w:ascii="Arial" w:cs="Arial" w:eastAsia="Arial" w:hAnsi="Arial"/>
          <w:sz w:val="22"/>
          <w:szCs w:val="22"/>
        </w:rPr>
        <w:t xml:space="preserve">Integrate threat intelligence feeds (e.g., AbuseIPDB, VirusTotal) to automatically enrich 4625 alerts with attacker IP reputation data.</w:t>
      </w:r>
    </w:p>
    <w:p>
      <w:pPr>
        <w:pStyle w:val="ListParagraph"/>
        <w:numPr>
          <w:ilvl w:val="0"/>
          <w:numId w:val="2"/>
        </w:numPr>
        <w:spacing w:after="60" w:before="60"/>
      </w:pPr>
      <w:r>
        <w:rPr>
          <w:rFonts w:ascii="Arial" w:cs="Arial" w:eastAsia="Arial" w:hAnsi="Arial"/>
          <w:sz w:val="22"/>
          <w:szCs w:val="22"/>
        </w:rPr>
        <w:t xml:space="preserve">Install Sysmon on Windows hosts to capture enhanced process creation, network connection, and file activity telemetry beyond standard Event Log coverage.</w:t>
      </w:r>
    </w:p>
    <w:p>
      <w:pPr>
        <w:spacing w:after="60" w:before="60"/>
      </w:pPr>
      <w:r>
        <w:t xml:space="preserve"/>
      </w:r>
    </w:p>
    <w:p>
      <w:pPr>
        <w:pStyle w:val="Heading1"/>
        <w:pBdr>
          <w:bottom w:val="single" w:color="2E5B9A" w:sz="6" w:space="4"/>
        </w:pBdr>
        <w:spacing w:after="160" w:before="320"/>
      </w:pPr>
      <w:r>
        <w:rPr>
          <w:rFonts w:ascii="Arial" w:cs="Arial" w:eastAsia="Arial" w:hAnsi="Arial"/>
          <w:b/>
          <w:bCs/>
          <w:color w:val="1F3864"/>
          <w:sz w:val="32"/>
          <w:szCs w:val="32"/>
        </w:rPr>
        <w:t xml:space="preserve">8. Conclusion</w:t>
      </w:r>
    </w:p>
    <w:p>
      <w:pPr>
        <w:spacing w:after="80" w:before="80"/>
        <w:jc w:val="left"/>
      </w:pPr>
      <w:r>
        <w:rPr>
          <w:rFonts w:ascii="Arial" w:cs="Arial" w:eastAsia="Arial" w:hAnsi="Arial"/>
          <w:b w:val="false"/>
          <w:bCs w:val="false"/>
          <w:i w:val="false"/>
          <w:iCs w:val="false"/>
          <w:color w:val="000000"/>
          <w:sz w:val="22"/>
          <w:szCs w:val="22"/>
        </w:rPr>
        <w:t xml:space="preserve">This exercise successfully demonstrated the end-to-end capability of a home SOC lab environment to detect, investigate, and respond to a simulated SSH brute force attack. Splunk Enterprise, configured with Windows Security Event Log ingestion, accurately captured all 33+ failed authentication events generated by Hydra running on a Kali Linux attacker VM within the same VMware NAT network.</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The investigation confirmed a TRUE POSITIVE detection, with clear forensic evidence in the raw event data including the offending process (sshd.exe), targeted account names, Windows failure status codes, and a clearly defined attack timeline. A custom SOC dashboard and automated high-severity alert were implemented to provide continuous, real-time detection capability going forward.</w:t>
      </w:r>
    </w:p>
    <w:p>
      <w:pPr>
        <w:spacing w:after="60" w:before="60"/>
      </w:pPr>
      <w:r>
        <w:t xml:space="preserve"/>
      </w:r>
    </w:p>
    <w:p>
      <w:pPr>
        <w:spacing w:after="80" w:before="80"/>
        <w:jc w:val="left"/>
      </w:pPr>
      <w:r>
        <w:rPr>
          <w:rFonts w:ascii="Arial" w:cs="Arial" w:eastAsia="Arial" w:hAnsi="Arial"/>
          <w:b w:val="false"/>
          <w:bCs w:val="false"/>
          <w:i w:val="false"/>
          <w:iCs w:val="false"/>
          <w:color w:val="000000"/>
          <w:sz w:val="22"/>
          <w:szCs w:val="22"/>
        </w:rPr>
        <w:t xml:space="preserve">This project demonstrates practical, hands-on proficiency in core SOC Tier 1 analyst competencies: SIEM deployment, Windows log ingestion, SPL query writing, threat detection, alert engineering, dashboard visualisation, and incident documentation — all mapped to industry frameworks including MITRE ATT&amp;CK and PICERL.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single" w:color="375623" w:sz="4"/>
              <w:right w:val="single" w:color="375623" w:sz="4"/>
            </w:tcBorders>
            <w:shd w:fill="E2EFDA" w:val="clear"/>
            <w:tcMar>
              <w:top w:type="dxa" w:w="120"/>
              <w:left w:type="dxa" w:w="180"/>
              <w:bottom w:type="dxa" w:w="120"/>
              <w:right w:type="dxa" w:w="180"/>
            </w:tcMar>
          </w:tcPr>
          <w:p>
            <w:r>
              <w:rPr>
                <w:rFonts w:ascii="Arial" w:cs="Arial" w:eastAsia="Arial" w:hAnsi="Arial"/>
                <w:b/>
                <w:bCs/>
                <w:color w:val="375623"/>
                <w:sz w:val="22"/>
                <w:szCs w:val="22"/>
              </w:rPr>
              <w:t xml:space="preserve">Lab Disclaimer</w:t>
            </w:r>
          </w:p>
          <w:p>
            <w:r>
              <w:rPr>
                <w:rFonts w:ascii="Courier New" w:cs="Courier New" w:eastAsia="Courier New" w:hAnsi="Courier New"/>
                <w:color w:val="333333"/>
                <w:sz w:val="20"/>
                <w:szCs w:val="20"/>
              </w:rPr>
              <w:t xml:space="preserve">All attack simulations documented in this report were conducted exclusively within an isolated virtual lab environment for educational and professional development purposes. No external systems, networks, or individuals were targeted or affected at any point during this exercise.</w:t>
            </w:r>
          </w:p>
        </w:tc>
      </w:tr>
    </w:tbl>
    <w:p>
      <w:pPr>
        <w:spacing w:after="60" w:before="60"/>
      </w:pPr>
      <w:r>
        <w:t xml:space="preserve"/>
      </w:r>
    </w:p>
    <w:p>
      <w:pPr>
        <w:spacing w:after="60" w:before="60"/>
      </w:pPr>
      <w:r>
        <w:t xml:space="preserve"/>
      </w:r>
    </w:p>
    <w:p>
      <w:pPr>
        <w:spacing w:before="240"/>
        <w:jc w:val="right"/>
      </w:pPr>
      <w:r>
        <w:rPr>
          <w:rFonts w:ascii="Arial" w:cs="Arial" w:eastAsia="Arial" w:hAnsi="Arial"/>
          <w:b/>
          <w:bCs/>
          <w:color w:val="1F3864"/>
          <w:sz w:val="22"/>
          <w:szCs w:val="22"/>
        </w:rPr>
        <w:t xml:space="preserve">Prepared by: Babatomiwa (Israel Joshua)</w:t>
      </w:r>
    </w:p>
    <w:p>
      <w:pPr>
        <w:jc w:val="right"/>
      </w:pPr>
      <w:r>
        <w:rPr>
          <w:rFonts w:ascii="Arial" w:cs="Arial" w:eastAsia="Arial" w:hAnsi="Arial"/>
          <w:i/>
          <w:iCs/>
          <w:color w:val="555555"/>
          <w:sz w:val="20"/>
          <w:szCs w:val="20"/>
        </w:rPr>
        <w:t xml:space="preserve">SOC Analyst (Tier 1)  |  Lagos, Nigeria  |  30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B9A" w:sz="4" w:space="4"/>
      </w:pBdr>
      <w:spacing w:before="120"/>
      <w:jc w:val="center"/>
    </w:pPr>
    <w:r>
      <w:rPr>
        <w:rFonts w:ascii="Arial" w:cs="Arial" w:eastAsia="Arial" w:hAnsi="Arial"/>
        <w:color w:val="888888"/>
        <w:sz w:val="18"/>
        <w:szCs w:val="18"/>
      </w:rPr>
      <w:t xml:space="preserve">CONFIDENTIAL — For Internal Use Only  |  Prepared by: Babatomiwa (Israel Joshua)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A" w:sz="4" w:space="4"/>
      </w:pBdr>
      <w:spacing w:after="120"/>
      <w:jc w:val="right"/>
    </w:pPr>
    <w:r>
      <w:rPr>
        <w:rFonts w:ascii="Arial" w:cs="Arial" w:eastAsia="Arial" w:hAnsi="Arial"/>
        <w:color w:val="888888"/>
        <w:sz w:val="18"/>
        <w:szCs w:val="18"/>
      </w:rPr>
      <w:t xml:space="preserve">SOC Incident Report  |  IR-2026-001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B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2026-05-06T10:27:26.441Z</dcterms:created>
  <dcterms:modified xsi:type="dcterms:W3CDTF">2026-05-06T10:27:26.442Z</dcterms:modified>
</cp:coreProperties>
</file>

<file path=docProps/custom.xml><?xml version="1.0" encoding="utf-8"?>
<Properties xmlns="http://schemas.openxmlformats.org/officeDocument/2006/custom-properties" xmlns:vt="http://schemas.openxmlformats.org/officeDocument/2006/docPropsVTypes"/>
</file>