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jc w:val="center"/>
      </w:pPr>
      <w:r>
        <w:rPr>
          <w:b/>
          <w:color w:val="4F46E5"/>
          <w:sz w:val="30"/>
        </w:rPr>
        <w:t>SKUGGLE</w:t>
      </w:r>
    </w:p>
    <w:p>
      <w:pPr>
        <w:jc w:val="center"/>
      </w:pPr>
      <w:r>
        <w:rPr>
          <w:b/>
          <w:color w:val="312E81"/>
          <w:sz w:val="60"/>
        </w:rPr>
        <w:t>Assessment Module</w:t>
      </w:r>
    </w:p>
    <w:p>
      <w:pPr>
        <w:jc w:val="center"/>
      </w:pPr>
      <w:r>
        <w:rPr>
          <w:b/>
          <w:color w:val="4F46E5"/>
          <w:sz w:val="36"/>
        </w:rPr>
        <w:t>Complete Product Requirements Document (PRD)</w:t>
      </w:r>
    </w:p>
    <w:p>
      <w:pPr>
        <w:spacing w:before="454"/>
        <w:jc w:val="center"/>
      </w:pPr>
      <w:r>
        <w:rPr>
          <w:i/>
          <w:color w:val="4B5563"/>
          <w:sz w:val="22"/>
        </w:rPr>
        <w:t>School Operating &amp; Learning Platform</w:t>
      </w:r>
    </w:p>
    <w:tbl>
      <w:tblPr>
        <w:tblStyle w:val="TableGrid"/>
        <w:tblW w:type="auto" w:w="0"/>
        <w:jc w:val="center"/>
        <w:tblLook w:firstColumn="1" w:firstRow="1" w:lastColumn="0" w:lastRow="0" w:noHBand="0" w:noVBand="1" w:val="04A0"/>
      </w:tblPr>
      <w:tblGrid>
        <w:gridCol w:w="4933"/>
        <w:gridCol w:w="4933"/>
      </w:tblGrid>
      <w:tr>
        <w:tc>
          <w:tcPr>
            <w:tcW w:type="dxa" w:w="4933"/>
            <w:shd w:fill="F5F3FF"/>
            <w:tcMar>
              <w:top w:w="120" w:type="dxa"/>
              <w:start w:w="140" w:type="dxa"/>
              <w:bottom w:w="120" w:type="dxa"/>
              <w:end w:w="140" w:type="dxa"/>
            </w:tcMar>
          </w:tcPr>
          <w:p>
            <w:r>
              <w:rPr>
                <w:b/>
                <w:color w:val="3730A3"/>
              </w:rPr>
              <w:t>Product</w:t>
            </w:r>
          </w:p>
        </w:tc>
        <w:tc>
          <w:tcPr>
            <w:tcW w:type="dxa" w:w="4933"/>
            <w:tcMar>
              <w:top w:w="120" w:type="dxa"/>
              <w:start w:w="140" w:type="dxa"/>
              <w:bottom w:w="120" w:type="dxa"/>
              <w:end w:w="140" w:type="dxa"/>
            </w:tcMar>
          </w:tcPr>
          <w:p>
            <w:r>
              <w:t>Skuggle School Operating &amp; Learning Platform</w:t>
            </w:r>
          </w:p>
        </w:tc>
      </w:tr>
      <w:tr>
        <w:tc>
          <w:tcPr>
            <w:tcW w:type="dxa" w:w="4933"/>
            <w:shd w:fill="F5F3FF"/>
            <w:tcMar>
              <w:top w:w="120" w:type="dxa"/>
              <w:start w:w="140" w:type="dxa"/>
              <w:bottom w:w="120" w:type="dxa"/>
              <w:end w:w="140" w:type="dxa"/>
            </w:tcMar>
          </w:tcPr>
          <w:p>
            <w:r>
              <w:rPr>
                <w:b/>
                <w:color w:val="3730A3"/>
              </w:rPr>
              <w:t>Module</w:t>
            </w:r>
          </w:p>
        </w:tc>
        <w:tc>
          <w:tcPr>
            <w:tcW w:type="dxa" w:w="4933"/>
            <w:tcMar>
              <w:top w:w="120" w:type="dxa"/>
              <w:start w:w="140" w:type="dxa"/>
              <w:bottom w:w="120" w:type="dxa"/>
              <w:end w:w="140" w:type="dxa"/>
            </w:tcMar>
          </w:tcPr>
          <w:p>
            <w:r>
              <w:t>Assessment</w:t>
            </w:r>
          </w:p>
        </w:tc>
      </w:tr>
      <w:tr>
        <w:tc>
          <w:tcPr>
            <w:tcW w:type="dxa" w:w="4933"/>
            <w:shd w:fill="F5F3FF"/>
            <w:tcMar>
              <w:top w:w="120" w:type="dxa"/>
              <w:start w:w="140" w:type="dxa"/>
              <w:bottom w:w="120" w:type="dxa"/>
              <w:end w:w="140" w:type="dxa"/>
            </w:tcMar>
          </w:tcPr>
          <w:p>
            <w:r>
              <w:rPr>
                <w:b/>
                <w:color w:val="3730A3"/>
              </w:rPr>
              <w:t>Workspace</w:t>
            </w:r>
          </w:p>
        </w:tc>
        <w:tc>
          <w:tcPr>
            <w:tcW w:type="dxa" w:w="4933"/>
            <w:tcMar>
              <w:top w:w="120" w:type="dxa"/>
              <w:start w:w="140" w:type="dxa"/>
              <w:bottom w:w="120" w:type="dxa"/>
              <w:end w:w="140" w:type="dxa"/>
            </w:tcMar>
          </w:tcPr>
          <w:p>
            <w:r>
              <w:t>School Workspace</w:t>
            </w:r>
          </w:p>
        </w:tc>
      </w:tr>
      <w:tr>
        <w:tc>
          <w:tcPr>
            <w:tcW w:type="dxa" w:w="4933"/>
            <w:shd w:fill="F5F3FF"/>
            <w:tcMar>
              <w:top w:w="120" w:type="dxa"/>
              <w:start w:w="140" w:type="dxa"/>
              <w:bottom w:w="120" w:type="dxa"/>
              <w:end w:w="140" w:type="dxa"/>
            </w:tcMar>
          </w:tcPr>
          <w:p>
            <w:r>
              <w:rPr>
                <w:b/>
                <w:color w:val="3730A3"/>
              </w:rPr>
              <w:t>Domain</w:t>
            </w:r>
          </w:p>
        </w:tc>
        <w:tc>
          <w:tcPr>
            <w:tcW w:type="dxa" w:w="4933"/>
            <w:tcMar>
              <w:top w:w="120" w:type="dxa"/>
              <w:start w:w="140" w:type="dxa"/>
              <w:bottom w:w="120" w:type="dxa"/>
              <w:end w:w="140" w:type="dxa"/>
            </w:tcMar>
          </w:tcPr>
          <w:p>
            <w:r>
              <w:t>Teaching &amp; Learning</w:t>
            </w:r>
          </w:p>
        </w:tc>
      </w:tr>
      <w:tr>
        <w:tc>
          <w:tcPr>
            <w:tcW w:type="dxa" w:w="4933"/>
            <w:shd w:fill="F5F3FF"/>
            <w:tcMar>
              <w:top w:w="120" w:type="dxa"/>
              <w:start w:w="140" w:type="dxa"/>
              <w:bottom w:w="120" w:type="dxa"/>
              <w:end w:w="140" w:type="dxa"/>
            </w:tcMar>
          </w:tcPr>
          <w:p>
            <w:r>
              <w:rPr>
                <w:b/>
                <w:color w:val="3730A3"/>
              </w:rPr>
              <w:t>Document Type</w:t>
            </w:r>
          </w:p>
        </w:tc>
        <w:tc>
          <w:tcPr>
            <w:tcW w:type="dxa" w:w="4933"/>
            <w:tcMar>
              <w:top w:w="120" w:type="dxa"/>
              <w:start w:w="140" w:type="dxa"/>
              <w:bottom w:w="120" w:type="dxa"/>
              <w:end w:w="140" w:type="dxa"/>
            </w:tcMar>
          </w:tcPr>
          <w:p>
            <w:r>
              <w:t>Product Requirements / Functional &amp; Technical Specification</w:t>
            </w:r>
          </w:p>
        </w:tc>
      </w:tr>
      <w:tr>
        <w:tc>
          <w:tcPr>
            <w:tcW w:type="dxa" w:w="4933"/>
            <w:shd w:fill="F5F3FF"/>
            <w:tcMar>
              <w:top w:w="120" w:type="dxa"/>
              <w:start w:w="140" w:type="dxa"/>
              <w:bottom w:w="120" w:type="dxa"/>
              <w:end w:w="140" w:type="dxa"/>
            </w:tcMar>
          </w:tcPr>
          <w:p>
            <w:r>
              <w:rPr>
                <w:b/>
                <w:color w:val="3730A3"/>
              </w:rPr>
              <w:t>Status</w:t>
            </w:r>
          </w:p>
        </w:tc>
        <w:tc>
          <w:tcPr>
            <w:tcW w:type="dxa" w:w="4933"/>
            <w:tcMar>
              <w:top w:w="120" w:type="dxa"/>
              <w:start w:w="140" w:type="dxa"/>
              <w:bottom w:w="120" w:type="dxa"/>
              <w:end w:w="140" w:type="dxa"/>
            </w:tcMar>
          </w:tcPr>
          <w:p>
            <w:r>
              <w:t>V2 Canonical Specification</w:t>
            </w:r>
          </w:p>
        </w:tc>
      </w:tr>
      <w:tr>
        <w:tc>
          <w:tcPr>
            <w:tcW w:type="dxa" w:w="4933"/>
            <w:shd w:fill="F5F3FF"/>
            <w:tcMar>
              <w:top w:w="120" w:type="dxa"/>
              <w:start w:w="140" w:type="dxa"/>
              <w:bottom w:w="120" w:type="dxa"/>
              <w:end w:w="140" w:type="dxa"/>
            </w:tcMar>
          </w:tcPr>
          <w:p>
            <w:r>
              <w:rPr>
                <w:b/>
                <w:color w:val="3730A3"/>
              </w:rPr>
              <w:t>Primary Users</w:t>
            </w:r>
          </w:p>
        </w:tc>
        <w:tc>
          <w:tcPr>
            <w:tcW w:type="dxa" w:w="4933"/>
            <w:tcMar>
              <w:top w:w="120" w:type="dxa"/>
              <w:start w:w="140" w:type="dxa"/>
              <w:bottom w:w="120" w:type="dxa"/>
              <w:end w:w="140" w:type="dxa"/>
            </w:tcMar>
          </w:tcPr>
          <w:p>
            <w:r>
              <w:t>Teachers, Examination Officers, Principals/Head Teachers, School Super Admins, Students</w:t>
            </w:r>
          </w:p>
        </w:tc>
      </w:tr>
      <w:tr>
        <w:tc>
          <w:tcPr>
            <w:tcW w:type="dxa" w:w="4933"/>
            <w:shd w:fill="F5F3FF"/>
            <w:tcMar>
              <w:top w:w="120" w:type="dxa"/>
              <w:start w:w="140" w:type="dxa"/>
              <w:bottom w:w="120" w:type="dxa"/>
              <w:end w:w="140" w:type="dxa"/>
            </w:tcMar>
          </w:tcPr>
          <w:p>
            <w:r>
              <w:rPr>
                <w:b/>
                <w:color w:val="3730A3"/>
              </w:rPr>
              <w:t>Downstream Domain</w:t>
            </w:r>
          </w:p>
        </w:tc>
        <w:tc>
          <w:tcPr>
            <w:tcW w:type="dxa" w:w="4933"/>
            <w:tcMar>
              <w:top w:w="120" w:type="dxa"/>
              <w:start w:w="140" w:type="dxa"/>
              <w:bottom w:w="120" w:type="dxa"/>
              <w:end w:w="140" w:type="dxa"/>
            </w:tcMar>
          </w:tcPr>
          <w:p>
            <w:r>
              <w:t>Performance</w:t>
            </w:r>
          </w:p>
        </w:tc>
      </w:tr>
      <w:tr>
        <w:tc>
          <w:tcPr>
            <w:tcW w:type="dxa" w:w="4933"/>
            <w:shd w:fill="F5F3FF"/>
            <w:tcMar>
              <w:top w:w="120" w:type="dxa"/>
              <w:start w:w="140" w:type="dxa"/>
              <w:bottom w:w="120" w:type="dxa"/>
              <w:end w:w="140" w:type="dxa"/>
            </w:tcMar>
          </w:tcPr>
          <w:p>
            <w:r>
              <w:rPr>
                <w:b/>
                <w:color w:val="3730A3"/>
              </w:rPr>
              <w:t>Design Standard</w:t>
            </w:r>
          </w:p>
        </w:tc>
        <w:tc>
          <w:tcPr>
            <w:tcW w:type="dxa" w:w="4933"/>
            <w:tcMar>
              <w:top w:w="120" w:type="dxa"/>
              <w:start w:w="140" w:type="dxa"/>
              <w:bottom w:w="120" w:type="dxa"/>
              <w:end w:w="140" w:type="dxa"/>
            </w:tcMar>
          </w:tcPr>
          <w:p>
            <w:r>
              <w:t>Skuggle Frontend V2 — Calm Intelligence</w:t>
            </w:r>
          </w:p>
        </w:tc>
      </w:tr>
    </w:tbl>
    <w:p/>
    <w:p>
      <w:pPr>
        <w:jc w:val="center"/>
      </w:pPr>
      <w:r>
        <w:rPr>
          <w:b/>
          <w:color w:val="374151"/>
          <w:sz w:val="20"/>
        </w:rPr>
        <w:t>Canonical lifecycle: Plan → Create → Build → Schedule → Deliver → Collect Evidence → Mark → Review → Moderate → Resolve Exceptions → Lock Scores → Performance</w:t>
      </w:r>
    </w:p>
    <w:p>
      <w:r>
        <w:br w:type="page"/>
      </w:r>
    </w:p>
    <w:p>
      <w:pPr>
        <w:pStyle w:val="Heading1"/>
      </w:pPr>
      <w:r>
        <w:t>Executive Summary. Product Direction</w:t>
      </w:r>
    </w:p>
    <w:p>
      <w:r>
        <w:t>Skuggle Assessment is the school’s assessment execution and evidence engine. It enables educators to plan and create assessments, administer them digitally or on paper, collect student evidence, mark manually or automatically, moderate and resolve exceptions, then lock validated assessment outcomes for downstream Performance processing.</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Dimension</w:t>
            </w:r>
          </w:p>
        </w:tc>
        <w:tc>
          <w:tcPr>
            <w:tcW w:type="dxa" w:w="4933"/>
            <w:shd w:fill="EDE9FE"/>
            <w:vAlign w:val="center"/>
            <w:tcMar>
              <w:top w:w="100" w:type="dxa"/>
              <w:start w:w="100" w:type="dxa"/>
              <w:bottom w:w="100" w:type="dxa"/>
              <w:end w:w="100" w:type="dxa"/>
            </w:tcMar>
          </w:tcPr>
          <w:p>
            <w:r>
              <w:rPr>
                <w:b/>
                <w:color w:val="3730A3"/>
              </w:rPr>
              <w:t>Requirement</w:t>
            </w:r>
          </w:p>
        </w:tc>
      </w:tr>
      <w:tr>
        <w:tc>
          <w:tcPr>
            <w:tcW w:type="dxa" w:w="4933"/>
            <w:tcMar>
              <w:top w:w="100" w:type="dxa"/>
              <w:start w:w="100" w:type="dxa"/>
              <w:bottom w:w="100" w:type="dxa"/>
              <w:end w:w="100" w:type="dxa"/>
            </w:tcMar>
            <w:vAlign w:val="top"/>
          </w:tcPr>
          <w:p>
            <w:r>
              <w:t>Navigation</w:t>
            </w:r>
          </w:p>
        </w:tc>
        <w:tc>
          <w:tcPr>
            <w:tcW w:type="dxa" w:w="4933"/>
            <w:tcMar>
              <w:top w:w="100" w:type="dxa"/>
              <w:start w:w="100" w:type="dxa"/>
              <w:bottom w:w="100" w:type="dxa"/>
              <w:end w:w="100" w:type="dxa"/>
            </w:tcMar>
            <w:vAlign w:val="top"/>
          </w:tcPr>
          <w:p>
            <w:r>
              <w:t>Assessment appears once under Teaching &amp; Learning. Internal navigation is Overview, Assessments, Question Bank, Exam Schedule, Marking &amp; Moderation, Settings.</w:t>
            </w:r>
          </w:p>
        </w:tc>
      </w:tr>
      <w:tr>
        <w:tc>
          <w:tcPr>
            <w:tcW w:type="dxa" w:w="4933"/>
            <w:tcMar>
              <w:top w:w="100" w:type="dxa"/>
              <w:start w:w="100" w:type="dxa"/>
              <w:bottom w:w="100" w:type="dxa"/>
              <w:end w:w="100" w:type="dxa"/>
            </w:tcMar>
            <w:vAlign w:val="top"/>
          </w:tcPr>
          <w:p>
            <w:r>
              <w:t>Delivery</w:t>
            </w:r>
          </w:p>
        </w:tc>
        <w:tc>
          <w:tcPr>
            <w:tcW w:type="dxa" w:w="4933"/>
            <w:tcMar>
              <w:top w:w="100" w:type="dxa"/>
              <w:start w:w="100" w:type="dxa"/>
              <w:bottom w:w="100" w:type="dxa"/>
              <w:end w:w="100" w:type="dxa"/>
            </w:tcMar>
            <w:vAlign w:val="top"/>
          </w:tcPr>
          <w:p>
            <w:r>
              <w:t>Online/CBT, printed paper, manual score entry, SmartMark paper, project/practical/rubric, oral.</w:t>
            </w:r>
          </w:p>
        </w:tc>
      </w:tr>
      <w:tr>
        <w:tc>
          <w:tcPr>
            <w:tcW w:type="dxa" w:w="4933"/>
            <w:tcMar>
              <w:top w:w="100" w:type="dxa"/>
              <w:start w:w="100" w:type="dxa"/>
              <w:bottom w:w="100" w:type="dxa"/>
              <w:end w:w="100" w:type="dxa"/>
            </w:tcMar>
            <w:vAlign w:val="top"/>
          </w:tcPr>
          <w:p>
            <w:r>
              <w:t>Marking</w:t>
            </w:r>
          </w:p>
        </w:tc>
        <w:tc>
          <w:tcPr>
            <w:tcW w:type="dxa" w:w="4933"/>
            <w:tcMar>
              <w:top w:w="100" w:type="dxa"/>
              <w:start w:w="100" w:type="dxa"/>
              <w:bottom w:w="100" w:type="dxa"/>
              <w:end w:w="100" w:type="dxa"/>
            </w:tcMar>
            <w:vAlign w:val="top"/>
          </w:tcPr>
          <w:p>
            <w:r>
              <w:t>Teacher marking, auto-marking, SmartMark-assisted marking, rubric marking, AI-assisted theory marking with human verification.</w:t>
            </w:r>
          </w:p>
        </w:tc>
      </w:tr>
      <w:tr>
        <w:tc>
          <w:tcPr>
            <w:tcW w:type="dxa" w:w="4933"/>
            <w:tcMar>
              <w:top w:w="100" w:type="dxa"/>
              <w:start w:w="100" w:type="dxa"/>
              <w:bottom w:w="100" w:type="dxa"/>
              <w:end w:w="100" w:type="dxa"/>
            </w:tcMar>
            <w:vAlign w:val="top"/>
          </w:tcPr>
          <w:p>
            <w:r>
              <w:t>Integrity</w:t>
            </w:r>
          </w:p>
        </w:tc>
        <w:tc>
          <w:tcPr>
            <w:tcW w:type="dxa" w:w="4933"/>
            <w:tcMar>
              <w:top w:w="100" w:type="dxa"/>
              <w:start w:w="100" w:type="dxa"/>
              <w:bottom w:w="100" w:type="dxa"/>
              <w:end w:w="100" w:type="dxa"/>
            </w:tcMar>
            <w:vAlign w:val="top"/>
          </w:tcPr>
          <w:p>
            <w:r>
              <w:t>Scores have lifecycle states, adjustments are auditable, locking is controlled, downstream Performance consumes locked values only.</w:t>
            </w:r>
          </w:p>
        </w:tc>
      </w:tr>
      <w:tr>
        <w:tc>
          <w:tcPr>
            <w:tcW w:type="dxa" w:w="4933"/>
            <w:tcMar>
              <w:top w:w="100" w:type="dxa"/>
              <w:start w:w="100" w:type="dxa"/>
              <w:bottom w:w="100" w:type="dxa"/>
              <w:end w:w="100" w:type="dxa"/>
            </w:tcMar>
            <w:vAlign w:val="top"/>
          </w:tcPr>
          <w:p>
            <w:r>
              <w:t>Architecture</w:t>
            </w:r>
          </w:p>
        </w:tc>
        <w:tc>
          <w:tcPr>
            <w:tcW w:type="dxa" w:w="4933"/>
            <w:tcMar>
              <w:top w:w="100" w:type="dxa"/>
              <w:start w:w="100" w:type="dxa"/>
              <w:bottom w:w="100" w:type="dxa"/>
              <w:end w:w="100" w:type="dxa"/>
            </w:tcMar>
            <w:vAlign w:val="top"/>
          </w:tcPr>
          <w:p>
            <w:r>
              <w:t>Tenant-scoped, capability/resource-policy authorization, public IDs, queues for heavy work, shared-hosting compatible.</w:t>
            </w:r>
          </w:p>
        </w:tc>
      </w:tr>
      <w:tr>
        <w:tc>
          <w:tcPr>
            <w:tcW w:type="dxa" w:w="4933"/>
            <w:tcMar>
              <w:top w:w="100" w:type="dxa"/>
              <w:start w:w="100" w:type="dxa"/>
              <w:bottom w:w="100" w:type="dxa"/>
              <w:end w:w="100" w:type="dxa"/>
            </w:tcMar>
            <w:vAlign w:val="top"/>
          </w:tcPr>
          <w:p>
            <w:r>
              <w:t>UX</w:t>
            </w:r>
          </w:p>
        </w:tc>
        <w:tc>
          <w:tcPr>
            <w:tcW w:type="dxa" w:w="4933"/>
            <w:tcMar>
              <w:top w:w="100" w:type="dxa"/>
              <w:start w:w="100" w:type="dxa"/>
              <w:bottom w:w="100" w:type="dxa"/>
              <w:end w:w="100" w:type="dxa"/>
            </w:tcMar>
            <w:vAlign w:val="top"/>
          </w:tcPr>
          <w:p>
            <w:r>
              <w:t>Frontend V2, one primary nav + one Assessment context nav, responsive, accessible, no legacy Assessment navigation.</w:t>
            </w:r>
          </w:p>
        </w:tc>
      </w:tr>
    </w:tbl>
    <w:p/>
    <w:p>
      <w:pPr>
        <w:pStyle w:val="Heading1"/>
      </w:pPr>
      <w:r>
        <w:t>1. Product Vision</w:t>
      </w:r>
    </w:p>
    <w:p>
      <w:r>
        <w:t>The Assessment Module will provide schools with a complete system for planning, creating, administering, collecting, marking, moderating, validating and locking student assessments. It must support schools with very different levels of technology, from fully digital CBT environments to paper-based schools using print, scan and SmartMark workflows.</w:t>
      </w:r>
    </w:p>
    <w:p>
      <w:pPr>
        <w:pStyle w:val="CodeBlock"/>
        <w:spacing w:after="0" w:before="0"/>
      </w:pPr>
      <w:r>
        <w:t>Plan</w:t>
      </w:r>
    </w:p>
    <w:p>
      <w:pPr>
        <w:pStyle w:val="CodeBlock"/>
        <w:spacing w:after="0" w:before="0"/>
      </w:pPr>
      <w:r>
        <w:t>↓</w:t>
      </w:r>
    </w:p>
    <w:p>
      <w:pPr>
        <w:pStyle w:val="CodeBlock"/>
        <w:spacing w:after="0" w:before="0"/>
      </w:pPr>
      <w:r>
        <w:t>Create Assessment</w:t>
      </w:r>
    </w:p>
    <w:p>
      <w:pPr>
        <w:pStyle w:val="CodeBlock"/>
        <w:spacing w:after="0" w:before="0"/>
      </w:pPr>
      <w:r>
        <w:t>↓</w:t>
      </w:r>
    </w:p>
    <w:p>
      <w:pPr>
        <w:pStyle w:val="CodeBlock"/>
        <w:spacing w:after="0" w:before="0"/>
      </w:pPr>
      <w:r>
        <w:t>Build Questions / Configure Rubric</w:t>
      </w:r>
    </w:p>
    <w:p>
      <w:pPr>
        <w:pStyle w:val="CodeBlock"/>
        <w:spacing w:after="0" w:before="0"/>
      </w:pPr>
      <w:r>
        <w:t>↓</w:t>
      </w:r>
    </w:p>
    <w:p>
      <w:pPr>
        <w:pStyle w:val="CodeBlock"/>
        <w:spacing w:after="0" w:before="0"/>
      </w:pPr>
      <w:r>
        <w:t>Schedule</w:t>
      </w:r>
    </w:p>
    <w:p>
      <w:pPr>
        <w:pStyle w:val="CodeBlock"/>
        <w:spacing w:after="0" w:before="0"/>
      </w:pPr>
      <w:r>
        <w:t>↓</w:t>
      </w:r>
    </w:p>
    <w:p>
      <w:pPr>
        <w:pStyle w:val="CodeBlock"/>
        <w:spacing w:after="0" w:before="0"/>
      </w:pPr>
      <w:r>
        <w:t>Deliver (CBT / Paper / Manual / Practical)</w:t>
      </w:r>
    </w:p>
    <w:p>
      <w:pPr>
        <w:pStyle w:val="CodeBlock"/>
        <w:spacing w:after="0" w:before="0"/>
      </w:pPr>
      <w:r>
        <w:t>↓</w:t>
      </w:r>
    </w:p>
    <w:p>
      <w:pPr>
        <w:pStyle w:val="CodeBlock"/>
        <w:spacing w:after="0" w:before="0"/>
      </w:pPr>
      <w:r>
        <w:t>Collect Evidence</w:t>
      </w:r>
    </w:p>
    <w:p>
      <w:pPr>
        <w:pStyle w:val="CodeBlock"/>
        <w:spacing w:after="0" w:before="0"/>
      </w:pPr>
      <w:r>
        <w:t>↓</w:t>
      </w:r>
    </w:p>
    <w:p>
      <w:pPr>
        <w:pStyle w:val="CodeBlock"/>
        <w:spacing w:after="0" w:before="0"/>
      </w:pPr>
      <w:r>
        <w:t>Mark</w:t>
      </w:r>
    </w:p>
    <w:p>
      <w:pPr>
        <w:pStyle w:val="CodeBlock"/>
        <w:spacing w:after="0" w:before="0"/>
      </w:pPr>
      <w:r>
        <w:t>↓</w:t>
      </w:r>
    </w:p>
    <w:p>
      <w:pPr>
        <w:pStyle w:val="CodeBlock"/>
        <w:spacing w:after="0" w:before="0"/>
      </w:pPr>
      <w:r>
        <w:t>Review / Moderate</w:t>
      </w:r>
    </w:p>
    <w:p>
      <w:pPr>
        <w:pStyle w:val="CodeBlock"/>
        <w:spacing w:after="0" w:before="0"/>
      </w:pPr>
      <w:r>
        <w:t>↓</w:t>
      </w:r>
    </w:p>
    <w:p>
      <w:pPr>
        <w:pStyle w:val="CodeBlock"/>
        <w:spacing w:after="0" w:before="0"/>
      </w:pPr>
      <w:r>
        <w:t>Resolve Exceptions</w:t>
      </w:r>
    </w:p>
    <w:p>
      <w:pPr>
        <w:pStyle w:val="CodeBlock"/>
        <w:spacing w:after="0" w:before="0"/>
      </w:pPr>
      <w:r>
        <w:t>↓</w:t>
      </w:r>
    </w:p>
    <w:p>
      <w:pPr>
        <w:pStyle w:val="CodeBlock"/>
        <w:spacing w:after="0" w:before="0"/>
      </w:pPr>
      <w:r>
        <w:t>Lock Scores</w:t>
      </w:r>
    </w:p>
    <w:p>
      <w:pPr>
        <w:pStyle w:val="CodeBlock"/>
        <w:spacing w:after="0" w:before="0"/>
      </w:pPr>
      <w:r>
        <w:t>↓</w:t>
      </w:r>
    </w:p>
    <w:p>
      <w:pPr>
        <w:pStyle w:val="CodeBlock"/>
        <w:spacing w:after="0" w:before="0"/>
      </w:pPr>
      <w:r>
        <w:t>Performance</w:t>
      </w:r>
    </w:p>
    <w:p>
      <w:pPr>
        <w:pStyle w:val="Heading1"/>
      </w:pPr>
      <w:r>
        <w:t>2. Critical Domain Boundary</w:t>
      </w:r>
    </w:p>
    <w:p>
      <w:pPr>
        <w:pStyle w:val="Heading2"/>
      </w:pPr>
      <w:r>
        <w:t>Assessment owns</w:t>
      </w:r>
    </w:p>
    <w:p>
      <w:pPr>
        <w:pStyle w:val="ListBullet"/>
      </w:pPr>
      <w:r>
        <w:t>Assessment definitions and types</w:t>
      </w:r>
    </w:p>
    <w:p>
      <w:pPr>
        <w:pStyle w:val="ListBullet"/>
      </w:pPr>
      <w:r>
        <w:t>Questions, Question Bank and Rubrics</w:t>
      </w:r>
    </w:p>
    <w:p>
      <w:pPr>
        <w:pStyle w:val="ListBullet"/>
      </w:pPr>
      <w:r>
        <w:t>Schedules and participants</w:t>
      </w:r>
    </w:p>
    <w:p>
      <w:pPr>
        <w:pStyle w:val="ListBullet"/>
      </w:pPr>
      <w:r>
        <w:t>Student attempts, responses and evidence</w:t>
      </w:r>
    </w:p>
    <w:p>
      <w:pPr>
        <w:pStyle w:val="ListBullet"/>
      </w:pPr>
      <w:r>
        <w:t>Manual score entry and automatic marking</w:t>
      </w:r>
    </w:p>
    <w:p>
      <w:pPr>
        <w:pStyle w:val="ListBullet"/>
      </w:pPr>
      <w:r>
        <w:t>SmartMark processing</w:t>
      </w:r>
    </w:p>
    <w:p>
      <w:pPr>
        <w:pStyle w:val="ListBullet"/>
      </w:pPr>
      <w:r>
        <w:t>Marking, moderation and score adjustments</w:t>
      </w:r>
    </w:p>
    <w:p>
      <w:pPr>
        <w:pStyle w:val="ListBullet"/>
      </w:pPr>
      <w:r>
        <w:t>Assessment locks and validated final assessment scores</w:t>
      </w:r>
    </w:p>
    <w:p>
      <w:pPr>
        <w:pStyle w:val="Heading2"/>
      </w:pPr>
      <w:r>
        <w:t>Performance owns</w:t>
      </w:r>
    </w:p>
    <w:p>
      <w:pPr>
        <w:pStyle w:val="ListBullet"/>
      </w:pPr>
      <w:r>
        <w:t>Term result computation and weighting</w:t>
      </w:r>
    </w:p>
    <w:p>
      <w:pPr>
        <w:pStyle w:val="ListBullet"/>
      </w:pPr>
      <w:r>
        <w:t>Grades, broadsheets and report cards</w:t>
      </w:r>
    </w:p>
    <w:p>
      <w:pPr>
        <w:pStyle w:val="ListBullet"/>
      </w:pPr>
      <w:r>
        <w:t>Positions/rank where enabled</w:t>
      </w:r>
    </w:p>
    <w:p>
      <w:pPr>
        <w:pStyle w:val="ListBullet"/>
      </w:pPr>
      <w:r>
        <w:t>Result approval and publication</w:t>
      </w:r>
    </w:p>
    <w:p>
      <w:pPr>
        <w:pStyle w:val="ListBullet"/>
      </w:pPr>
      <w:r>
        <w:t>Result PIN checking</w:t>
      </w:r>
    </w:p>
    <w:p>
      <w:pPr>
        <w:pStyle w:val="ListBullet"/>
      </w:pPr>
      <w:r>
        <w:t>Performance analytics, at-risk identification and interventions</w:t>
      </w:r>
    </w:p>
    <w:p>
      <w:pPr>
        <w:pStyle w:val="IntenseQuote"/>
      </w:pPr>
      <w:r>
        <w:t>Canonical contract: Assessment → LOCKED VALIDATED SCORES → Performance.</w:t>
      </w:r>
    </w:p>
    <w:p>
      <w:pPr>
        <w:pStyle w:val="Heading1"/>
      </w:pPr>
      <w:r>
        <w:t>3. Product Objectives</w:t>
      </w:r>
    </w:p>
    <w:p>
      <w:pPr>
        <w:pStyle w:val="ListNumber"/>
      </w:pPr>
      <w:r>
        <w:t>Reduce assessment preparation time.</w:t>
      </w:r>
    </w:p>
    <w:p>
      <w:pPr>
        <w:pStyle w:val="ListNumber"/>
      </w:pPr>
      <w:r>
        <w:t>Support both digital and paper-based schools.</w:t>
      </w:r>
    </w:p>
    <w:p>
      <w:pPr>
        <w:pStyle w:val="ListNumber"/>
      </w:pPr>
      <w:r>
        <w:t>Reduce manual marking workload while preserving human oversight.</w:t>
      </w:r>
    </w:p>
    <w:p>
      <w:pPr>
        <w:pStyle w:val="ListNumber"/>
      </w:pPr>
      <w:r>
        <w:t>Improve marking accuracy and score integrity.</w:t>
      </w:r>
    </w:p>
    <w:p>
      <w:pPr>
        <w:pStyle w:val="ListNumber"/>
      </w:pPr>
      <w:r>
        <w:t>Provide auditable score histories and moderation.</w:t>
      </w:r>
    </w:p>
    <w:p>
      <w:pPr>
        <w:pStyle w:val="ListNumber"/>
      </w:pPr>
      <w:r>
        <w:t>Reduce spreadsheet dependence.</w:t>
      </w:r>
    </w:p>
    <w:p>
      <w:pPr>
        <w:pStyle w:val="ListNumber"/>
      </w:pPr>
      <w:r>
        <w:t>Provide real-time visibility of marking and assessment completion.</w:t>
      </w:r>
    </w:p>
    <w:p>
      <w:pPr>
        <w:pStyle w:val="ListNumber"/>
      </w:pPr>
      <w:r>
        <w:t>Support reusable Question Banks and rubrics.</w:t>
      </w:r>
    </w:p>
    <w:p>
      <w:pPr>
        <w:pStyle w:val="ListNumber"/>
      </w:pPr>
      <w:r>
        <w:t>Integrate curriculum-aware AI assistance.</w:t>
      </w:r>
    </w:p>
    <w:p>
      <w:pPr>
        <w:pStyle w:val="ListNumber"/>
      </w:pPr>
      <w:r>
        <w:t>Support SmartMark scanning.</w:t>
      </w:r>
    </w:p>
    <w:p>
      <w:pPr>
        <w:pStyle w:val="ListNumber"/>
      </w:pPr>
      <w:r>
        <w:t>Prevent accidental modification of finalized scores.</w:t>
      </w:r>
    </w:p>
    <w:p>
      <w:pPr>
        <w:pStyle w:val="ListNumber"/>
      </w:pPr>
      <w:r>
        <w:t>Provide teachers with a task-oriented marking workspace.</w:t>
      </w:r>
    </w:p>
    <w:p>
      <w:pPr>
        <w:pStyle w:val="Heading1"/>
      </w:pPr>
      <w:r>
        <w:t>4. Non-Goals</w:t>
      </w:r>
    </w:p>
    <w:p>
      <w:pPr>
        <w:pStyle w:val="ListBullet"/>
      </w:pPr>
      <w:r>
        <w:t>Final report cards and final result publication</w:t>
      </w:r>
    </w:p>
    <w:p>
      <w:pPr>
        <w:pStyle w:val="ListBullet"/>
      </w:pPr>
      <w:r>
        <w:t>Student position/ranking</w:t>
      </w:r>
    </w:p>
    <w:p>
      <w:pPr>
        <w:pStyle w:val="ListBullet"/>
      </w:pPr>
      <w:r>
        <w:t>Fee clearance</w:t>
      </w:r>
    </w:p>
    <w:p>
      <w:pPr>
        <w:pStyle w:val="ListBullet"/>
      </w:pPr>
      <w:r>
        <w:t>General academic timetable ownership</w:t>
      </w:r>
    </w:p>
    <w:p>
      <w:pPr>
        <w:pStyle w:val="ListBullet"/>
      </w:pPr>
      <w:r>
        <w:t>Student enrolment</w:t>
      </w:r>
    </w:p>
    <w:p>
      <w:pPr>
        <w:pStyle w:val="ListBullet"/>
      </w:pPr>
      <w:r>
        <w:t>Curriculum ownership</w:t>
      </w:r>
    </w:p>
    <w:p>
      <w:pPr>
        <w:pStyle w:val="ListBullet"/>
      </w:pPr>
      <w:r>
        <w:t>Parent result publication</w:t>
      </w:r>
    </w:p>
    <w:p>
      <w:pPr>
        <w:pStyle w:val="ListBullet"/>
      </w:pPr>
      <w:r>
        <w:t>Result PIN sales</w:t>
      </w:r>
    </w:p>
    <w:p>
      <w:pPr>
        <w:pStyle w:val="ListBullet"/>
      </w:pPr>
      <w:r>
        <w:t>Generic workflow configuration</w:t>
      </w:r>
    </w:p>
    <w:p>
      <w:pPr>
        <w:pStyle w:val="ListBullet"/>
      </w:pPr>
      <w:r>
        <w:t>Global document storage architecture</w:t>
      </w:r>
    </w:p>
    <w:p>
      <w:pPr>
        <w:pStyle w:val="Heading1"/>
      </w:pPr>
      <w:r>
        <w:t>5. Canonical Information Architecture</w:t>
      </w:r>
    </w:p>
    <w:p>
      <w:r>
        <w:t>Permanent School sidebar:</w:t>
      </w:r>
    </w:p>
    <w:p>
      <w:pPr>
        <w:pStyle w:val="CodeBlock"/>
        <w:spacing w:after="0" w:before="0"/>
      </w:pPr>
      <w:r>
        <w:t>TEACHING &amp; LEARNING</w:t>
      </w:r>
    </w:p>
    <w:p>
      <w:pPr>
        <w:pStyle w:val="CodeBlock"/>
        <w:spacing w:after="0" w:before="0"/>
      </w:pPr>
      <w:r>
        <w:t xml:space="preserve">  Academics</w:t>
      </w:r>
    </w:p>
    <w:p>
      <w:pPr>
        <w:pStyle w:val="CodeBlock"/>
        <w:spacing w:after="0" w:before="0"/>
      </w:pPr>
      <w:r>
        <w:t xml:space="preserve">  Assessment</w:t>
      </w:r>
    </w:p>
    <w:p>
      <w:pPr>
        <w:pStyle w:val="CodeBlock"/>
        <w:spacing w:after="0" w:before="0"/>
      </w:pPr>
      <w:r>
        <w:t xml:space="preserve">  Performance</w:t>
      </w:r>
    </w:p>
    <w:p>
      <w:pPr>
        <w:pStyle w:val="CodeBlock"/>
        <w:spacing w:after="0" w:before="0"/>
      </w:pPr>
      <w:r>
        <w:t xml:space="preserve">  Learning Resources</w:t>
      </w:r>
    </w:p>
    <w:p>
      <w:r>
        <w:t>Assessment contextual navigation:</w:t>
      </w:r>
    </w:p>
    <w:p>
      <w:pPr>
        <w:pStyle w:val="CodeBlock"/>
        <w:spacing w:after="0" w:before="0"/>
      </w:pPr>
      <w:r>
        <w:t>Overview | Assessments | Question Bank | Exam Schedule | Marking &amp; Moderation | Settings</w:t>
      </w:r>
    </w:p>
    <w:p>
      <w:r>
        <w:t>Continuous Assessment, Tests, Examinations, Quiz, Score Entry, SmartMark and Builder are types/workflows/contextual capabilities, not permanent primary navigation items.</w:t>
      </w:r>
    </w:p>
    <w:p>
      <w:pPr>
        <w:pStyle w:val="Heading1"/>
      </w:pPr>
      <w:r>
        <w:t>6. Assessment Overview</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Element</w:t>
            </w:r>
          </w:p>
        </w:tc>
        <w:tc>
          <w:tcPr>
            <w:tcW w:type="dxa" w:w="4933"/>
            <w:shd w:fill="EDE9FE"/>
            <w:vAlign w:val="center"/>
            <w:tcMar>
              <w:top w:w="100" w:type="dxa"/>
              <w:start w:w="100" w:type="dxa"/>
              <w:bottom w:w="100" w:type="dxa"/>
              <w:end w:w="100" w:type="dxa"/>
            </w:tcMar>
          </w:tcPr>
          <w:p>
            <w:r>
              <w:rPr>
                <w:b/>
                <w:color w:val="3730A3"/>
              </w:rPr>
              <w:t>Requirement</w:t>
            </w:r>
          </w:p>
        </w:tc>
      </w:tr>
      <w:tr>
        <w:tc>
          <w:tcPr>
            <w:tcW w:type="dxa" w:w="4933"/>
            <w:tcMar>
              <w:top w:w="100" w:type="dxa"/>
              <w:start w:w="100" w:type="dxa"/>
              <w:bottom w:w="100" w:type="dxa"/>
              <w:end w:w="100" w:type="dxa"/>
            </w:tcMar>
            <w:vAlign w:val="top"/>
          </w:tcPr>
          <w:p>
            <w:r>
              <w:t>Route</w:t>
            </w:r>
          </w:p>
        </w:tc>
        <w:tc>
          <w:tcPr>
            <w:tcW w:type="dxa" w:w="4933"/>
            <w:tcMar>
              <w:top w:w="100" w:type="dxa"/>
              <w:start w:w="100" w:type="dxa"/>
              <w:bottom w:w="100" w:type="dxa"/>
              <w:end w:w="100" w:type="dxa"/>
            </w:tcMar>
            <w:vAlign w:val="top"/>
          </w:tcPr>
          <w:p>
            <w:r>
              <w:t>/school/assessment</w:t>
            </w:r>
          </w:p>
        </w:tc>
      </w:tr>
      <w:tr>
        <w:tc>
          <w:tcPr>
            <w:tcW w:type="dxa" w:w="4933"/>
            <w:tcMar>
              <w:top w:w="100" w:type="dxa"/>
              <w:start w:w="100" w:type="dxa"/>
              <w:bottom w:w="100" w:type="dxa"/>
              <w:end w:w="100" w:type="dxa"/>
            </w:tcMar>
            <w:vAlign w:val="top"/>
          </w:tcPr>
          <w:p>
            <w:r>
              <w:t>Purpose</w:t>
            </w:r>
          </w:p>
        </w:tc>
        <w:tc>
          <w:tcPr>
            <w:tcW w:type="dxa" w:w="4933"/>
            <w:tcMar>
              <w:top w:w="100" w:type="dxa"/>
              <w:start w:w="100" w:type="dxa"/>
              <w:bottom w:w="100" w:type="dxa"/>
              <w:end w:w="100" w:type="dxa"/>
            </w:tcMar>
            <w:vAlign w:val="top"/>
          </w:tcPr>
          <w:p>
            <w:r>
              <w:t>Default operational landing page answering: what is happening, what needs attention, and what should I do next?</w:t>
            </w:r>
          </w:p>
        </w:tc>
      </w:tr>
      <w:tr>
        <w:tc>
          <w:tcPr>
            <w:tcW w:type="dxa" w:w="4933"/>
            <w:tcMar>
              <w:top w:w="100" w:type="dxa"/>
              <w:start w:w="100" w:type="dxa"/>
              <w:bottom w:w="100" w:type="dxa"/>
              <w:end w:w="100" w:type="dxa"/>
            </w:tcMar>
            <w:vAlign w:val="top"/>
          </w:tcPr>
          <w:p>
            <w:r>
              <w:t>Header</w:t>
            </w:r>
          </w:p>
        </w:tc>
        <w:tc>
          <w:tcPr>
            <w:tcW w:type="dxa" w:w="4933"/>
            <w:tcMar>
              <w:top w:w="100" w:type="dxa"/>
              <w:start w:w="100" w:type="dxa"/>
              <w:bottom w:w="100" w:type="dxa"/>
              <w:end w:w="100" w:type="dxa"/>
            </w:tcMar>
            <w:vAlign w:val="top"/>
          </w:tcPr>
          <w:p>
            <w:r>
              <w:t>Assessment — Plan, deliver, mark and moderate student assessments.</w:t>
            </w:r>
          </w:p>
        </w:tc>
      </w:tr>
      <w:tr>
        <w:tc>
          <w:tcPr>
            <w:tcW w:type="dxa" w:w="4933"/>
            <w:tcMar>
              <w:top w:w="100" w:type="dxa"/>
              <w:start w:w="100" w:type="dxa"/>
              <w:bottom w:w="100" w:type="dxa"/>
              <w:end w:w="100" w:type="dxa"/>
            </w:tcMar>
            <w:vAlign w:val="top"/>
          </w:tcPr>
          <w:p>
            <w:r>
              <w:t>Primary Action</w:t>
            </w:r>
          </w:p>
        </w:tc>
        <w:tc>
          <w:tcPr>
            <w:tcW w:type="dxa" w:w="4933"/>
            <w:tcMar>
              <w:top w:w="100" w:type="dxa"/>
              <w:start w:w="100" w:type="dxa"/>
              <w:bottom w:w="100" w:type="dxa"/>
              <w:end w:w="100" w:type="dxa"/>
            </w:tcMar>
            <w:vAlign w:val="top"/>
          </w:tcPr>
          <w:p>
            <w:r>
              <w:t>Create Assessment</w:t>
            </w:r>
          </w:p>
        </w:tc>
      </w:tr>
      <w:tr>
        <w:tc>
          <w:tcPr>
            <w:tcW w:type="dxa" w:w="4933"/>
            <w:tcMar>
              <w:top w:w="100" w:type="dxa"/>
              <w:start w:w="100" w:type="dxa"/>
              <w:bottom w:w="100" w:type="dxa"/>
              <w:end w:w="100" w:type="dxa"/>
            </w:tcMar>
            <w:vAlign w:val="top"/>
          </w:tcPr>
          <w:p>
            <w:r>
              <w:t>Secondary Actions</w:t>
            </w:r>
          </w:p>
        </w:tc>
        <w:tc>
          <w:tcPr>
            <w:tcW w:type="dxa" w:w="4933"/>
            <w:tcMar>
              <w:top w:w="100" w:type="dxa"/>
              <w:start w:w="100" w:type="dxa"/>
              <w:bottom w:w="100" w:type="dxa"/>
              <w:end w:w="100" w:type="dxa"/>
            </w:tcMar>
            <w:vAlign w:val="top"/>
          </w:tcPr>
          <w:p>
            <w:r>
              <w:t>Import / Templates only when authorized and implemented</w:t>
            </w:r>
          </w:p>
        </w:tc>
      </w:tr>
    </w:tbl>
    <w:p/>
    <w:p>
      <w:pPr>
        <w:pStyle w:val="Heading1"/>
      </w:pPr>
      <w:r>
        <w:t>7. Assessment Overview Metrics</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Metric</w:t>
            </w:r>
          </w:p>
        </w:tc>
        <w:tc>
          <w:tcPr>
            <w:tcW w:type="dxa" w:w="4933"/>
            <w:shd w:fill="EDE9FE"/>
            <w:vAlign w:val="center"/>
            <w:tcMar>
              <w:top w:w="100" w:type="dxa"/>
              <w:start w:w="100" w:type="dxa"/>
              <w:bottom w:w="100" w:type="dxa"/>
              <w:end w:w="100" w:type="dxa"/>
            </w:tcMar>
          </w:tcPr>
          <w:p>
            <w:r>
              <w:rPr>
                <w:b/>
                <w:color w:val="3730A3"/>
              </w:rPr>
              <w:t>Meaning</w:t>
            </w:r>
          </w:p>
        </w:tc>
      </w:tr>
      <w:tr>
        <w:tc>
          <w:tcPr>
            <w:tcW w:type="dxa" w:w="4933"/>
            <w:tcMar>
              <w:top w:w="100" w:type="dxa"/>
              <w:start w:w="100" w:type="dxa"/>
              <w:bottom w:w="100" w:type="dxa"/>
              <w:end w:w="100" w:type="dxa"/>
            </w:tcMar>
            <w:vAlign w:val="top"/>
          </w:tcPr>
          <w:p>
            <w:r>
              <w:t>Active Assessments</w:t>
            </w:r>
          </w:p>
        </w:tc>
        <w:tc>
          <w:tcPr>
            <w:tcW w:type="dxa" w:w="4933"/>
            <w:tcMar>
              <w:top w:w="100" w:type="dxa"/>
              <w:start w:w="100" w:type="dxa"/>
              <w:bottom w:w="100" w:type="dxa"/>
              <w:end w:w="100" w:type="dxa"/>
            </w:tcMar>
            <w:vAlign w:val="top"/>
          </w:tcPr>
          <w:p>
            <w:r>
              <w:t>Assessments currently active or in progress</w:t>
            </w:r>
          </w:p>
        </w:tc>
      </w:tr>
      <w:tr>
        <w:tc>
          <w:tcPr>
            <w:tcW w:type="dxa" w:w="4933"/>
            <w:tcMar>
              <w:top w:w="100" w:type="dxa"/>
              <w:start w:w="100" w:type="dxa"/>
              <w:bottom w:w="100" w:type="dxa"/>
              <w:end w:w="100" w:type="dxa"/>
            </w:tcMar>
            <w:vAlign w:val="top"/>
          </w:tcPr>
          <w:p>
            <w:r>
              <w:t>Awaiting Marking</w:t>
            </w:r>
          </w:p>
        </w:tc>
        <w:tc>
          <w:tcPr>
            <w:tcW w:type="dxa" w:w="4933"/>
            <w:tcMar>
              <w:top w:w="100" w:type="dxa"/>
              <w:start w:w="100" w:type="dxa"/>
              <w:bottom w:w="100" w:type="dxa"/>
              <w:end w:w="100" w:type="dxa"/>
            </w:tcMar>
            <w:vAlign w:val="top"/>
          </w:tcPr>
          <w:p>
            <w:r>
              <w:t>Completed assessments requiring marking</w:t>
            </w:r>
          </w:p>
        </w:tc>
      </w:tr>
      <w:tr>
        <w:tc>
          <w:tcPr>
            <w:tcW w:type="dxa" w:w="4933"/>
            <w:tcMar>
              <w:top w:w="100" w:type="dxa"/>
              <w:start w:w="100" w:type="dxa"/>
              <w:bottom w:w="100" w:type="dxa"/>
              <w:end w:w="100" w:type="dxa"/>
            </w:tcMar>
            <w:vAlign w:val="top"/>
          </w:tcPr>
          <w:p>
            <w:r>
              <w:t>Scheduled</w:t>
            </w:r>
          </w:p>
        </w:tc>
        <w:tc>
          <w:tcPr>
            <w:tcW w:type="dxa" w:w="4933"/>
            <w:tcMar>
              <w:top w:w="100" w:type="dxa"/>
              <w:start w:w="100" w:type="dxa"/>
              <w:bottom w:w="100" w:type="dxa"/>
              <w:end w:w="100" w:type="dxa"/>
            </w:tcMar>
            <w:vAlign w:val="top"/>
          </w:tcPr>
          <w:p>
            <w:r>
              <w:t>Future scheduled assessments</w:t>
            </w:r>
          </w:p>
        </w:tc>
      </w:tr>
      <w:tr>
        <w:tc>
          <w:tcPr>
            <w:tcW w:type="dxa" w:w="4933"/>
            <w:tcMar>
              <w:top w:w="100" w:type="dxa"/>
              <w:start w:w="100" w:type="dxa"/>
              <w:bottom w:w="100" w:type="dxa"/>
              <w:end w:w="100" w:type="dxa"/>
            </w:tcMar>
            <w:vAlign w:val="top"/>
          </w:tcPr>
          <w:p>
            <w:r>
              <w:t>Moderation Required</w:t>
            </w:r>
          </w:p>
        </w:tc>
        <w:tc>
          <w:tcPr>
            <w:tcW w:type="dxa" w:w="4933"/>
            <w:tcMar>
              <w:top w:w="100" w:type="dxa"/>
              <w:start w:w="100" w:type="dxa"/>
              <w:bottom w:w="100" w:type="dxa"/>
              <w:end w:w="100" w:type="dxa"/>
            </w:tcMar>
            <w:vAlign w:val="top"/>
          </w:tcPr>
          <w:p>
            <w:r>
              <w:t>Assessments awaiting moderation</w:t>
            </w:r>
          </w:p>
        </w:tc>
      </w:tr>
    </w:tbl>
    <w:p/>
    <w:p>
      <w:r>
        <w:t>Optional metrics may include marking overdue, SmartMark exceptions and completion rate. All metrics must use authoritative tenant data; no hard-coded dashboard values.</w:t>
      </w:r>
    </w:p>
    <w:p>
      <w:pPr>
        <w:pStyle w:val="Heading1"/>
      </w:pPr>
      <w:r>
        <w:t>8. My Work</w:t>
      </w:r>
    </w:p>
    <w:p>
      <w:r>
        <w:t>My Work is an actionable queue, not a notification inbox.</w:t>
      </w:r>
    </w:p>
    <w:p>
      <w:pPr>
        <w:pStyle w:val="ListBullet"/>
      </w:pPr>
      <w:r>
        <w:t>Mark JSS 2 Mathematics Test</w:t>
      </w:r>
    </w:p>
    <w:p>
      <w:pPr>
        <w:pStyle w:val="ListBullet"/>
      </w:pPr>
      <w:r>
        <w:t>Moderate SS1 Physics Examination</w:t>
      </w:r>
    </w:p>
    <w:p>
      <w:pPr>
        <w:pStyle w:val="ListBullet"/>
      </w:pPr>
      <w:r>
        <w:t>Resolve SmartMark exceptions</w:t>
      </w:r>
    </w:p>
    <w:p>
      <w:pPr>
        <w:pStyle w:val="ListBullet"/>
      </w:pPr>
      <w:r>
        <w:t>Complete Primary 5 English scores</w:t>
      </w:r>
    </w:p>
    <w:p>
      <w:pPr>
        <w:pStyle w:val="ListBullet"/>
      </w:pPr>
      <w:r>
        <w:t>Review generated questions</w:t>
      </w:r>
    </w:p>
    <w:p>
      <w:r>
        <w:t>Each task should include task type, assessment, class, subject, progress, due date where relevant, priority and a direct action.</w:t>
      </w:r>
    </w:p>
    <w:p>
      <w:pPr>
        <w:pStyle w:val="Heading1"/>
      </w:pPr>
      <w:r>
        <w:t>9. Assessment Workflow Visualization</w:t>
      </w:r>
    </w:p>
    <w:p>
      <w:pPr>
        <w:pStyle w:val="CodeBlock"/>
        <w:spacing w:after="0" w:before="0"/>
      </w:pPr>
      <w:r>
        <w:t>Planned → Scheduled → Delivered → Marking → Moderation → Locked</w:t>
      </w:r>
    </w:p>
    <w:p>
      <w:r>
        <w:t>The workflow is a compact process visualization, not a row of giant dashboard cards.</w:t>
      </w:r>
    </w:p>
    <w:p>
      <w:pPr>
        <w:pStyle w:val="Heading1"/>
      </w:pPr>
      <w:r>
        <w:t>10. Assessment Registry</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Column</w:t>
            </w:r>
          </w:p>
        </w:tc>
        <w:tc>
          <w:tcPr>
            <w:tcW w:type="dxa" w:w="4933"/>
            <w:shd w:fill="EDE9FE"/>
            <w:vAlign w:val="center"/>
            <w:tcMar>
              <w:top w:w="100" w:type="dxa"/>
              <w:start w:w="100" w:type="dxa"/>
              <w:bottom w:w="100" w:type="dxa"/>
              <w:end w:w="100" w:type="dxa"/>
            </w:tcMar>
          </w:tcPr>
          <w:p>
            <w:r>
              <w:rPr>
                <w:b/>
                <w:color w:val="3730A3"/>
              </w:rPr>
              <w:t>Description</w:t>
            </w:r>
          </w:p>
        </w:tc>
      </w:tr>
      <w:tr>
        <w:tc>
          <w:tcPr>
            <w:tcW w:type="dxa" w:w="4933"/>
            <w:tcMar>
              <w:top w:w="100" w:type="dxa"/>
              <w:start w:w="100" w:type="dxa"/>
              <w:bottom w:w="100" w:type="dxa"/>
              <w:end w:w="100" w:type="dxa"/>
            </w:tcMar>
            <w:vAlign w:val="top"/>
          </w:tcPr>
          <w:p>
            <w:r>
              <w:t>Assessment</w:t>
            </w:r>
          </w:p>
        </w:tc>
        <w:tc>
          <w:tcPr>
            <w:tcW w:type="dxa" w:w="4933"/>
            <w:tcMar>
              <w:top w:w="100" w:type="dxa"/>
              <w:start w:w="100" w:type="dxa"/>
              <w:bottom w:w="100" w:type="dxa"/>
              <w:end w:w="100" w:type="dxa"/>
            </w:tcMar>
            <w:vAlign w:val="top"/>
          </w:tcPr>
          <w:p>
            <w:r>
              <w:t>Name/title</w:t>
            </w:r>
          </w:p>
        </w:tc>
      </w:tr>
      <w:tr>
        <w:tc>
          <w:tcPr>
            <w:tcW w:type="dxa" w:w="4933"/>
            <w:tcMar>
              <w:top w:w="100" w:type="dxa"/>
              <w:start w:w="100" w:type="dxa"/>
              <w:bottom w:w="100" w:type="dxa"/>
              <w:end w:w="100" w:type="dxa"/>
            </w:tcMar>
            <w:vAlign w:val="top"/>
          </w:tcPr>
          <w:p>
            <w:r>
              <w:t>Class</w:t>
            </w:r>
          </w:p>
        </w:tc>
        <w:tc>
          <w:tcPr>
            <w:tcW w:type="dxa" w:w="4933"/>
            <w:tcMar>
              <w:top w:w="100" w:type="dxa"/>
              <w:start w:w="100" w:type="dxa"/>
              <w:bottom w:w="100" w:type="dxa"/>
              <w:end w:w="100" w:type="dxa"/>
            </w:tcMar>
            <w:vAlign w:val="top"/>
          </w:tcPr>
          <w:p>
            <w:r>
              <w:t>Assigned class</w:t>
            </w:r>
          </w:p>
        </w:tc>
      </w:tr>
      <w:tr>
        <w:tc>
          <w:tcPr>
            <w:tcW w:type="dxa" w:w="4933"/>
            <w:tcMar>
              <w:top w:w="100" w:type="dxa"/>
              <w:start w:w="100" w:type="dxa"/>
              <w:bottom w:w="100" w:type="dxa"/>
              <w:end w:w="100" w:type="dxa"/>
            </w:tcMar>
            <w:vAlign w:val="top"/>
          </w:tcPr>
          <w:p>
            <w:r>
              <w:t>Subject</w:t>
            </w:r>
          </w:p>
        </w:tc>
        <w:tc>
          <w:tcPr>
            <w:tcW w:type="dxa" w:w="4933"/>
            <w:tcMar>
              <w:top w:w="100" w:type="dxa"/>
              <w:start w:w="100" w:type="dxa"/>
              <w:bottom w:w="100" w:type="dxa"/>
              <w:end w:w="100" w:type="dxa"/>
            </w:tcMar>
            <w:vAlign w:val="top"/>
          </w:tcPr>
          <w:p>
            <w:r>
              <w:t>Subject</w:t>
            </w:r>
          </w:p>
        </w:tc>
      </w:tr>
      <w:tr>
        <w:tc>
          <w:tcPr>
            <w:tcW w:type="dxa" w:w="4933"/>
            <w:tcMar>
              <w:top w:w="100" w:type="dxa"/>
              <w:start w:w="100" w:type="dxa"/>
              <w:bottom w:w="100" w:type="dxa"/>
              <w:end w:w="100" w:type="dxa"/>
            </w:tcMar>
            <w:vAlign w:val="top"/>
          </w:tcPr>
          <w:p>
            <w:r>
              <w:t>Type</w:t>
            </w:r>
          </w:p>
        </w:tc>
        <w:tc>
          <w:tcPr>
            <w:tcW w:type="dxa" w:w="4933"/>
            <w:tcMar>
              <w:top w:w="100" w:type="dxa"/>
              <w:start w:w="100" w:type="dxa"/>
              <w:bottom w:w="100" w:type="dxa"/>
              <w:end w:w="100" w:type="dxa"/>
            </w:tcMar>
            <w:vAlign w:val="top"/>
          </w:tcPr>
          <w:p>
            <w:r>
              <w:t>Test, Exam, Assignment etc.</w:t>
            </w:r>
          </w:p>
        </w:tc>
      </w:tr>
      <w:tr>
        <w:tc>
          <w:tcPr>
            <w:tcW w:type="dxa" w:w="4933"/>
            <w:tcMar>
              <w:top w:w="100" w:type="dxa"/>
              <w:start w:w="100" w:type="dxa"/>
              <w:bottom w:w="100" w:type="dxa"/>
              <w:end w:w="100" w:type="dxa"/>
            </w:tcMar>
            <w:vAlign w:val="top"/>
          </w:tcPr>
          <w:p>
            <w:r>
              <w:t>Date</w:t>
            </w:r>
          </w:p>
        </w:tc>
        <w:tc>
          <w:tcPr>
            <w:tcW w:type="dxa" w:w="4933"/>
            <w:tcMar>
              <w:top w:w="100" w:type="dxa"/>
              <w:start w:w="100" w:type="dxa"/>
              <w:bottom w:w="100" w:type="dxa"/>
              <w:end w:w="100" w:type="dxa"/>
            </w:tcMar>
            <w:vAlign w:val="top"/>
          </w:tcPr>
          <w:p>
            <w:r>
              <w:t>Delivery/scheduled date</w:t>
            </w:r>
          </w:p>
        </w:tc>
      </w:tr>
      <w:tr>
        <w:tc>
          <w:tcPr>
            <w:tcW w:type="dxa" w:w="4933"/>
            <w:tcMar>
              <w:top w:w="100" w:type="dxa"/>
              <w:start w:w="100" w:type="dxa"/>
              <w:bottom w:w="100" w:type="dxa"/>
              <w:end w:w="100" w:type="dxa"/>
            </w:tcMar>
            <w:vAlign w:val="top"/>
          </w:tcPr>
          <w:p>
            <w:r>
              <w:t>Maximum Score</w:t>
            </w:r>
          </w:p>
        </w:tc>
        <w:tc>
          <w:tcPr>
            <w:tcW w:type="dxa" w:w="4933"/>
            <w:tcMar>
              <w:top w:w="100" w:type="dxa"/>
              <w:start w:w="100" w:type="dxa"/>
              <w:bottom w:w="100" w:type="dxa"/>
              <w:end w:w="100" w:type="dxa"/>
            </w:tcMar>
            <w:vAlign w:val="top"/>
          </w:tcPr>
          <w:p>
            <w:r>
              <w:t>Maximum obtainable</w:t>
            </w:r>
          </w:p>
        </w:tc>
      </w:tr>
      <w:tr>
        <w:tc>
          <w:tcPr>
            <w:tcW w:type="dxa" w:w="4933"/>
            <w:tcMar>
              <w:top w:w="100" w:type="dxa"/>
              <w:start w:w="100" w:type="dxa"/>
              <w:bottom w:w="100" w:type="dxa"/>
              <w:end w:w="100" w:type="dxa"/>
            </w:tcMar>
            <w:vAlign w:val="top"/>
          </w:tcPr>
          <w:p>
            <w:r>
              <w:t>Weight</w:t>
            </w:r>
          </w:p>
        </w:tc>
        <w:tc>
          <w:tcPr>
            <w:tcW w:type="dxa" w:w="4933"/>
            <w:tcMar>
              <w:top w:w="100" w:type="dxa"/>
              <w:start w:w="100" w:type="dxa"/>
              <w:bottom w:w="100" w:type="dxa"/>
              <w:end w:w="100" w:type="dxa"/>
            </w:tcMar>
            <w:vAlign w:val="top"/>
          </w:tcPr>
          <w:p>
            <w:r>
              <w:t>Configured contribution</w:t>
            </w:r>
          </w:p>
        </w:tc>
      </w:tr>
      <w:tr>
        <w:tc>
          <w:tcPr>
            <w:tcW w:type="dxa" w:w="4933"/>
            <w:tcMar>
              <w:top w:w="100" w:type="dxa"/>
              <w:start w:w="100" w:type="dxa"/>
              <w:bottom w:w="100" w:type="dxa"/>
              <w:end w:w="100" w:type="dxa"/>
            </w:tcMar>
            <w:vAlign w:val="top"/>
          </w:tcPr>
          <w:p>
            <w:r>
              <w:t>Delivery</w:t>
            </w:r>
          </w:p>
        </w:tc>
        <w:tc>
          <w:tcPr>
            <w:tcW w:type="dxa" w:w="4933"/>
            <w:tcMar>
              <w:top w:w="100" w:type="dxa"/>
              <w:start w:w="100" w:type="dxa"/>
              <w:bottom w:w="100" w:type="dxa"/>
              <w:end w:w="100" w:type="dxa"/>
            </w:tcMar>
            <w:vAlign w:val="top"/>
          </w:tcPr>
          <w:p>
            <w:r>
              <w:t>CBT, Paper, Manual, Project</w:t>
            </w:r>
          </w:p>
        </w:tc>
      </w:tr>
      <w:tr>
        <w:tc>
          <w:tcPr>
            <w:tcW w:type="dxa" w:w="4933"/>
            <w:tcMar>
              <w:top w:w="100" w:type="dxa"/>
              <w:start w:w="100" w:type="dxa"/>
              <w:bottom w:w="100" w:type="dxa"/>
              <w:end w:w="100" w:type="dxa"/>
            </w:tcMar>
            <w:vAlign w:val="top"/>
          </w:tcPr>
          <w:p>
            <w:r>
              <w:t>Status</w:t>
            </w:r>
          </w:p>
        </w:tc>
        <w:tc>
          <w:tcPr>
            <w:tcW w:type="dxa" w:w="4933"/>
            <w:tcMar>
              <w:top w:w="100" w:type="dxa"/>
              <w:start w:w="100" w:type="dxa"/>
              <w:bottom w:w="100" w:type="dxa"/>
              <w:end w:w="100" w:type="dxa"/>
            </w:tcMar>
            <w:vAlign w:val="top"/>
          </w:tcPr>
          <w:p>
            <w:r>
              <w:t>Lifecycle state</w:t>
            </w:r>
          </w:p>
        </w:tc>
      </w:tr>
      <w:tr>
        <w:tc>
          <w:tcPr>
            <w:tcW w:type="dxa" w:w="4933"/>
            <w:tcMar>
              <w:top w:w="100" w:type="dxa"/>
              <w:start w:w="100" w:type="dxa"/>
              <w:bottom w:w="100" w:type="dxa"/>
              <w:end w:w="100" w:type="dxa"/>
            </w:tcMar>
            <w:vAlign w:val="top"/>
          </w:tcPr>
          <w:p>
            <w:r>
              <w:t>Marking Progress</w:t>
            </w:r>
          </w:p>
        </w:tc>
        <w:tc>
          <w:tcPr>
            <w:tcW w:type="dxa" w:w="4933"/>
            <w:tcMar>
              <w:top w:w="100" w:type="dxa"/>
              <w:start w:w="100" w:type="dxa"/>
              <w:bottom w:w="100" w:type="dxa"/>
              <w:end w:w="100" w:type="dxa"/>
            </w:tcMar>
            <w:vAlign w:val="top"/>
          </w:tcPr>
          <w:p>
            <w:r>
              <w:t>Completed / required</w:t>
            </w:r>
          </w:p>
        </w:tc>
      </w:tr>
      <w:tr>
        <w:tc>
          <w:tcPr>
            <w:tcW w:type="dxa" w:w="4933"/>
            <w:tcMar>
              <w:top w:w="100" w:type="dxa"/>
              <w:start w:w="100" w:type="dxa"/>
              <w:bottom w:w="100" w:type="dxa"/>
              <w:end w:w="100" w:type="dxa"/>
            </w:tcMar>
            <w:vAlign w:val="top"/>
          </w:tcPr>
          <w:p>
            <w:r>
              <w:t>Actions</w:t>
            </w:r>
          </w:p>
        </w:tc>
        <w:tc>
          <w:tcPr>
            <w:tcW w:type="dxa" w:w="4933"/>
            <w:tcMar>
              <w:top w:w="100" w:type="dxa"/>
              <w:start w:w="100" w:type="dxa"/>
              <w:bottom w:w="100" w:type="dxa"/>
              <w:end w:w="100" w:type="dxa"/>
            </w:tcMar>
            <w:vAlign w:val="top"/>
          </w:tcPr>
          <w:p>
            <w:r>
              <w:t>Context menu</w:t>
            </w:r>
          </w:p>
        </w:tc>
      </w:tr>
    </w:tbl>
    <w:p/>
    <w:p>
      <w:pPr>
        <w:pStyle w:val="Heading1"/>
      </w:pPr>
      <w:r>
        <w:t>11. Assessment Types</w:t>
      </w:r>
    </w:p>
    <w:p>
      <w:pPr>
        <w:pStyle w:val="ListBullet"/>
      </w:pPr>
      <w:r>
        <w:t>Continuous Assessment</w:t>
      </w:r>
    </w:p>
    <w:p>
      <w:pPr>
        <w:pStyle w:val="ListBullet"/>
      </w:pPr>
      <w:r>
        <w:t>Quiz</w:t>
      </w:r>
    </w:p>
    <w:p>
      <w:pPr>
        <w:pStyle w:val="ListBullet"/>
      </w:pPr>
      <w:r>
        <w:t>Test</w:t>
      </w:r>
    </w:p>
    <w:p>
      <w:pPr>
        <w:pStyle w:val="ListBullet"/>
      </w:pPr>
      <w:r>
        <w:t>Mid-Term Test</w:t>
      </w:r>
    </w:p>
    <w:p>
      <w:pPr>
        <w:pStyle w:val="ListBullet"/>
      </w:pPr>
      <w:r>
        <w:t>Examination</w:t>
      </w:r>
    </w:p>
    <w:p>
      <w:pPr>
        <w:pStyle w:val="ListBullet"/>
      </w:pPr>
      <w:r>
        <w:t>Assignment</w:t>
      </w:r>
    </w:p>
    <w:p>
      <w:pPr>
        <w:pStyle w:val="ListBullet"/>
      </w:pPr>
      <w:r>
        <w:t>Project</w:t>
      </w:r>
    </w:p>
    <w:p>
      <w:pPr>
        <w:pStyle w:val="ListBullet"/>
      </w:pPr>
      <w:r>
        <w:t>Practical</w:t>
      </w:r>
    </w:p>
    <w:p>
      <w:pPr>
        <w:pStyle w:val="ListBullet"/>
      </w:pPr>
      <w:r>
        <w:t>Oral</w:t>
      </w:r>
    </w:p>
    <w:p>
      <w:pPr>
        <w:pStyle w:val="ListBullet"/>
      </w:pPr>
      <w:r>
        <w:t>Presentation</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Property</w:t>
            </w:r>
          </w:p>
        </w:tc>
        <w:tc>
          <w:tcPr>
            <w:tcW w:type="dxa" w:w="4933"/>
            <w:shd w:fill="EDE9FE"/>
            <w:vAlign w:val="center"/>
            <w:tcMar>
              <w:top w:w="100" w:type="dxa"/>
              <w:start w:w="100" w:type="dxa"/>
              <w:bottom w:w="100" w:type="dxa"/>
              <w:end w:w="100" w:type="dxa"/>
            </w:tcMar>
          </w:tcPr>
          <w:p>
            <w:r>
              <w:rPr>
                <w:b/>
                <w:color w:val="3730A3"/>
              </w:rPr>
              <w:t>Example</w:t>
            </w:r>
          </w:p>
        </w:tc>
      </w:tr>
      <w:tr>
        <w:tc>
          <w:tcPr>
            <w:tcW w:type="dxa" w:w="4933"/>
            <w:tcMar>
              <w:top w:w="100" w:type="dxa"/>
              <w:start w:w="100" w:type="dxa"/>
              <w:bottom w:w="100" w:type="dxa"/>
              <w:end w:w="100" w:type="dxa"/>
            </w:tcMar>
            <w:vAlign w:val="top"/>
          </w:tcPr>
          <w:p>
            <w:r>
              <w:t>Name</w:t>
            </w:r>
          </w:p>
        </w:tc>
        <w:tc>
          <w:tcPr>
            <w:tcW w:type="dxa" w:w="4933"/>
            <w:tcMar>
              <w:top w:w="100" w:type="dxa"/>
              <w:start w:w="100" w:type="dxa"/>
              <w:bottom w:w="100" w:type="dxa"/>
              <w:end w:w="100" w:type="dxa"/>
            </w:tcMar>
            <w:vAlign w:val="top"/>
          </w:tcPr>
          <w:p>
            <w:r>
              <w:t>Continuous Assessment</w:t>
            </w:r>
          </w:p>
        </w:tc>
      </w:tr>
      <w:tr>
        <w:tc>
          <w:tcPr>
            <w:tcW w:type="dxa" w:w="4933"/>
            <w:tcMar>
              <w:top w:w="100" w:type="dxa"/>
              <w:start w:w="100" w:type="dxa"/>
              <w:bottom w:w="100" w:type="dxa"/>
              <w:end w:w="100" w:type="dxa"/>
            </w:tcMar>
            <w:vAlign w:val="top"/>
          </w:tcPr>
          <w:p>
            <w:r>
              <w:t>Code</w:t>
            </w:r>
          </w:p>
        </w:tc>
        <w:tc>
          <w:tcPr>
            <w:tcW w:type="dxa" w:w="4933"/>
            <w:tcMar>
              <w:top w:w="100" w:type="dxa"/>
              <w:start w:w="100" w:type="dxa"/>
              <w:bottom w:w="100" w:type="dxa"/>
              <w:end w:w="100" w:type="dxa"/>
            </w:tcMar>
            <w:vAlign w:val="top"/>
          </w:tcPr>
          <w:p>
            <w:r>
              <w:t>CA</w:t>
            </w:r>
          </w:p>
        </w:tc>
      </w:tr>
      <w:tr>
        <w:tc>
          <w:tcPr>
            <w:tcW w:type="dxa" w:w="4933"/>
            <w:tcMar>
              <w:top w:w="100" w:type="dxa"/>
              <w:start w:w="100" w:type="dxa"/>
              <w:bottom w:w="100" w:type="dxa"/>
              <w:end w:w="100" w:type="dxa"/>
            </w:tcMar>
            <w:vAlign w:val="top"/>
          </w:tcPr>
          <w:p>
            <w:r>
              <w:t>Default Maximum Score</w:t>
            </w:r>
          </w:p>
        </w:tc>
        <w:tc>
          <w:tcPr>
            <w:tcW w:type="dxa" w:w="4933"/>
            <w:tcMar>
              <w:top w:w="100" w:type="dxa"/>
              <w:start w:w="100" w:type="dxa"/>
              <w:bottom w:w="100" w:type="dxa"/>
              <w:end w:w="100" w:type="dxa"/>
            </w:tcMar>
            <w:vAlign w:val="top"/>
          </w:tcPr>
          <w:p>
            <w:r>
              <w:t>20</w:t>
            </w:r>
          </w:p>
        </w:tc>
      </w:tr>
      <w:tr>
        <w:tc>
          <w:tcPr>
            <w:tcW w:type="dxa" w:w="4933"/>
            <w:tcMar>
              <w:top w:w="100" w:type="dxa"/>
              <w:start w:w="100" w:type="dxa"/>
              <w:bottom w:w="100" w:type="dxa"/>
              <w:end w:w="100" w:type="dxa"/>
            </w:tcMar>
            <w:vAlign w:val="top"/>
          </w:tcPr>
          <w:p>
            <w:r>
              <w:t>Default Weight</w:t>
            </w:r>
          </w:p>
        </w:tc>
        <w:tc>
          <w:tcPr>
            <w:tcW w:type="dxa" w:w="4933"/>
            <w:tcMar>
              <w:top w:w="100" w:type="dxa"/>
              <w:start w:w="100" w:type="dxa"/>
              <w:bottom w:w="100" w:type="dxa"/>
              <w:end w:w="100" w:type="dxa"/>
            </w:tcMar>
            <w:vAlign w:val="top"/>
          </w:tcPr>
          <w:p>
            <w:r>
              <w:t>10%</w:t>
            </w:r>
          </w:p>
        </w:tc>
      </w:tr>
      <w:tr>
        <w:tc>
          <w:tcPr>
            <w:tcW w:type="dxa" w:w="4933"/>
            <w:tcMar>
              <w:top w:w="100" w:type="dxa"/>
              <w:start w:w="100" w:type="dxa"/>
              <w:bottom w:w="100" w:type="dxa"/>
              <w:end w:w="100" w:type="dxa"/>
            </w:tcMar>
            <w:vAlign w:val="top"/>
          </w:tcPr>
          <w:p>
            <w:r>
              <w:t>Allowed Delivery Methods</w:t>
            </w:r>
          </w:p>
        </w:tc>
        <w:tc>
          <w:tcPr>
            <w:tcW w:type="dxa" w:w="4933"/>
            <w:tcMar>
              <w:top w:w="100" w:type="dxa"/>
              <w:start w:w="100" w:type="dxa"/>
              <w:bottom w:w="100" w:type="dxa"/>
              <w:end w:w="100" w:type="dxa"/>
            </w:tcMar>
            <w:vAlign w:val="top"/>
          </w:tcPr>
          <w:p>
            <w:r>
              <w:t>Paper, Manual, CBT</w:t>
            </w:r>
          </w:p>
        </w:tc>
      </w:tr>
      <w:tr>
        <w:tc>
          <w:tcPr>
            <w:tcW w:type="dxa" w:w="4933"/>
            <w:tcMar>
              <w:top w:w="100" w:type="dxa"/>
              <w:start w:w="100" w:type="dxa"/>
              <w:bottom w:w="100" w:type="dxa"/>
              <w:end w:w="100" w:type="dxa"/>
            </w:tcMar>
            <w:vAlign w:val="top"/>
          </w:tcPr>
          <w:p>
            <w:r>
              <w:t>Moderation Required</w:t>
            </w:r>
          </w:p>
        </w:tc>
        <w:tc>
          <w:tcPr>
            <w:tcW w:type="dxa" w:w="4933"/>
            <w:tcMar>
              <w:top w:w="100" w:type="dxa"/>
              <w:start w:w="100" w:type="dxa"/>
              <w:bottom w:w="100" w:type="dxa"/>
              <w:end w:w="100" w:type="dxa"/>
            </w:tcMar>
            <w:vAlign w:val="top"/>
          </w:tcPr>
          <w:p>
            <w:r>
              <w:t>Yes / No</w:t>
            </w:r>
          </w:p>
        </w:tc>
      </w:tr>
      <w:tr>
        <w:tc>
          <w:tcPr>
            <w:tcW w:type="dxa" w:w="4933"/>
            <w:tcMar>
              <w:top w:w="100" w:type="dxa"/>
              <w:start w:w="100" w:type="dxa"/>
              <w:bottom w:w="100" w:type="dxa"/>
              <w:end w:w="100" w:type="dxa"/>
            </w:tcMar>
            <w:vAlign w:val="top"/>
          </w:tcPr>
          <w:p>
            <w:r>
              <w:t>Resit Allowed</w:t>
            </w:r>
          </w:p>
        </w:tc>
        <w:tc>
          <w:tcPr>
            <w:tcW w:type="dxa" w:w="4933"/>
            <w:tcMar>
              <w:top w:w="100" w:type="dxa"/>
              <w:start w:w="100" w:type="dxa"/>
              <w:bottom w:w="100" w:type="dxa"/>
              <w:end w:w="100" w:type="dxa"/>
            </w:tcMar>
            <w:vAlign w:val="top"/>
          </w:tcPr>
          <w:p>
            <w:r>
              <w:t>Yes / No</w:t>
            </w:r>
          </w:p>
        </w:tc>
      </w:tr>
      <w:tr>
        <w:tc>
          <w:tcPr>
            <w:tcW w:type="dxa" w:w="4933"/>
            <w:tcMar>
              <w:top w:w="100" w:type="dxa"/>
              <w:start w:w="100" w:type="dxa"/>
              <w:bottom w:w="100" w:type="dxa"/>
              <w:end w:w="100" w:type="dxa"/>
            </w:tcMar>
            <w:vAlign w:val="top"/>
          </w:tcPr>
          <w:p>
            <w:r>
              <w:t>Result Contribution</w:t>
            </w:r>
          </w:p>
        </w:tc>
        <w:tc>
          <w:tcPr>
            <w:tcW w:type="dxa" w:w="4933"/>
            <w:tcMar>
              <w:top w:w="100" w:type="dxa"/>
              <w:start w:w="100" w:type="dxa"/>
              <w:bottom w:w="100" w:type="dxa"/>
              <w:end w:w="100" w:type="dxa"/>
            </w:tcMar>
            <w:vAlign w:val="top"/>
          </w:tcPr>
          <w:p>
            <w:r>
              <w:t>Yes / No</w:t>
            </w:r>
          </w:p>
        </w:tc>
      </w:tr>
      <w:tr>
        <w:tc>
          <w:tcPr>
            <w:tcW w:type="dxa" w:w="4933"/>
            <w:tcMar>
              <w:top w:w="100" w:type="dxa"/>
              <w:start w:w="100" w:type="dxa"/>
              <w:bottom w:w="100" w:type="dxa"/>
              <w:end w:w="100" w:type="dxa"/>
            </w:tcMar>
            <w:vAlign w:val="top"/>
          </w:tcPr>
          <w:p>
            <w:r>
              <w:t>Active</w:t>
            </w:r>
          </w:p>
        </w:tc>
        <w:tc>
          <w:tcPr>
            <w:tcW w:type="dxa" w:w="4933"/>
            <w:tcMar>
              <w:top w:w="100" w:type="dxa"/>
              <w:start w:w="100" w:type="dxa"/>
              <w:bottom w:w="100" w:type="dxa"/>
              <w:end w:w="100" w:type="dxa"/>
            </w:tcMar>
            <w:vAlign w:val="top"/>
          </w:tcPr>
          <w:p>
            <w:r>
              <w:t>Yes / No</w:t>
            </w:r>
          </w:p>
        </w:tc>
      </w:tr>
    </w:tbl>
    <w:p/>
    <w:p>
      <w:pPr>
        <w:pStyle w:val="Heading1"/>
      </w:pPr>
      <w:r>
        <w:t>12. Assessment Lifecycle</w:t>
      </w:r>
    </w:p>
    <w:p>
      <w:pPr>
        <w:pStyle w:val="CodeBlock"/>
        <w:spacing w:after="0" w:before="0"/>
      </w:pPr>
      <w:r>
        <w:t>DRAFT → READY → SCHEDULED → ACTIVE → COMPLETED → MARKING → MODERATION → LOCKED</w:t>
      </w:r>
    </w:p>
    <w:p>
      <w:pPr>
        <w:pStyle w:val="CodeBlock"/>
        <w:spacing w:after="0" w:before="0"/>
      </w:pPr>
      <w:r>
        <w:t>Alternative terminal state: CANCELLED</w:t>
      </w:r>
    </w:p>
    <w:p>
      <w:pPr>
        <w:pStyle w:val="CodeBlock"/>
        <w:spacing w:after="0" w:before="0"/>
      </w:pPr>
      <w:r>
        <w:t>Controlled exception: LOCKED → REOPENED (permission + reason + audit + optional approval)</w:t>
      </w:r>
    </w:p>
    <w:p>
      <w:pPr>
        <w:pStyle w:val="Heading1"/>
      </w:pPr>
      <w:r>
        <w:t>13. Create Assessment Workflow</w:t>
      </w:r>
    </w:p>
    <w:p>
      <w:pPr>
        <w:pStyle w:val="Heading2"/>
      </w:pPr>
      <w:r>
        <w:t>Step 1 — Assessment Details</w:t>
      </w:r>
    </w:p>
    <w:p>
      <w:pPr>
        <w:pStyle w:val="ListBullet"/>
      </w:pPr>
      <w:r>
        <w:t>Title</w:t>
      </w:r>
    </w:p>
    <w:p>
      <w:pPr>
        <w:pStyle w:val="ListBullet"/>
      </w:pPr>
      <w:r>
        <w:t>Assessment type</w:t>
      </w:r>
    </w:p>
    <w:p>
      <w:pPr>
        <w:pStyle w:val="ListBullet"/>
      </w:pPr>
      <w:r>
        <w:t>Academic session</w:t>
      </w:r>
    </w:p>
    <w:p>
      <w:pPr>
        <w:pStyle w:val="ListBullet"/>
      </w:pPr>
      <w:r>
        <w:t>Term</w:t>
      </w:r>
    </w:p>
    <w:p>
      <w:pPr>
        <w:pStyle w:val="ListBullet"/>
      </w:pPr>
      <w:r>
        <w:t>Class</w:t>
      </w:r>
    </w:p>
    <w:p>
      <w:pPr>
        <w:pStyle w:val="ListBullet"/>
      </w:pPr>
      <w:r>
        <w:t>Subject</w:t>
      </w:r>
    </w:p>
    <w:p>
      <w:pPr>
        <w:pStyle w:val="ListBullet"/>
      </w:pPr>
      <w:r>
        <w:t>Responsible teacher</w:t>
      </w:r>
    </w:p>
    <w:p>
      <w:pPr>
        <w:pStyle w:val="ListBullet"/>
      </w:pPr>
      <w:r>
        <w:t>Description</w:t>
      </w:r>
    </w:p>
    <w:p>
      <w:pPr>
        <w:pStyle w:val="ListBullet"/>
      </w:pPr>
      <w:r>
        <w:t>Instructions</w:t>
      </w:r>
    </w:p>
    <w:p>
      <w:pPr>
        <w:pStyle w:val="ListBullet"/>
      </w:pPr>
      <w:r>
        <w:t>Maximum score</w:t>
      </w:r>
    </w:p>
    <w:p>
      <w:pPr>
        <w:pStyle w:val="ListBullet"/>
      </w:pPr>
      <w:r>
        <w:t>Weighting</w:t>
      </w:r>
    </w:p>
    <w:p>
      <w:pPr>
        <w:pStyle w:val="ListBullet"/>
      </w:pPr>
      <w:r>
        <w:t>Assessment code</w:t>
      </w:r>
    </w:p>
    <w:p>
      <w:pPr>
        <w:pStyle w:val="Heading2"/>
      </w:pPr>
      <w:r>
        <w:t>Step 2 — Participants</w:t>
      </w:r>
    </w:p>
    <w:p>
      <w:pPr>
        <w:pStyle w:val="ListBullet"/>
      </w:pPr>
      <w:r>
        <w:t>Entire class</w:t>
      </w:r>
    </w:p>
    <w:p>
      <w:pPr>
        <w:pStyle w:val="ListBullet"/>
      </w:pPr>
      <w:r>
        <w:t>Arm</w:t>
      </w:r>
    </w:p>
    <w:p>
      <w:pPr>
        <w:pStyle w:val="ListBullet"/>
      </w:pPr>
      <w:r>
        <w:t>Multiple arms</w:t>
      </w:r>
    </w:p>
    <w:p>
      <w:pPr>
        <w:pStyle w:val="ListBullet"/>
      </w:pPr>
      <w:r>
        <w:t>Selected students</w:t>
      </w:r>
    </w:p>
    <w:p>
      <w:pPr>
        <w:pStyle w:val="ListBullet"/>
      </w:pPr>
      <w:r>
        <w:t>Subject group</w:t>
      </w:r>
    </w:p>
    <w:p>
      <w:pPr>
        <w:pStyle w:val="ListBullet"/>
      </w:pPr>
      <w:r>
        <w:t>Special cohort</w:t>
      </w:r>
    </w:p>
    <w:p>
      <w:pPr>
        <w:pStyle w:val="Heading2"/>
      </w:pPr>
      <w:r>
        <w:t>Step 3 — Assessment Content</w:t>
      </w:r>
    </w:p>
    <w:p>
      <w:pPr>
        <w:pStyle w:val="ListBullet"/>
      </w:pPr>
      <w:r>
        <w:t>Question-based</w:t>
      </w:r>
    </w:p>
    <w:p>
      <w:pPr>
        <w:pStyle w:val="ListBullet"/>
      </w:pPr>
      <w:r>
        <w:t>Rubric-based</w:t>
      </w:r>
    </w:p>
    <w:p>
      <w:pPr>
        <w:pStyle w:val="ListBullet"/>
      </w:pPr>
      <w:r>
        <w:t>Score-only/manual</w:t>
      </w:r>
    </w:p>
    <w:p>
      <w:pPr>
        <w:pStyle w:val="Heading2"/>
      </w:pPr>
      <w:r>
        <w:t>Step 4 — Delivery Method</w:t>
      </w:r>
    </w:p>
    <w:p>
      <w:pPr>
        <w:pStyle w:val="ListBullet"/>
      </w:pPr>
      <w:r>
        <w:t>Online / CBT</w:t>
      </w:r>
    </w:p>
    <w:p>
      <w:pPr>
        <w:pStyle w:val="ListBullet"/>
      </w:pPr>
      <w:r>
        <w:t>Printed Paper</w:t>
      </w:r>
    </w:p>
    <w:p>
      <w:pPr>
        <w:pStyle w:val="ListBullet"/>
      </w:pPr>
      <w:r>
        <w:t>Teacher Score Entry</w:t>
      </w:r>
    </w:p>
    <w:p>
      <w:pPr>
        <w:pStyle w:val="ListBullet"/>
      </w:pPr>
      <w:r>
        <w:t>SmartMark Paper</w:t>
      </w:r>
    </w:p>
    <w:p>
      <w:pPr>
        <w:pStyle w:val="ListBullet"/>
      </w:pPr>
      <w:r>
        <w:t>Project / Practical</w:t>
      </w:r>
    </w:p>
    <w:p>
      <w:pPr>
        <w:pStyle w:val="ListBullet"/>
      </w:pPr>
      <w:r>
        <w:t>Oral</w:t>
      </w:r>
    </w:p>
    <w:p>
      <w:pPr>
        <w:pStyle w:val="Heading2"/>
      </w:pPr>
      <w:r>
        <w:t>Step 5 — Scoring</w:t>
      </w:r>
    </w:p>
    <w:p>
      <w:pPr>
        <w:pStyle w:val="ListBullet"/>
      </w:pPr>
      <w:r>
        <w:t>Maximum score</w:t>
      </w:r>
    </w:p>
    <w:p>
      <w:pPr>
        <w:pStyle w:val="ListBullet"/>
      </w:pPr>
      <w:r>
        <w:t>Per-question marks</w:t>
      </w:r>
    </w:p>
    <w:p>
      <w:pPr>
        <w:pStyle w:val="ListBullet"/>
      </w:pPr>
      <w:r>
        <w:t>Rubric values</w:t>
      </w:r>
    </w:p>
    <w:p>
      <w:pPr>
        <w:pStyle w:val="ListBullet"/>
      </w:pPr>
      <w:r>
        <w:t>Pass threshold</w:t>
      </w:r>
    </w:p>
    <w:p>
      <w:pPr>
        <w:pStyle w:val="ListBullet"/>
      </w:pPr>
      <w:r>
        <w:t>Partial-credit rules</w:t>
      </w:r>
    </w:p>
    <w:p>
      <w:pPr>
        <w:pStyle w:val="ListBullet"/>
      </w:pPr>
      <w:r>
        <w:t>Missing/absent handling</w:t>
      </w:r>
    </w:p>
    <w:p>
      <w:pPr>
        <w:pStyle w:val="Heading2"/>
      </w:pPr>
      <w:r>
        <w:t>Step 6 — Schedule</w:t>
      </w:r>
    </w:p>
    <w:p>
      <w:pPr>
        <w:pStyle w:val="ListBullet"/>
      </w:pPr>
      <w:r>
        <w:t>Date</w:t>
      </w:r>
    </w:p>
    <w:p>
      <w:pPr>
        <w:pStyle w:val="ListBullet"/>
      </w:pPr>
      <w:r>
        <w:t>Start/end time</w:t>
      </w:r>
    </w:p>
    <w:p>
      <w:pPr>
        <w:pStyle w:val="ListBullet"/>
      </w:pPr>
      <w:r>
        <w:t>Duration</w:t>
      </w:r>
    </w:p>
    <w:p>
      <w:pPr>
        <w:pStyle w:val="ListBullet"/>
      </w:pPr>
      <w:r>
        <w:t>Venue</w:t>
      </w:r>
    </w:p>
    <w:p>
      <w:pPr>
        <w:pStyle w:val="ListBullet"/>
      </w:pPr>
      <w:r>
        <w:t>Availability window</w:t>
      </w:r>
    </w:p>
    <w:p>
      <w:pPr>
        <w:pStyle w:val="ListBullet"/>
      </w:pPr>
      <w:r>
        <w:t>Late policy</w:t>
      </w:r>
    </w:p>
    <w:p>
      <w:pPr>
        <w:pStyle w:val="Heading2"/>
      </w:pPr>
      <w:r>
        <w:t>Step 7 — Review &amp; Publish</w:t>
      </w:r>
    </w:p>
    <w:p>
      <w:pPr>
        <w:pStyle w:val="ListBullet"/>
      </w:pPr>
      <w:r>
        <w:t>Review configuration before activation</w:t>
      </w:r>
    </w:p>
    <w:p>
      <w:pPr>
        <w:pStyle w:val="Heading1"/>
      </w:pPr>
      <w:r>
        <w:t>14. Question Bank</w:t>
      </w:r>
    </w:p>
    <w:p>
      <w:r>
        <w:t>Canonical route: /school/assessment/question-bank. The Question Bank is reusable institutional assessment content.</w:t>
      </w:r>
    </w:p>
    <w:p>
      <w:pPr>
        <w:pStyle w:val="ListBullet"/>
      </w:pPr>
      <w:r>
        <w:t>Subject</w:t>
      </w:r>
    </w:p>
    <w:p>
      <w:pPr>
        <w:pStyle w:val="ListBullet"/>
      </w:pPr>
      <w:r>
        <w:t>Class</w:t>
      </w:r>
    </w:p>
    <w:p>
      <w:pPr>
        <w:pStyle w:val="ListBullet"/>
      </w:pPr>
      <w:r>
        <w:t>Topic</w:t>
      </w:r>
    </w:p>
    <w:p>
      <w:pPr>
        <w:pStyle w:val="ListBullet"/>
      </w:pPr>
      <w:r>
        <w:t>Curriculum</w:t>
      </w:r>
    </w:p>
    <w:p>
      <w:pPr>
        <w:pStyle w:val="ListBullet"/>
      </w:pPr>
      <w:r>
        <w:t>Learning objective</w:t>
      </w:r>
    </w:p>
    <w:p>
      <w:pPr>
        <w:pStyle w:val="ListBullet"/>
      </w:pPr>
      <w:r>
        <w:t>Question type</w:t>
      </w:r>
    </w:p>
    <w:p>
      <w:pPr>
        <w:pStyle w:val="ListBullet"/>
      </w:pPr>
      <w:r>
        <w:t>Difficulty</w:t>
      </w:r>
    </w:p>
    <w:p>
      <w:pPr>
        <w:pStyle w:val="ListBullet"/>
      </w:pPr>
      <w:r>
        <w:t>Author</w:t>
      </w:r>
    </w:p>
    <w:p>
      <w:pPr>
        <w:pStyle w:val="ListBullet"/>
      </w:pPr>
      <w:r>
        <w:t>Moderation status</w:t>
      </w:r>
    </w:p>
    <w:p>
      <w:pPr>
        <w:pStyle w:val="ListBullet"/>
      </w:pPr>
      <w:r>
        <w:t>Source</w:t>
      </w:r>
    </w:p>
    <w:p>
      <w:pPr>
        <w:pStyle w:val="ListBullet"/>
      </w:pPr>
      <w:r>
        <w:t>Date created</w:t>
      </w:r>
    </w:p>
    <w:p>
      <w:pPr>
        <w:pStyle w:val="Heading1"/>
      </w:pPr>
      <w:r>
        <w:t>15. Supported Question Types</w:t>
      </w:r>
    </w:p>
    <w:p>
      <w:r>
        <w:t>V1 minimum:</w:t>
      </w:r>
    </w:p>
    <w:p>
      <w:pPr>
        <w:pStyle w:val="ListBullet"/>
      </w:pPr>
      <w:r>
        <w:t>Multiple Choice</w:t>
      </w:r>
    </w:p>
    <w:p>
      <w:pPr>
        <w:pStyle w:val="ListBullet"/>
      </w:pPr>
      <w:r>
        <w:t>True / False</w:t>
      </w:r>
    </w:p>
    <w:p>
      <w:pPr>
        <w:pStyle w:val="ListBullet"/>
      </w:pPr>
      <w:r>
        <w:t>Multiple Response</w:t>
      </w:r>
    </w:p>
    <w:p>
      <w:pPr>
        <w:pStyle w:val="ListBullet"/>
      </w:pPr>
      <w:r>
        <w:t>Fill in the Blank</w:t>
      </w:r>
    </w:p>
    <w:p>
      <w:pPr>
        <w:pStyle w:val="ListBullet"/>
      </w:pPr>
      <w:r>
        <w:t>Short Answer</w:t>
      </w:r>
    </w:p>
    <w:p>
      <w:pPr>
        <w:pStyle w:val="ListBullet"/>
      </w:pPr>
      <w:r>
        <w:t>Essay</w:t>
      </w:r>
    </w:p>
    <w:p>
      <w:pPr>
        <w:pStyle w:val="ListBullet"/>
      </w:pPr>
      <w:r>
        <w:t>Calculation</w:t>
      </w:r>
    </w:p>
    <w:p>
      <w:pPr>
        <w:pStyle w:val="ListBullet"/>
      </w:pPr>
      <w:r>
        <w:t>Matching</w:t>
      </w:r>
    </w:p>
    <w:p>
      <w:r>
        <w:t>Later extensions: Diagram/Image, Practical, Oral, File Submission, Code/Programming, Audio Response.</w:t>
      </w:r>
    </w:p>
    <w:p>
      <w:pPr>
        <w:pStyle w:val="Heading1"/>
      </w:pPr>
      <w:r>
        <w:t>16. Question Entity Requirements</w:t>
      </w:r>
    </w:p>
    <w:p>
      <w:r>
        <w:t>Every question requires a durable public identity. Display question number must never be used as the technical identity.</w:t>
      </w:r>
    </w:p>
    <w:p>
      <w:pPr>
        <w:pStyle w:val="CodeBlock"/>
        <w:spacing w:after="0" w:before="0"/>
      </w:pPr>
      <w:r>
        <w:t>public_id</w:t>
      </w:r>
    </w:p>
    <w:p>
      <w:pPr>
        <w:pStyle w:val="CodeBlock"/>
        <w:spacing w:after="0" w:before="0"/>
      </w:pPr>
      <w:r>
        <w:t>tenant_id</w:t>
      </w:r>
    </w:p>
    <w:p>
      <w:pPr>
        <w:pStyle w:val="CodeBlock"/>
        <w:spacing w:after="0" w:before="0"/>
      </w:pPr>
      <w:r>
        <w:t>subject_id</w:t>
      </w:r>
    </w:p>
    <w:p>
      <w:pPr>
        <w:pStyle w:val="CodeBlock"/>
        <w:spacing w:after="0" w:before="0"/>
      </w:pPr>
      <w:r>
        <w:t>class_level</w:t>
      </w:r>
    </w:p>
    <w:p>
      <w:pPr>
        <w:pStyle w:val="CodeBlock"/>
        <w:spacing w:after="0" w:before="0"/>
      </w:pPr>
      <w:r>
        <w:t>topic</w:t>
      </w:r>
    </w:p>
    <w:p>
      <w:pPr>
        <w:pStyle w:val="CodeBlock"/>
        <w:spacing w:after="0" w:before="0"/>
      </w:pPr>
      <w:r>
        <w:t>curriculum_reference</w:t>
      </w:r>
    </w:p>
    <w:p>
      <w:pPr>
        <w:pStyle w:val="CodeBlock"/>
        <w:spacing w:after="0" w:before="0"/>
      </w:pPr>
      <w:r>
        <w:t>learning_objective</w:t>
      </w:r>
    </w:p>
    <w:p>
      <w:pPr>
        <w:pStyle w:val="CodeBlock"/>
        <w:spacing w:after="0" w:before="0"/>
      </w:pPr>
      <w:r>
        <w:t>question_type</w:t>
      </w:r>
    </w:p>
    <w:p>
      <w:pPr>
        <w:pStyle w:val="CodeBlock"/>
        <w:spacing w:after="0" w:before="0"/>
      </w:pPr>
      <w:r>
        <w:t>stem</w:t>
      </w:r>
    </w:p>
    <w:p>
      <w:pPr>
        <w:pStyle w:val="CodeBlock"/>
        <w:spacing w:after="0" w:before="0"/>
      </w:pPr>
      <w:r>
        <w:t>marks</w:t>
      </w:r>
    </w:p>
    <w:p>
      <w:pPr>
        <w:pStyle w:val="CodeBlock"/>
        <w:spacing w:after="0" w:before="0"/>
      </w:pPr>
      <w:r>
        <w:t>difficulty</w:t>
      </w:r>
    </w:p>
    <w:p>
      <w:pPr>
        <w:pStyle w:val="CodeBlock"/>
        <w:spacing w:after="0" w:before="0"/>
      </w:pPr>
      <w:r>
        <w:t>explanation</w:t>
      </w:r>
    </w:p>
    <w:p>
      <w:pPr>
        <w:pStyle w:val="CodeBlock"/>
        <w:spacing w:after="0" w:before="0"/>
      </w:pPr>
      <w:r>
        <w:t>created_by</w:t>
      </w:r>
    </w:p>
    <w:p>
      <w:pPr>
        <w:pStyle w:val="CodeBlock"/>
        <w:spacing w:after="0" w:before="0"/>
      </w:pPr>
      <w:r>
        <w:t>source</w:t>
      </w:r>
    </w:p>
    <w:p>
      <w:pPr>
        <w:pStyle w:val="CodeBlock"/>
        <w:spacing w:after="0" w:before="0"/>
      </w:pPr>
      <w:r>
        <w:t>status</w:t>
      </w:r>
    </w:p>
    <w:p>
      <w:pPr>
        <w:pStyle w:val="CodeBlock"/>
        <w:spacing w:after="0" w:before="0"/>
      </w:pPr>
      <w:r>
        <w:t>ai_generated</w:t>
      </w:r>
    </w:p>
    <w:p>
      <w:pPr>
        <w:pStyle w:val="CodeBlock"/>
        <w:spacing w:after="0" w:before="0"/>
      </w:pPr>
      <w:r>
        <w:t>reviewed_by</w:t>
      </w:r>
    </w:p>
    <w:p>
      <w:pPr>
        <w:pStyle w:val="CodeBlock"/>
        <w:spacing w:after="0" w:before="0"/>
      </w:pPr>
      <w:r>
        <w:t>timestamps</w:t>
      </w:r>
    </w:p>
    <w:p>
      <w:pPr>
        <w:pStyle w:val="Heading1"/>
      </w:pPr>
      <w:r>
        <w:t>17. AI Question Generation</w:t>
      </w:r>
    </w:p>
    <w:p>
      <w:pPr>
        <w:pStyle w:val="CodeBlock"/>
        <w:spacing w:after="0" w:before="0"/>
      </w:pPr>
      <w:r>
        <w:t>Class: JSS 2</w:t>
      </w:r>
    </w:p>
    <w:p>
      <w:pPr>
        <w:pStyle w:val="CodeBlock"/>
        <w:spacing w:after="0" w:before="0"/>
      </w:pPr>
      <w:r>
        <w:t>Subject: Basic Science</w:t>
      </w:r>
    </w:p>
    <w:p>
      <w:pPr>
        <w:pStyle w:val="CodeBlock"/>
        <w:spacing w:after="0" w:before="0"/>
      </w:pPr>
      <w:r>
        <w:t>Topic: Living Things</w:t>
      </w:r>
    </w:p>
    <w:p>
      <w:pPr>
        <w:pStyle w:val="CodeBlock"/>
        <w:spacing w:after="0" w:before="0"/>
      </w:pPr>
      <w:r>
        <w:t>Questions: 20 MCQ, 5 Short Answer, 2 Essay</w:t>
      </w:r>
    </w:p>
    <w:p>
      <w:pPr>
        <w:pStyle w:val="CodeBlock"/>
        <w:spacing w:after="0" w:before="0"/>
      </w:pPr>
      <w:r>
        <w:t>Difficulty: 30% Easy / 50% Medium / 20% Difficult</w:t>
      </w:r>
    </w:p>
    <w:p>
      <w:pPr>
        <w:pStyle w:val="CodeBlock"/>
        <w:spacing w:after="0" w:before="0"/>
      </w:pPr>
      <w:r>
        <w:t>Include: Answer key, explanations, curriculum objectives</w:t>
      </w:r>
    </w:p>
    <w:p>
      <w:r>
        <w:t>Workflow: Teacher Prompt → AI Generation → Draft Questions → Teacher Review → Edit / Accept / Reject → Question Bank. AI-generated content must not become approved examination material without human review.</w:t>
      </w:r>
    </w:p>
    <w:p>
      <w:pPr>
        <w:pStyle w:val="Heading1"/>
      </w:pPr>
      <w:r>
        <w:t>18. AI Transparency</w:t>
      </w:r>
    </w:p>
    <w:p>
      <w:pPr>
        <w:pStyle w:val="ListBullet"/>
      </w:pPr>
      <w:r>
        <w:t>Display an “AI Generated” indicator until human review.</w:t>
      </w:r>
    </w:p>
    <w:p>
      <w:pPr>
        <w:pStyle w:val="ListBullet"/>
      </w:pPr>
      <w:r>
        <w:t>Preserve generation timestamp and human review state.</w:t>
      </w:r>
    </w:p>
    <w:p>
      <w:pPr>
        <w:pStyle w:val="ListBullet"/>
      </w:pPr>
      <w:r>
        <w:t>Support Edit, Accept, Reject and Regenerate.</w:t>
      </w:r>
    </w:p>
    <w:p>
      <w:pPr>
        <w:pStyle w:val="ListBullet"/>
      </w:pPr>
      <w:r>
        <w:t>Do not treat AI output as authoritative marking or assessment content by default.</w:t>
      </w:r>
    </w:p>
    <w:p>
      <w:pPr>
        <w:pStyle w:val="Heading1"/>
      </w:pPr>
      <w:r>
        <w:t>19. Assessment Builder</w:t>
      </w:r>
    </w:p>
    <w:p>
      <w:pPr>
        <w:pStyle w:val="ListBullet"/>
      </w:pPr>
      <w:r>
        <w:t>Add new question</w:t>
      </w:r>
    </w:p>
    <w:p>
      <w:pPr>
        <w:pStyle w:val="ListBullet"/>
      </w:pPr>
      <w:r>
        <w:t>Import from Question Bank</w:t>
      </w:r>
    </w:p>
    <w:p>
      <w:pPr>
        <w:pStyle w:val="ListBullet"/>
      </w:pPr>
      <w:r>
        <w:t>Generate with AI</w:t>
      </w:r>
    </w:p>
    <w:p>
      <w:pPr>
        <w:pStyle w:val="ListBullet"/>
      </w:pPr>
      <w:r>
        <w:t>Reorder questions</w:t>
      </w:r>
    </w:p>
    <w:p>
      <w:pPr>
        <w:pStyle w:val="ListBullet"/>
      </w:pPr>
      <w:r>
        <w:t>Create sections</w:t>
      </w:r>
    </w:p>
    <w:p>
      <w:pPr>
        <w:pStyle w:val="ListBullet"/>
      </w:pPr>
      <w:r>
        <w:t>Assign marks</w:t>
      </w:r>
    </w:p>
    <w:p>
      <w:pPr>
        <w:pStyle w:val="ListBullet"/>
      </w:pPr>
      <w:r>
        <w:t>Preview paper</w:t>
      </w:r>
    </w:p>
    <w:p>
      <w:pPr>
        <w:pStyle w:val="ListBullet"/>
      </w:pPr>
      <w:r>
        <w:t>Duplicate assessment</w:t>
      </w:r>
    </w:p>
    <w:p>
      <w:pPr>
        <w:pStyle w:val="ListBullet"/>
      </w:pPr>
      <w:r>
        <w:t>Save as template</w:t>
      </w:r>
    </w:p>
    <w:p>
      <w:pPr>
        <w:pStyle w:val="CodeBlock"/>
        <w:spacing w:after="0" w:before="0"/>
      </w:pPr>
      <w:r>
        <w:t>SECTION A — OBJECTIVE</w:t>
      </w:r>
    </w:p>
    <w:p>
      <w:pPr>
        <w:pStyle w:val="CodeBlock"/>
        <w:spacing w:after="0" w:before="0"/>
      </w:pPr>
      <w:r>
        <w:t>40 Questions × 1 mark</w:t>
      </w:r>
    </w:p>
    <w:p>
      <w:pPr>
        <w:pStyle w:val="CodeBlock"/>
        <w:spacing w:after="0" w:before="0"/>
      </w:pPr>
      <w:r/>
    </w:p>
    <w:p>
      <w:pPr>
        <w:pStyle w:val="CodeBlock"/>
        <w:spacing w:after="0" w:before="0"/>
      </w:pPr>
      <w:r>
        <w:t>SECTION B — THEORY</w:t>
      </w:r>
    </w:p>
    <w:p>
      <w:pPr>
        <w:pStyle w:val="CodeBlock"/>
        <w:spacing w:after="0" w:before="0"/>
      </w:pPr>
      <w:r>
        <w:t>Answer 4 of 6</w:t>
      </w:r>
    </w:p>
    <w:p>
      <w:pPr>
        <w:pStyle w:val="CodeBlock"/>
        <w:spacing w:after="0" w:before="0"/>
      </w:pPr>
      <w:r>
        <w:t>40 marks</w:t>
      </w:r>
    </w:p>
    <w:p>
      <w:pPr>
        <w:pStyle w:val="CodeBlock"/>
        <w:spacing w:after="0" w:before="0"/>
      </w:pPr>
      <w:r/>
    </w:p>
    <w:p>
      <w:pPr>
        <w:pStyle w:val="CodeBlock"/>
        <w:spacing w:after="0" w:before="0"/>
      </w:pPr>
      <w:r>
        <w:t>SECTION C — PRACTICAL</w:t>
      </w:r>
    </w:p>
    <w:p>
      <w:pPr>
        <w:pStyle w:val="CodeBlock"/>
        <w:spacing w:after="0" w:before="0"/>
      </w:pPr>
      <w:r>
        <w:t>20 marks</w:t>
      </w:r>
    </w:p>
    <w:p>
      <w:pPr>
        <w:pStyle w:val="Heading1"/>
      </w:pPr>
      <w:r>
        <w:t>20. Rubric Assessment</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Criterion</w:t>
            </w:r>
          </w:p>
        </w:tc>
        <w:tc>
          <w:tcPr>
            <w:tcW w:type="dxa" w:w="4933"/>
            <w:shd w:fill="EDE9FE"/>
            <w:vAlign w:val="center"/>
            <w:tcMar>
              <w:top w:w="100" w:type="dxa"/>
              <w:start w:w="100" w:type="dxa"/>
              <w:bottom w:w="100" w:type="dxa"/>
              <w:end w:w="100" w:type="dxa"/>
            </w:tcMar>
          </w:tcPr>
          <w:p>
            <w:r>
              <w:rPr>
                <w:b/>
                <w:color w:val="3730A3"/>
              </w:rPr>
              <w:t>Maximum</w:t>
            </w:r>
          </w:p>
        </w:tc>
      </w:tr>
      <w:tr>
        <w:tc>
          <w:tcPr>
            <w:tcW w:type="dxa" w:w="4933"/>
            <w:tcMar>
              <w:top w:w="100" w:type="dxa"/>
              <w:start w:w="100" w:type="dxa"/>
              <w:bottom w:w="100" w:type="dxa"/>
              <w:end w:w="100" w:type="dxa"/>
            </w:tcMar>
            <w:vAlign w:val="top"/>
          </w:tcPr>
          <w:p>
            <w:r>
              <w:t>Accuracy</w:t>
            </w:r>
          </w:p>
        </w:tc>
        <w:tc>
          <w:tcPr>
            <w:tcW w:type="dxa" w:w="4933"/>
            <w:tcMar>
              <w:top w:w="100" w:type="dxa"/>
              <w:start w:w="100" w:type="dxa"/>
              <w:bottom w:w="100" w:type="dxa"/>
              <w:end w:w="100" w:type="dxa"/>
            </w:tcMar>
            <w:vAlign w:val="top"/>
          </w:tcPr>
          <w:p>
            <w:r>
              <w:t>10</w:t>
            </w:r>
          </w:p>
        </w:tc>
      </w:tr>
      <w:tr>
        <w:tc>
          <w:tcPr>
            <w:tcW w:type="dxa" w:w="4933"/>
            <w:tcMar>
              <w:top w:w="100" w:type="dxa"/>
              <w:start w:w="100" w:type="dxa"/>
              <w:bottom w:w="100" w:type="dxa"/>
              <w:end w:w="100" w:type="dxa"/>
            </w:tcMar>
            <w:vAlign w:val="top"/>
          </w:tcPr>
          <w:p>
            <w:r>
              <w:t>Method</w:t>
            </w:r>
          </w:p>
        </w:tc>
        <w:tc>
          <w:tcPr>
            <w:tcW w:type="dxa" w:w="4933"/>
            <w:tcMar>
              <w:top w:w="100" w:type="dxa"/>
              <w:start w:w="100" w:type="dxa"/>
              <w:bottom w:w="100" w:type="dxa"/>
              <w:end w:w="100" w:type="dxa"/>
            </w:tcMar>
            <w:vAlign w:val="top"/>
          </w:tcPr>
          <w:p>
            <w:r>
              <w:t>10</w:t>
            </w:r>
          </w:p>
        </w:tc>
      </w:tr>
      <w:tr>
        <w:tc>
          <w:tcPr>
            <w:tcW w:type="dxa" w:w="4933"/>
            <w:tcMar>
              <w:top w:w="100" w:type="dxa"/>
              <w:start w:w="100" w:type="dxa"/>
              <w:bottom w:w="100" w:type="dxa"/>
              <w:end w:w="100" w:type="dxa"/>
            </w:tcMar>
            <w:vAlign w:val="top"/>
          </w:tcPr>
          <w:p>
            <w:r>
              <w:t>Presentation</w:t>
            </w:r>
          </w:p>
        </w:tc>
        <w:tc>
          <w:tcPr>
            <w:tcW w:type="dxa" w:w="4933"/>
            <w:tcMar>
              <w:top w:w="100" w:type="dxa"/>
              <w:start w:w="100" w:type="dxa"/>
              <w:bottom w:w="100" w:type="dxa"/>
              <w:end w:w="100" w:type="dxa"/>
            </w:tcMar>
            <w:vAlign w:val="top"/>
          </w:tcPr>
          <w:p>
            <w:r>
              <w:t>5</w:t>
            </w:r>
          </w:p>
        </w:tc>
      </w:tr>
      <w:tr>
        <w:tc>
          <w:tcPr>
            <w:tcW w:type="dxa" w:w="4933"/>
            <w:tcMar>
              <w:top w:w="100" w:type="dxa"/>
              <w:start w:w="100" w:type="dxa"/>
              <w:bottom w:w="100" w:type="dxa"/>
              <w:end w:w="100" w:type="dxa"/>
            </w:tcMar>
            <w:vAlign w:val="top"/>
          </w:tcPr>
          <w:p>
            <w:r>
              <w:t>Understanding</w:t>
            </w:r>
          </w:p>
        </w:tc>
        <w:tc>
          <w:tcPr>
            <w:tcW w:type="dxa" w:w="4933"/>
            <w:tcMar>
              <w:top w:w="100" w:type="dxa"/>
              <w:start w:w="100" w:type="dxa"/>
              <w:bottom w:w="100" w:type="dxa"/>
              <w:end w:w="100" w:type="dxa"/>
            </w:tcMar>
            <w:vAlign w:val="top"/>
          </w:tcPr>
          <w:p>
            <w:r>
              <w:t>5</w:t>
            </w:r>
          </w:p>
        </w:tc>
      </w:tr>
      <w:tr>
        <w:tc>
          <w:tcPr>
            <w:tcW w:type="dxa" w:w="4933"/>
            <w:tcMar>
              <w:top w:w="100" w:type="dxa"/>
              <w:start w:w="100" w:type="dxa"/>
              <w:bottom w:w="100" w:type="dxa"/>
              <w:end w:w="100" w:type="dxa"/>
            </w:tcMar>
            <w:vAlign w:val="top"/>
          </w:tcPr>
          <w:p>
            <w:r>
              <w:t>Total</w:t>
            </w:r>
          </w:p>
        </w:tc>
        <w:tc>
          <w:tcPr>
            <w:tcW w:type="dxa" w:w="4933"/>
            <w:tcMar>
              <w:top w:w="100" w:type="dxa"/>
              <w:start w:w="100" w:type="dxa"/>
              <w:bottom w:w="100" w:type="dxa"/>
              <w:end w:w="100" w:type="dxa"/>
            </w:tcMar>
            <w:vAlign w:val="top"/>
          </w:tcPr>
          <w:p>
            <w:r>
              <w:t>30</w:t>
            </w:r>
          </w:p>
        </w:tc>
      </w:tr>
    </w:tbl>
    <w:p/>
    <w:p>
      <w:r>
        <w:t>Rubrics support criterion descriptions, maximum marks, performance levels, teacher comments and student-specific rubric scores.</w:t>
      </w:r>
    </w:p>
    <w:p>
      <w:pPr>
        <w:pStyle w:val="Heading1"/>
      </w:pPr>
      <w:r>
        <w:t>21. Assessment Delivery Modes</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Mode</w:t>
            </w:r>
          </w:p>
        </w:tc>
        <w:tc>
          <w:tcPr>
            <w:tcW w:type="dxa" w:w="4933"/>
            <w:shd w:fill="EDE9FE"/>
            <w:vAlign w:val="center"/>
            <w:tcMar>
              <w:top w:w="100" w:type="dxa"/>
              <w:start w:w="100" w:type="dxa"/>
              <w:bottom w:w="100" w:type="dxa"/>
              <w:end w:w="100" w:type="dxa"/>
            </w:tcMar>
          </w:tcPr>
          <w:p>
            <w:r>
              <w:rPr>
                <w:b/>
                <w:color w:val="3730A3"/>
              </w:rPr>
              <w:t>Use</w:t>
            </w:r>
          </w:p>
        </w:tc>
      </w:tr>
      <w:tr>
        <w:tc>
          <w:tcPr>
            <w:tcW w:type="dxa" w:w="4933"/>
            <w:tcMar>
              <w:top w:w="100" w:type="dxa"/>
              <w:start w:w="100" w:type="dxa"/>
              <w:bottom w:w="100" w:type="dxa"/>
              <w:end w:w="100" w:type="dxa"/>
            </w:tcMar>
            <w:vAlign w:val="top"/>
          </w:tcPr>
          <w:p>
            <w:r>
              <w:t>Online / CBT</w:t>
            </w:r>
          </w:p>
        </w:tc>
        <w:tc>
          <w:tcPr>
            <w:tcW w:type="dxa" w:w="4933"/>
            <w:tcMar>
              <w:top w:w="100" w:type="dxa"/>
              <w:start w:w="100" w:type="dxa"/>
              <w:bottom w:w="100" w:type="dxa"/>
              <w:end w:w="100" w:type="dxa"/>
            </w:tcMar>
            <w:vAlign w:val="top"/>
          </w:tcPr>
          <w:p>
            <w:r>
              <w:t>Student completes assessment digitally</w:t>
            </w:r>
          </w:p>
        </w:tc>
      </w:tr>
      <w:tr>
        <w:tc>
          <w:tcPr>
            <w:tcW w:type="dxa" w:w="4933"/>
            <w:tcMar>
              <w:top w:w="100" w:type="dxa"/>
              <w:start w:w="100" w:type="dxa"/>
              <w:bottom w:w="100" w:type="dxa"/>
              <w:end w:w="100" w:type="dxa"/>
            </w:tcMar>
            <w:vAlign w:val="top"/>
          </w:tcPr>
          <w:p>
            <w:r>
              <w:t>Print &amp; Paper</w:t>
            </w:r>
          </w:p>
        </w:tc>
        <w:tc>
          <w:tcPr>
            <w:tcW w:type="dxa" w:w="4933"/>
            <w:tcMar>
              <w:top w:w="100" w:type="dxa"/>
              <w:start w:w="100" w:type="dxa"/>
              <w:bottom w:w="100" w:type="dxa"/>
              <w:end w:w="100" w:type="dxa"/>
            </w:tcMar>
            <w:vAlign w:val="top"/>
          </w:tcPr>
          <w:p>
            <w:r>
              <w:t>Skuggle generates printable assessment material</w:t>
            </w:r>
          </w:p>
        </w:tc>
      </w:tr>
      <w:tr>
        <w:tc>
          <w:tcPr>
            <w:tcW w:type="dxa" w:w="4933"/>
            <w:tcMar>
              <w:top w:w="100" w:type="dxa"/>
              <w:start w:w="100" w:type="dxa"/>
              <w:bottom w:w="100" w:type="dxa"/>
              <w:end w:w="100" w:type="dxa"/>
            </w:tcMar>
            <w:vAlign w:val="top"/>
          </w:tcPr>
          <w:p>
            <w:r>
              <w:t>Manual Score Entry</w:t>
            </w:r>
          </w:p>
        </w:tc>
        <w:tc>
          <w:tcPr>
            <w:tcW w:type="dxa" w:w="4933"/>
            <w:tcMar>
              <w:top w:w="100" w:type="dxa"/>
              <w:start w:w="100" w:type="dxa"/>
              <w:bottom w:w="100" w:type="dxa"/>
              <w:end w:w="100" w:type="dxa"/>
            </w:tcMar>
            <w:vAlign w:val="top"/>
          </w:tcPr>
          <w:p>
            <w:r>
              <w:t>Assessment is conducted outside Skuggle and scores are entered</w:t>
            </w:r>
          </w:p>
        </w:tc>
      </w:tr>
      <w:tr>
        <w:tc>
          <w:tcPr>
            <w:tcW w:type="dxa" w:w="4933"/>
            <w:tcMar>
              <w:top w:w="100" w:type="dxa"/>
              <w:start w:w="100" w:type="dxa"/>
              <w:bottom w:w="100" w:type="dxa"/>
              <w:end w:w="100" w:type="dxa"/>
            </w:tcMar>
            <w:vAlign w:val="top"/>
          </w:tcPr>
          <w:p>
            <w:r>
              <w:t>SmartMark Paper</w:t>
            </w:r>
          </w:p>
        </w:tc>
        <w:tc>
          <w:tcPr>
            <w:tcW w:type="dxa" w:w="4933"/>
            <w:tcMar>
              <w:top w:w="100" w:type="dxa"/>
              <w:start w:w="100" w:type="dxa"/>
              <w:bottom w:w="100" w:type="dxa"/>
              <w:end w:w="100" w:type="dxa"/>
            </w:tcMar>
            <w:vAlign w:val="top"/>
          </w:tcPr>
          <w:p>
            <w:r>
              <w:t>Printed work is scanned and system assists marking</w:t>
            </w:r>
          </w:p>
        </w:tc>
      </w:tr>
      <w:tr>
        <w:tc>
          <w:tcPr>
            <w:tcW w:type="dxa" w:w="4933"/>
            <w:tcMar>
              <w:top w:w="100" w:type="dxa"/>
              <w:start w:w="100" w:type="dxa"/>
              <w:bottom w:w="100" w:type="dxa"/>
              <w:end w:w="100" w:type="dxa"/>
            </w:tcMar>
            <w:vAlign w:val="top"/>
          </w:tcPr>
          <w:p>
            <w:r>
              <w:t>Rubric / Practical</w:t>
            </w:r>
          </w:p>
        </w:tc>
        <w:tc>
          <w:tcPr>
            <w:tcW w:type="dxa" w:w="4933"/>
            <w:tcMar>
              <w:top w:w="100" w:type="dxa"/>
              <w:start w:w="100" w:type="dxa"/>
              <w:bottom w:w="100" w:type="dxa"/>
              <w:end w:w="100" w:type="dxa"/>
            </w:tcMar>
            <w:vAlign w:val="top"/>
          </w:tcPr>
          <w:p>
            <w:r>
              <w:t>Teacher evaluates project, practical or presentation evidence</w:t>
            </w:r>
          </w:p>
        </w:tc>
      </w:tr>
    </w:tbl>
    <w:p/>
    <w:p>
      <w:pPr>
        <w:pStyle w:val="Heading1"/>
      </w:pPr>
      <w:r>
        <w:t>22. CBT Configuration</w:t>
      </w:r>
    </w:p>
    <w:p>
      <w:pPr>
        <w:pStyle w:val="ListBullet"/>
      </w:pPr>
      <w:r>
        <w:t>Availability window</w:t>
      </w:r>
    </w:p>
    <w:p>
      <w:pPr>
        <w:pStyle w:val="ListBullet"/>
      </w:pPr>
      <w:r>
        <w:t>Duration and timer</w:t>
      </w:r>
    </w:p>
    <w:p>
      <w:pPr>
        <w:pStyle w:val="ListBullet"/>
      </w:pPr>
      <w:r>
        <w:t>Auto-submit</w:t>
      </w:r>
    </w:p>
    <w:p>
      <w:pPr>
        <w:pStyle w:val="ListBullet"/>
      </w:pPr>
      <w:r>
        <w:t>Random question order</w:t>
      </w:r>
    </w:p>
    <w:p>
      <w:pPr>
        <w:pStyle w:val="ListBullet"/>
      </w:pPr>
      <w:r>
        <w:t>Random option order</w:t>
      </w:r>
    </w:p>
    <w:p>
      <w:pPr>
        <w:pStyle w:val="ListBullet"/>
      </w:pPr>
      <w:r>
        <w:t>Attempt count</w:t>
      </w:r>
    </w:p>
    <w:p>
      <w:pPr>
        <w:pStyle w:val="ListBullet"/>
      </w:pPr>
      <w:r>
        <w:t>Resume policy</w:t>
      </w:r>
    </w:p>
    <w:p>
      <w:pPr>
        <w:pStyle w:val="ListBullet"/>
      </w:pPr>
      <w:r>
        <w:t>Navigation restrictions</w:t>
      </w:r>
    </w:p>
    <w:p>
      <w:pPr>
        <w:pStyle w:val="ListBullet"/>
      </w:pPr>
      <w:r>
        <w:t>Autosave</w:t>
      </w:r>
    </w:p>
    <w:p>
      <w:pPr>
        <w:pStyle w:val="ListBullet"/>
      </w:pPr>
      <w:r>
        <w:t>Late-entry policy</w:t>
      </w:r>
    </w:p>
    <w:p>
      <w:pPr>
        <w:pStyle w:val="ListBullet"/>
      </w:pPr>
      <w:r>
        <w:t>Feedback policy</w:t>
      </w:r>
    </w:p>
    <w:p>
      <w:pPr>
        <w:pStyle w:val="ListBullet"/>
      </w:pPr>
      <w:r>
        <w:t>Result visibility</w:t>
      </w:r>
    </w:p>
    <w:p>
      <w:pPr>
        <w:pStyle w:val="ListBullet"/>
      </w:pPr>
      <w:r>
        <w:t>Session integrity measures</w:t>
      </w:r>
    </w:p>
    <w:p>
      <w:pPr>
        <w:pStyle w:val="Heading1"/>
      </w:pPr>
      <w:r>
        <w:t>23. Student CBT Experience</w:t>
      </w:r>
    </w:p>
    <w:p>
      <w:r>
        <w:t>CBT uses a Focused Mode. Normal navigation is minimized during an active exam; timer and progress remain visible; unanswered questions are identifiable; answers autosave; network loss is handled safely; resume policy is respected; final submission requires confirmation.</w:t>
      </w:r>
    </w:p>
    <w:p>
      <w:pPr>
        <w:pStyle w:val="Heading1"/>
      </w:pPr>
      <w:r>
        <w:t>24. Printable Assessment</w:t>
      </w:r>
    </w:p>
    <w:p>
      <w:pPr>
        <w:pStyle w:val="ListBullet"/>
      </w:pPr>
      <w:r>
        <w:t>Tenant logo and school name</w:t>
      </w:r>
    </w:p>
    <w:p>
      <w:pPr>
        <w:pStyle w:val="ListBullet"/>
      </w:pPr>
      <w:r>
        <w:t>Session and term</w:t>
      </w:r>
    </w:p>
    <w:p>
      <w:pPr>
        <w:pStyle w:val="ListBullet"/>
      </w:pPr>
      <w:r>
        <w:t>Class and subject</w:t>
      </w:r>
    </w:p>
    <w:p>
      <w:pPr>
        <w:pStyle w:val="ListBullet"/>
      </w:pPr>
      <w:r>
        <w:t>Assessment title/code</w:t>
      </w:r>
    </w:p>
    <w:p>
      <w:pPr>
        <w:pStyle w:val="ListBullet"/>
      </w:pPr>
      <w:r>
        <w:t>Duration and date</w:t>
      </w:r>
    </w:p>
    <w:p>
      <w:pPr>
        <w:pStyle w:val="ListBullet"/>
      </w:pPr>
      <w:r>
        <w:t>Student details</w:t>
      </w:r>
    </w:p>
    <w:p>
      <w:pPr>
        <w:pStyle w:val="ListBullet"/>
      </w:pPr>
      <w:r>
        <w:t>Instructions and sections</w:t>
      </w:r>
    </w:p>
    <w:p>
      <w:pPr>
        <w:pStyle w:val="ListBullet"/>
      </w:pPr>
      <w:r>
        <w:t>Page numbers</w:t>
      </w:r>
    </w:p>
    <w:p>
      <w:pPr>
        <w:pStyle w:val="ListBullet"/>
      </w:pPr>
      <w:r>
        <w:t>QR / assessment identifier</w:t>
      </w:r>
    </w:p>
    <w:p>
      <w:r>
        <w:t>Generated outputs may include Candidate Paper, Examiner Copy, Marking Scheme, Answer Sheet and Attendance Register.</w:t>
      </w:r>
    </w:p>
    <w:p>
      <w:pPr>
        <w:pStyle w:val="Heading1"/>
      </w:pPr>
      <w:r>
        <w:t>25. Exam Schedule</w:t>
      </w:r>
    </w:p>
    <w:p>
      <w:r>
        <w:t>Route: /school/assessment/schedule. Views: Calendar and List.</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Field</w:t>
            </w:r>
          </w:p>
        </w:tc>
        <w:tc>
          <w:tcPr>
            <w:tcW w:type="dxa" w:w="4933"/>
            <w:shd w:fill="EDE9FE"/>
            <w:vAlign w:val="center"/>
            <w:tcMar>
              <w:top w:w="100" w:type="dxa"/>
              <w:start w:w="100" w:type="dxa"/>
              <w:bottom w:w="100" w:type="dxa"/>
              <w:end w:w="100" w:type="dxa"/>
            </w:tcMar>
          </w:tcPr>
          <w:p>
            <w:r>
              <w:rPr>
                <w:b/>
                <w:color w:val="3730A3"/>
              </w:rPr>
              <w:t>Requirement</w:t>
            </w:r>
          </w:p>
        </w:tc>
      </w:tr>
      <w:tr>
        <w:tc>
          <w:tcPr>
            <w:tcW w:type="dxa" w:w="4933"/>
            <w:tcMar>
              <w:top w:w="100" w:type="dxa"/>
              <w:start w:w="100" w:type="dxa"/>
              <w:bottom w:w="100" w:type="dxa"/>
              <w:end w:w="100" w:type="dxa"/>
            </w:tcMar>
            <w:vAlign w:val="top"/>
          </w:tcPr>
          <w:p>
            <w:r>
              <w:t>Date</w:t>
            </w:r>
          </w:p>
        </w:tc>
        <w:tc>
          <w:tcPr>
            <w:tcW w:type="dxa" w:w="4933"/>
            <w:tcMar>
              <w:top w:w="100" w:type="dxa"/>
              <w:start w:w="100" w:type="dxa"/>
              <w:bottom w:w="100" w:type="dxa"/>
              <w:end w:w="100" w:type="dxa"/>
            </w:tcMar>
            <w:vAlign w:val="top"/>
          </w:tcPr>
          <w:p>
            <w:r>
              <w:t>Required</w:t>
            </w:r>
          </w:p>
        </w:tc>
      </w:tr>
      <w:tr>
        <w:tc>
          <w:tcPr>
            <w:tcW w:type="dxa" w:w="4933"/>
            <w:tcMar>
              <w:top w:w="100" w:type="dxa"/>
              <w:start w:w="100" w:type="dxa"/>
              <w:bottom w:w="100" w:type="dxa"/>
              <w:end w:w="100" w:type="dxa"/>
            </w:tcMar>
            <w:vAlign w:val="top"/>
          </w:tcPr>
          <w:p>
            <w:r>
              <w:t>Time</w:t>
            </w:r>
          </w:p>
        </w:tc>
        <w:tc>
          <w:tcPr>
            <w:tcW w:type="dxa" w:w="4933"/>
            <w:tcMar>
              <w:top w:w="100" w:type="dxa"/>
              <w:start w:w="100" w:type="dxa"/>
              <w:bottom w:w="100" w:type="dxa"/>
              <w:end w:w="100" w:type="dxa"/>
            </w:tcMar>
            <w:vAlign w:val="top"/>
          </w:tcPr>
          <w:p>
            <w:r>
              <w:t>Required</w:t>
            </w:r>
          </w:p>
        </w:tc>
      </w:tr>
      <w:tr>
        <w:tc>
          <w:tcPr>
            <w:tcW w:type="dxa" w:w="4933"/>
            <w:tcMar>
              <w:top w:w="100" w:type="dxa"/>
              <w:start w:w="100" w:type="dxa"/>
              <w:bottom w:w="100" w:type="dxa"/>
              <w:end w:w="100" w:type="dxa"/>
            </w:tcMar>
            <w:vAlign w:val="top"/>
          </w:tcPr>
          <w:p>
            <w:r>
              <w:t>Class</w:t>
            </w:r>
          </w:p>
        </w:tc>
        <w:tc>
          <w:tcPr>
            <w:tcW w:type="dxa" w:w="4933"/>
            <w:tcMar>
              <w:top w:w="100" w:type="dxa"/>
              <w:start w:w="100" w:type="dxa"/>
              <w:bottom w:w="100" w:type="dxa"/>
              <w:end w:w="100" w:type="dxa"/>
            </w:tcMar>
            <w:vAlign w:val="top"/>
          </w:tcPr>
          <w:p>
            <w:r>
              <w:t>Required</w:t>
            </w:r>
          </w:p>
        </w:tc>
      </w:tr>
      <w:tr>
        <w:tc>
          <w:tcPr>
            <w:tcW w:type="dxa" w:w="4933"/>
            <w:tcMar>
              <w:top w:w="100" w:type="dxa"/>
              <w:start w:w="100" w:type="dxa"/>
              <w:bottom w:w="100" w:type="dxa"/>
              <w:end w:w="100" w:type="dxa"/>
            </w:tcMar>
            <w:vAlign w:val="top"/>
          </w:tcPr>
          <w:p>
            <w:r>
              <w:t>Subject</w:t>
            </w:r>
          </w:p>
        </w:tc>
        <w:tc>
          <w:tcPr>
            <w:tcW w:type="dxa" w:w="4933"/>
            <w:tcMar>
              <w:top w:w="100" w:type="dxa"/>
              <w:start w:w="100" w:type="dxa"/>
              <w:bottom w:w="100" w:type="dxa"/>
              <w:end w:w="100" w:type="dxa"/>
            </w:tcMar>
            <w:vAlign w:val="top"/>
          </w:tcPr>
          <w:p>
            <w:r>
              <w:t>Required</w:t>
            </w:r>
          </w:p>
        </w:tc>
      </w:tr>
      <w:tr>
        <w:tc>
          <w:tcPr>
            <w:tcW w:type="dxa" w:w="4933"/>
            <w:tcMar>
              <w:top w:w="100" w:type="dxa"/>
              <w:start w:w="100" w:type="dxa"/>
              <w:bottom w:w="100" w:type="dxa"/>
              <w:end w:w="100" w:type="dxa"/>
            </w:tcMar>
            <w:vAlign w:val="top"/>
          </w:tcPr>
          <w:p>
            <w:r>
              <w:t>Assessment</w:t>
            </w:r>
          </w:p>
        </w:tc>
        <w:tc>
          <w:tcPr>
            <w:tcW w:type="dxa" w:w="4933"/>
            <w:tcMar>
              <w:top w:w="100" w:type="dxa"/>
              <w:start w:w="100" w:type="dxa"/>
              <w:bottom w:w="100" w:type="dxa"/>
              <w:end w:w="100" w:type="dxa"/>
            </w:tcMar>
            <w:vAlign w:val="top"/>
          </w:tcPr>
          <w:p>
            <w:r>
              <w:t>Required</w:t>
            </w:r>
          </w:p>
        </w:tc>
      </w:tr>
      <w:tr>
        <w:tc>
          <w:tcPr>
            <w:tcW w:type="dxa" w:w="4933"/>
            <w:tcMar>
              <w:top w:w="100" w:type="dxa"/>
              <w:start w:w="100" w:type="dxa"/>
              <w:bottom w:w="100" w:type="dxa"/>
              <w:end w:w="100" w:type="dxa"/>
            </w:tcMar>
            <w:vAlign w:val="top"/>
          </w:tcPr>
          <w:p>
            <w:r>
              <w:t>Venue</w:t>
            </w:r>
          </w:p>
        </w:tc>
        <w:tc>
          <w:tcPr>
            <w:tcW w:type="dxa" w:w="4933"/>
            <w:tcMar>
              <w:top w:w="100" w:type="dxa"/>
              <w:start w:w="100" w:type="dxa"/>
              <w:bottom w:w="100" w:type="dxa"/>
              <w:end w:w="100" w:type="dxa"/>
            </w:tcMar>
            <w:vAlign w:val="top"/>
          </w:tcPr>
          <w:p>
            <w:r>
              <w:t>Required</w:t>
            </w:r>
          </w:p>
        </w:tc>
      </w:tr>
      <w:tr>
        <w:tc>
          <w:tcPr>
            <w:tcW w:type="dxa" w:w="4933"/>
            <w:tcMar>
              <w:top w:w="100" w:type="dxa"/>
              <w:start w:w="100" w:type="dxa"/>
              <w:bottom w:w="100" w:type="dxa"/>
              <w:end w:w="100" w:type="dxa"/>
            </w:tcMar>
            <w:vAlign w:val="top"/>
          </w:tcPr>
          <w:p>
            <w:r>
              <w:t>Duration</w:t>
            </w:r>
          </w:p>
        </w:tc>
        <w:tc>
          <w:tcPr>
            <w:tcW w:type="dxa" w:w="4933"/>
            <w:tcMar>
              <w:top w:w="100" w:type="dxa"/>
              <w:start w:w="100" w:type="dxa"/>
              <w:bottom w:w="100" w:type="dxa"/>
              <w:end w:w="100" w:type="dxa"/>
            </w:tcMar>
            <w:vAlign w:val="top"/>
          </w:tcPr>
          <w:p>
            <w:r>
              <w:t>Required</w:t>
            </w:r>
          </w:p>
        </w:tc>
      </w:tr>
      <w:tr>
        <w:tc>
          <w:tcPr>
            <w:tcW w:type="dxa" w:w="4933"/>
            <w:tcMar>
              <w:top w:w="100" w:type="dxa"/>
              <w:start w:w="100" w:type="dxa"/>
              <w:bottom w:w="100" w:type="dxa"/>
              <w:end w:w="100" w:type="dxa"/>
            </w:tcMar>
            <w:vAlign w:val="top"/>
          </w:tcPr>
          <w:p>
            <w:r>
              <w:t>Invigilators</w:t>
            </w:r>
          </w:p>
        </w:tc>
        <w:tc>
          <w:tcPr>
            <w:tcW w:type="dxa" w:w="4933"/>
            <w:tcMar>
              <w:top w:w="100" w:type="dxa"/>
              <w:start w:w="100" w:type="dxa"/>
              <w:bottom w:w="100" w:type="dxa"/>
              <w:end w:w="100" w:type="dxa"/>
            </w:tcMar>
            <w:vAlign w:val="top"/>
          </w:tcPr>
          <w:p>
            <w:r>
              <w:t>Required</w:t>
            </w:r>
          </w:p>
        </w:tc>
      </w:tr>
      <w:tr>
        <w:tc>
          <w:tcPr>
            <w:tcW w:type="dxa" w:w="4933"/>
            <w:tcMar>
              <w:top w:w="100" w:type="dxa"/>
              <w:start w:w="100" w:type="dxa"/>
              <w:bottom w:w="100" w:type="dxa"/>
              <w:end w:w="100" w:type="dxa"/>
            </w:tcMar>
            <w:vAlign w:val="top"/>
          </w:tcPr>
          <w:p>
            <w:r>
              <w:t>Status</w:t>
            </w:r>
          </w:p>
        </w:tc>
        <w:tc>
          <w:tcPr>
            <w:tcW w:type="dxa" w:w="4933"/>
            <w:tcMar>
              <w:top w:w="100" w:type="dxa"/>
              <w:start w:w="100" w:type="dxa"/>
              <w:bottom w:w="100" w:type="dxa"/>
              <w:end w:w="100" w:type="dxa"/>
            </w:tcMar>
            <w:vAlign w:val="top"/>
          </w:tcPr>
          <w:p>
            <w:r>
              <w:t>Required</w:t>
            </w:r>
          </w:p>
        </w:tc>
      </w:tr>
    </w:tbl>
    <w:p/>
    <w:p>
      <w:pPr>
        <w:pStyle w:val="Heading1"/>
      </w:pPr>
      <w:r>
        <w:t>26. Conflict Detection</w:t>
      </w:r>
    </w:p>
    <w:p>
      <w:pPr>
        <w:pStyle w:val="ListBullet"/>
      </w:pPr>
      <w:r>
        <w:t>Same class with overlapping assessment</w:t>
      </w:r>
    </w:p>
    <w:p>
      <w:pPr>
        <w:pStyle w:val="ListBullet"/>
      </w:pPr>
      <w:r>
        <w:t>Same venue with overlapping assessment</w:t>
      </w:r>
    </w:p>
    <w:p>
      <w:pPr>
        <w:pStyle w:val="ListBullet"/>
      </w:pPr>
      <w:r>
        <w:t>Same invigilator with overlapping assessment</w:t>
      </w:r>
    </w:p>
    <w:p>
      <w:pPr>
        <w:pStyle w:val="ListBullet"/>
      </w:pPr>
      <w:r>
        <w:t>Student cohort conflict</w:t>
      </w:r>
    </w:p>
    <w:p>
      <w:pPr>
        <w:pStyle w:val="ListBullet"/>
      </w:pPr>
      <w:r>
        <w:t>Invalid academic context</w:t>
      </w:r>
    </w:p>
    <w:p>
      <w:r>
        <w:t>Warnings should explain conflicts rather than merely block saving.</w:t>
      </w:r>
    </w:p>
    <w:p>
      <w:pPr>
        <w:pStyle w:val="Heading1"/>
      </w:pPr>
      <w:r>
        <w:t>27. SmartMark</w:t>
      </w:r>
    </w:p>
    <w:p>
      <w:pPr>
        <w:pStyle w:val="CodeBlock"/>
        <w:spacing w:after="0" w:before="0"/>
      </w:pPr>
      <w:r>
        <w:t>Create Assessment</w:t>
      </w:r>
    </w:p>
    <w:p>
      <w:pPr>
        <w:pStyle w:val="CodeBlock"/>
        <w:spacing w:after="0" w:before="0"/>
      </w:pPr>
      <w:r>
        <w:t>↓</w:t>
      </w:r>
    </w:p>
    <w:p>
      <w:pPr>
        <w:pStyle w:val="CodeBlock"/>
        <w:spacing w:after="0" w:before="0"/>
      </w:pPr>
      <w:r>
        <w:t>Generate Paper</w:t>
      </w:r>
    </w:p>
    <w:p>
      <w:pPr>
        <w:pStyle w:val="CodeBlock"/>
        <w:spacing w:after="0" w:before="0"/>
      </w:pPr>
      <w:r>
        <w:t>↓</w:t>
      </w:r>
    </w:p>
    <w:p>
      <w:pPr>
        <w:pStyle w:val="CodeBlock"/>
        <w:spacing w:after="0" w:before="0"/>
      </w:pPr>
      <w:r>
        <w:t>Print</w:t>
      </w:r>
    </w:p>
    <w:p>
      <w:pPr>
        <w:pStyle w:val="CodeBlock"/>
        <w:spacing w:after="0" w:before="0"/>
      </w:pPr>
      <w:r>
        <w:t>↓</w:t>
      </w:r>
    </w:p>
    <w:p>
      <w:pPr>
        <w:pStyle w:val="CodeBlock"/>
        <w:spacing w:after="0" w:before="0"/>
      </w:pPr>
      <w:r>
        <w:t>Students Complete</w:t>
      </w:r>
    </w:p>
    <w:p>
      <w:pPr>
        <w:pStyle w:val="CodeBlock"/>
        <w:spacing w:after="0" w:before="0"/>
      </w:pPr>
      <w:r>
        <w:t>↓</w:t>
      </w:r>
    </w:p>
    <w:p>
      <w:pPr>
        <w:pStyle w:val="CodeBlock"/>
        <w:spacing w:after="0" w:before="0"/>
      </w:pPr>
      <w:r>
        <w:t>Scan / Upload Batch</w:t>
      </w:r>
    </w:p>
    <w:p>
      <w:pPr>
        <w:pStyle w:val="CodeBlock"/>
        <w:spacing w:after="0" w:before="0"/>
      </w:pPr>
      <w:r>
        <w:t>↓</w:t>
      </w:r>
    </w:p>
    <w:p>
      <w:pPr>
        <w:pStyle w:val="CodeBlock"/>
        <w:spacing w:after="0" w:before="0"/>
      </w:pPr>
      <w:r>
        <w:t>Identify Assessment &amp; Student</w:t>
      </w:r>
    </w:p>
    <w:p>
      <w:pPr>
        <w:pStyle w:val="CodeBlock"/>
        <w:spacing w:after="0" w:before="0"/>
      </w:pPr>
      <w:r>
        <w:t>↓</w:t>
      </w:r>
    </w:p>
    <w:p>
      <w:pPr>
        <w:pStyle w:val="CodeBlock"/>
        <w:spacing w:after="0" w:before="0"/>
      </w:pPr>
      <w:r>
        <w:t>Detect Responses</w:t>
      </w:r>
    </w:p>
    <w:p>
      <w:pPr>
        <w:pStyle w:val="CodeBlock"/>
        <w:spacing w:after="0" w:before="0"/>
      </w:pPr>
      <w:r>
        <w:t>↓</w:t>
      </w:r>
    </w:p>
    <w:p>
      <w:pPr>
        <w:pStyle w:val="CodeBlock"/>
        <w:spacing w:after="0" w:before="0"/>
      </w:pPr>
      <w:r>
        <w:t>Auto-Mark High Confidence</w:t>
      </w:r>
    </w:p>
    <w:p>
      <w:pPr>
        <w:pStyle w:val="CodeBlock"/>
        <w:spacing w:after="0" w:before="0"/>
      </w:pPr>
      <w:r>
        <w:t>↓</w:t>
      </w:r>
    </w:p>
    <w:p>
      <w:pPr>
        <w:pStyle w:val="CodeBlock"/>
        <w:spacing w:after="0" w:before="0"/>
      </w:pPr>
      <w:r>
        <w:t>Flag Exceptions</w:t>
      </w:r>
    </w:p>
    <w:p>
      <w:pPr>
        <w:pStyle w:val="CodeBlock"/>
        <w:spacing w:after="0" w:before="0"/>
      </w:pPr>
      <w:r>
        <w:t>↓</w:t>
      </w:r>
    </w:p>
    <w:p>
      <w:pPr>
        <w:pStyle w:val="CodeBlock"/>
        <w:spacing w:after="0" w:before="0"/>
      </w:pPr>
      <w:r>
        <w:t>Teacher Review</w:t>
      </w:r>
    </w:p>
    <w:p>
      <w:pPr>
        <w:pStyle w:val="CodeBlock"/>
        <w:spacing w:after="0" w:before="0"/>
      </w:pPr>
      <w:r>
        <w:t>↓</w:t>
      </w:r>
    </w:p>
    <w:p>
      <w:pPr>
        <w:pStyle w:val="CodeBlock"/>
        <w:spacing w:after="0" w:before="0"/>
      </w:pPr>
      <w:r>
        <w:t>Finalize Scores</w:t>
      </w:r>
    </w:p>
    <w:p>
      <w:pPr>
        <w:pStyle w:val="Heading1"/>
      </w:pPr>
      <w:r>
        <w:t>28. SmartMark Confidence Model</w:t>
      </w:r>
    </w:p>
    <w:p>
      <w:pPr>
        <w:pStyle w:val="ListBullet"/>
      </w:pPr>
      <w:r>
        <w:t>HIGH_CONFIDENCE</w:t>
      </w:r>
    </w:p>
    <w:p>
      <w:pPr>
        <w:pStyle w:val="ListBullet"/>
      </w:pPr>
      <w:r>
        <w:t>MEDIUM_CONFIDENCE</w:t>
      </w:r>
    </w:p>
    <w:p>
      <w:pPr>
        <w:pStyle w:val="ListBullet"/>
      </w:pPr>
      <w:r>
        <w:t>LOW_CONFIDENCE</w:t>
      </w:r>
    </w:p>
    <w:p>
      <w:pPr>
        <w:pStyle w:val="ListBullet"/>
      </w:pPr>
      <w:r>
        <w:t>UNREADABLE</w:t>
      </w:r>
    </w:p>
    <w:p>
      <w:pPr>
        <w:pStyle w:val="ListBullet"/>
      </w:pPr>
      <w:r>
        <w:t>UNMATCHED</w:t>
      </w:r>
    </w:p>
    <w:p>
      <w:r>
        <w:t>High-confidence results may be proposed automatically. Medium/low-confidence results require teacher verification according to school policy.</w:t>
      </w:r>
    </w:p>
    <w:p>
      <w:pPr>
        <w:pStyle w:val="Heading1"/>
      </w:pPr>
      <w:r>
        <w:t>29. SmartMark Review Workspace</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Summary Metric</w:t>
            </w:r>
          </w:p>
        </w:tc>
        <w:tc>
          <w:tcPr>
            <w:tcW w:type="dxa" w:w="4933"/>
            <w:shd w:fill="EDE9FE"/>
            <w:vAlign w:val="center"/>
            <w:tcMar>
              <w:top w:w="100" w:type="dxa"/>
              <w:start w:w="100" w:type="dxa"/>
              <w:bottom w:w="100" w:type="dxa"/>
              <w:end w:w="100" w:type="dxa"/>
            </w:tcMar>
          </w:tcPr>
          <w:p>
            <w:r>
              <w:rPr>
                <w:b/>
                <w:color w:val="3730A3"/>
              </w:rPr>
              <w:t>Meaning</w:t>
            </w:r>
          </w:p>
        </w:tc>
      </w:tr>
      <w:tr>
        <w:tc>
          <w:tcPr>
            <w:tcW w:type="dxa" w:w="4933"/>
            <w:tcMar>
              <w:top w:w="100" w:type="dxa"/>
              <w:start w:w="100" w:type="dxa"/>
              <w:bottom w:w="100" w:type="dxa"/>
              <w:end w:w="100" w:type="dxa"/>
            </w:tcMar>
            <w:vAlign w:val="top"/>
          </w:tcPr>
          <w:p>
            <w:r>
              <w:t>Processed Scripts</w:t>
            </w:r>
          </w:p>
        </w:tc>
        <w:tc>
          <w:tcPr>
            <w:tcW w:type="dxa" w:w="4933"/>
            <w:tcMar>
              <w:top w:w="100" w:type="dxa"/>
              <w:start w:w="100" w:type="dxa"/>
              <w:bottom w:w="100" w:type="dxa"/>
              <w:end w:w="100" w:type="dxa"/>
            </w:tcMar>
            <w:vAlign w:val="top"/>
          </w:tcPr>
          <w:p>
            <w:r>
              <w:t>Scripts processed</w:t>
            </w:r>
          </w:p>
        </w:tc>
      </w:tr>
      <w:tr>
        <w:tc>
          <w:tcPr>
            <w:tcW w:type="dxa" w:w="4933"/>
            <w:tcMar>
              <w:top w:w="100" w:type="dxa"/>
              <w:start w:w="100" w:type="dxa"/>
              <w:bottom w:w="100" w:type="dxa"/>
              <w:end w:w="100" w:type="dxa"/>
            </w:tcMar>
            <w:vAlign w:val="top"/>
          </w:tcPr>
          <w:p>
            <w:r>
              <w:t>Verified Scripts</w:t>
            </w:r>
          </w:p>
        </w:tc>
        <w:tc>
          <w:tcPr>
            <w:tcW w:type="dxa" w:w="4933"/>
            <w:tcMar>
              <w:top w:w="100" w:type="dxa"/>
              <w:start w:w="100" w:type="dxa"/>
              <w:bottom w:w="100" w:type="dxa"/>
              <w:end w:w="100" w:type="dxa"/>
            </w:tcMar>
            <w:vAlign w:val="top"/>
          </w:tcPr>
          <w:p>
            <w:r>
              <w:t>Teacher-verified</w:t>
            </w:r>
          </w:p>
        </w:tc>
      </w:tr>
      <w:tr>
        <w:tc>
          <w:tcPr>
            <w:tcW w:type="dxa" w:w="4933"/>
            <w:tcMar>
              <w:top w:w="100" w:type="dxa"/>
              <w:start w:w="100" w:type="dxa"/>
              <w:bottom w:w="100" w:type="dxa"/>
              <w:end w:w="100" w:type="dxa"/>
            </w:tcMar>
            <w:vAlign w:val="top"/>
          </w:tcPr>
          <w:p>
            <w:r>
              <w:t>Needs Review</w:t>
            </w:r>
          </w:p>
        </w:tc>
        <w:tc>
          <w:tcPr>
            <w:tcW w:type="dxa" w:w="4933"/>
            <w:tcMar>
              <w:top w:w="100" w:type="dxa"/>
              <w:start w:w="100" w:type="dxa"/>
              <w:bottom w:w="100" w:type="dxa"/>
              <w:end w:w="100" w:type="dxa"/>
            </w:tcMar>
            <w:vAlign w:val="top"/>
          </w:tcPr>
          <w:p>
            <w:r>
              <w:t>Ambiguous/exception</w:t>
            </w:r>
          </w:p>
        </w:tc>
      </w:tr>
      <w:tr>
        <w:tc>
          <w:tcPr>
            <w:tcW w:type="dxa" w:w="4933"/>
            <w:tcMar>
              <w:top w:w="100" w:type="dxa"/>
              <w:start w:w="100" w:type="dxa"/>
              <w:bottom w:w="100" w:type="dxa"/>
              <w:end w:w="100" w:type="dxa"/>
            </w:tcMar>
            <w:vAlign w:val="top"/>
          </w:tcPr>
          <w:p>
            <w:r>
              <w:t>Unmatched</w:t>
            </w:r>
          </w:p>
        </w:tc>
        <w:tc>
          <w:tcPr>
            <w:tcW w:type="dxa" w:w="4933"/>
            <w:tcMar>
              <w:top w:w="100" w:type="dxa"/>
              <w:start w:w="100" w:type="dxa"/>
              <w:bottom w:w="100" w:type="dxa"/>
              <w:end w:w="100" w:type="dxa"/>
            </w:tcMar>
            <w:vAlign w:val="top"/>
          </w:tcPr>
          <w:p>
            <w:r>
              <w:t>Student/script match unresolved</w:t>
            </w:r>
          </w:p>
        </w:tc>
      </w:tr>
      <w:tr>
        <w:tc>
          <w:tcPr>
            <w:tcW w:type="dxa" w:w="4933"/>
            <w:tcMar>
              <w:top w:w="100" w:type="dxa"/>
              <w:start w:w="100" w:type="dxa"/>
              <w:bottom w:w="100" w:type="dxa"/>
              <w:end w:w="100" w:type="dxa"/>
            </w:tcMar>
            <w:vAlign w:val="top"/>
          </w:tcPr>
          <w:p>
            <w:r>
              <w:t>Failed</w:t>
            </w:r>
          </w:p>
        </w:tc>
        <w:tc>
          <w:tcPr>
            <w:tcW w:type="dxa" w:w="4933"/>
            <w:tcMar>
              <w:top w:w="100" w:type="dxa"/>
              <w:start w:w="100" w:type="dxa"/>
              <w:bottom w:w="100" w:type="dxa"/>
              <w:end w:w="100" w:type="dxa"/>
            </w:tcMar>
            <w:vAlign w:val="top"/>
          </w:tcPr>
          <w:p>
            <w:r>
              <w:t>Processing failure</w:t>
            </w:r>
          </w:p>
        </w:tc>
      </w:tr>
    </w:tbl>
    <w:p/>
    <w:p>
      <w:r>
        <w:t>Per-question review displays scanned answer, detected answer, expected answer, confidence, current mark and teacher decision. Overrides must be auditable.</w:t>
      </w:r>
    </w:p>
    <w:p>
      <w:pPr>
        <w:pStyle w:val="Heading1"/>
      </w:pPr>
      <w:r>
        <w:t>30. Theory / Essay Assistance</w:t>
      </w:r>
    </w:p>
    <w:p>
      <w:r>
        <w:t>AI may suggest a score, rubric comparison, missing key points, explanation and confidence. Canonical workflow: AI Suggests → Teacher Reviews → Teacher Accepts/Adjusts → Verified Score.</w:t>
      </w:r>
    </w:p>
    <w:p>
      <w:pPr>
        <w:pStyle w:val="Heading1"/>
      </w:pPr>
      <w:r>
        <w:t>31. Marking &amp; Moderation Workspace</w:t>
      </w:r>
    </w:p>
    <w:p>
      <w:r>
        <w:t>Route: /school/assessment/marking. Primary views are My Queue, Needs Marking, Needs Moderation, Exceptions and Locked. These remain contextual views, not permanent sidebar items.</w:t>
      </w:r>
    </w:p>
    <w:p>
      <w:pPr>
        <w:pStyle w:val="Heading1"/>
      </w:pPr>
      <w:r>
        <w:t>32. Teacher Marking Queue</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1644"/>
            <w:shd w:fill="EDE9FE"/>
            <w:vAlign w:val="center"/>
            <w:tcMar>
              <w:top w:w="100" w:type="dxa"/>
              <w:start w:w="100" w:type="dxa"/>
              <w:bottom w:w="100" w:type="dxa"/>
              <w:end w:w="100" w:type="dxa"/>
            </w:tcMar>
          </w:tcPr>
          <w:p>
            <w:r>
              <w:rPr>
                <w:b/>
                <w:color w:val="3730A3"/>
              </w:rPr>
              <w:t>Assessment</w:t>
            </w:r>
          </w:p>
        </w:tc>
        <w:tc>
          <w:tcPr>
            <w:tcW w:type="dxa" w:w="1644"/>
            <w:shd w:fill="EDE9FE"/>
            <w:vAlign w:val="center"/>
            <w:tcMar>
              <w:top w:w="100" w:type="dxa"/>
              <w:start w:w="100" w:type="dxa"/>
              <w:bottom w:w="100" w:type="dxa"/>
              <w:end w:w="100" w:type="dxa"/>
            </w:tcMar>
          </w:tcPr>
          <w:p>
            <w:r>
              <w:rPr>
                <w:b/>
                <w:color w:val="3730A3"/>
              </w:rPr>
              <w:t>Class</w:t>
            </w:r>
          </w:p>
        </w:tc>
        <w:tc>
          <w:tcPr>
            <w:tcW w:type="dxa" w:w="1644"/>
            <w:shd w:fill="EDE9FE"/>
            <w:vAlign w:val="center"/>
            <w:tcMar>
              <w:top w:w="100" w:type="dxa"/>
              <w:start w:w="100" w:type="dxa"/>
              <w:bottom w:w="100" w:type="dxa"/>
              <w:end w:w="100" w:type="dxa"/>
            </w:tcMar>
          </w:tcPr>
          <w:p>
            <w:r>
              <w:rPr>
                <w:b/>
                <w:color w:val="3730A3"/>
              </w:rPr>
              <w:t>Subject</w:t>
            </w:r>
          </w:p>
        </w:tc>
        <w:tc>
          <w:tcPr>
            <w:tcW w:type="dxa" w:w="1644"/>
            <w:shd w:fill="EDE9FE"/>
            <w:vAlign w:val="center"/>
            <w:tcMar>
              <w:top w:w="100" w:type="dxa"/>
              <w:start w:w="100" w:type="dxa"/>
              <w:bottom w:w="100" w:type="dxa"/>
              <w:end w:w="100" w:type="dxa"/>
            </w:tcMar>
          </w:tcPr>
          <w:p>
            <w:r>
              <w:rPr>
                <w:b/>
                <w:color w:val="3730A3"/>
              </w:rPr>
              <w:t>Progress</w:t>
            </w:r>
          </w:p>
        </w:tc>
        <w:tc>
          <w:tcPr>
            <w:tcW w:type="dxa" w:w="1644"/>
            <w:shd w:fill="EDE9FE"/>
            <w:vAlign w:val="center"/>
            <w:tcMar>
              <w:top w:w="100" w:type="dxa"/>
              <w:start w:w="100" w:type="dxa"/>
              <w:bottom w:w="100" w:type="dxa"/>
              <w:end w:w="100" w:type="dxa"/>
            </w:tcMar>
          </w:tcPr>
          <w:p>
            <w:r>
              <w:rPr>
                <w:b/>
                <w:color w:val="3730A3"/>
              </w:rPr>
              <w:t>Due</w:t>
            </w:r>
          </w:p>
        </w:tc>
        <w:tc>
          <w:tcPr>
            <w:tcW w:type="dxa" w:w="1644"/>
            <w:shd w:fill="EDE9FE"/>
            <w:vAlign w:val="center"/>
            <w:tcMar>
              <w:top w:w="100" w:type="dxa"/>
              <w:start w:w="100" w:type="dxa"/>
              <w:bottom w:w="100" w:type="dxa"/>
              <w:end w:w="100" w:type="dxa"/>
            </w:tcMar>
          </w:tcPr>
          <w:p>
            <w:r>
              <w:rPr>
                <w:b/>
                <w:color w:val="3730A3"/>
              </w:rPr>
              <w:t>Status</w:t>
            </w:r>
          </w:p>
        </w:tc>
      </w:tr>
      <w:tr>
        <w:tc>
          <w:tcPr>
            <w:tcW w:type="dxa" w:w="1644"/>
            <w:tcMar>
              <w:top w:w="100" w:type="dxa"/>
              <w:start w:w="100" w:type="dxa"/>
              <w:bottom w:w="100" w:type="dxa"/>
              <w:end w:w="100" w:type="dxa"/>
            </w:tcMar>
            <w:vAlign w:val="top"/>
          </w:tcPr>
          <w:p>
            <w:r>
              <w:t>CA 1</w:t>
            </w:r>
          </w:p>
        </w:tc>
        <w:tc>
          <w:tcPr>
            <w:tcW w:type="dxa" w:w="1644"/>
            <w:tcMar>
              <w:top w:w="100" w:type="dxa"/>
              <w:start w:w="100" w:type="dxa"/>
              <w:bottom w:w="100" w:type="dxa"/>
              <w:end w:w="100" w:type="dxa"/>
            </w:tcMar>
            <w:vAlign w:val="top"/>
          </w:tcPr>
          <w:p>
            <w:r>
              <w:t>JSS2A</w:t>
            </w:r>
          </w:p>
        </w:tc>
        <w:tc>
          <w:tcPr>
            <w:tcW w:type="dxa" w:w="1644"/>
            <w:tcMar>
              <w:top w:w="100" w:type="dxa"/>
              <w:start w:w="100" w:type="dxa"/>
              <w:bottom w:w="100" w:type="dxa"/>
              <w:end w:w="100" w:type="dxa"/>
            </w:tcMar>
            <w:vAlign w:val="top"/>
          </w:tcPr>
          <w:p>
            <w:r>
              <w:t>Mathematics</w:t>
            </w:r>
          </w:p>
        </w:tc>
        <w:tc>
          <w:tcPr>
            <w:tcW w:type="dxa" w:w="1644"/>
            <w:tcMar>
              <w:top w:w="100" w:type="dxa"/>
              <w:start w:w="100" w:type="dxa"/>
              <w:bottom w:w="100" w:type="dxa"/>
              <w:end w:w="100" w:type="dxa"/>
            </w:tcMar>
            <w:vAlign w:val="top"/>
          </w:tcPr>
          <w:p>
            <w:r>
              <w:t>32/40</w:t>
            </w:r>
          </w:p>
        </w:tc>
        <w:tc>
          <w:tcPr>
            <w:tcW w:type="dxa" w:w="1644"/>
            <w:tcMar>
              <w:top w:w="100" w:type="dxa"/>
              <w:start w:w="100" w:type="dxa"/>
              <w:bottom w:w="100" w:type="dxa"/>
              <w:end w:w="100" w:type="dxa"/>
            </w:tcMar>
            <w:vAlign w:val="top"/>
          </w:tcPr>
          <w:p>
            <w:r>
              <w:t>Today</w:t>
            </w:r>
          </w:p>
        </w:tc>
        <w:tc>
          <w:tcPr>
            <w:tcW w:type="dxa" w:w="1644"/>
            <w:tcMar>
              <w:top w:w="100" w:type="dxa"/>
              <w:start w:w="100" w:type="dxa"/>
              <w:bottom w:w="100" w:type="dxa"/>
              <w:end w:w="100" w:type="dxa"/>
            </w:tcMar>
            <w:vAlign w:val="top"/>
          </w:tcPr>
          <w:p>
            <w:r>
              <w:t>Marking</w:t>
            </w:r>
          </w:p>
        </w:tc>
      </w:tr>
      <w:tr>
        <w:tc>
          <w:tcPr>
            <w:tcW w:type="dxa" w:w="1644"/>
            <w:tcMar>
              <w:top w:w="100" w:type="dxa"/>
              <w:start w:w="100" w:type="dxa"/>
              <w:bottom w:w="100" w:type="dxa"/>
              <w:end w:w="100" w:type="dxa"/>
            </w:tcMar>
            <w:vAlign w:val="top"/>
          </w:tcPr>
          <w:p>
            <w:r>
              <w:t>Exam</w:t>
            </w:r>
          </w:p>
        </w:tc>
        <w:tc>
          <w:tcPr>
            <w:tcW w:type="dxa" w:w="1644"/>
            <w:tcMar>
              <w:top w:w="100" w:type="dxa"/>
              <w:start w:w="100" w:type="dxa"/>
              <w:bottom w:w="100" w:type="dxa"/>
              <w:end w:w="100" w:type="dxa"/>
            </w:tcMar>
            <w:vAlign w:val="top"/>
          </w:tcPr>
          <w:p>
            <w:r>
              <w:t>SS1</w:t>
            </w:r>
          </w:p>
        </w:tc>
        <w:tc>
          <w:tcPr>
            <w:tcW w:type="dxa" w:w="1644"/>
            <w:tcMar>
              <w:top w:w="100" w:type="dxa"/>
              <w:start w:w="100" w:type="dxa"/>
              <w:bottom w:w="100" w:type="dxa"/>
              <w:end w:w="100" w:type="dxa"/>
            </w:tcMar>
            <w:vAlign w:val="top"/>
          </w:tcPr>
          <w:p>
            <w:r>
              <w:t>Physics</w:t>
            </w:r>
          </w:p>
        </w:tc>
        <w:tc>
          <w:tcPr>
            <w:tcW w:type="dxa" w:w="1644"/>
            <w:tcMar>
              <w:top w:w="100" w:type="dxa"/>
              <w:start w:w="100" w:type="dxa"/>
              <w:bottom w:w="100" w:type="dxa"/>
              <w:end w:w="100" w:type="dxa"/>
            </w:tcMar>
            <w:vAlign w:val="top"/>
          </w:tcPr>
          <w:p>
            <w:r>
              <w:t>18/28</w:t>
            </w:r>
          </w:p>
        </w:tc>
        <w:tc>
          <w:tcPr>
            <w:tcW w:type="dxa" w:w="1644"/>
            <w:tcMar>
              <w:top w:w="100" w:type="dxa"/>
              <w:start w:w="100" w:type="dxa"/>
              <w:bottom w:w="100" w:type="dxa"/>
              <w:end w:w="100" w:type="dxa"/>
            </w:tcMar>
            <w:vAlign w:val="top"/>
          </w:tcPr>
          <w:p>
            <w:r>
              <w:t>Tomorrow</w:t>
            </w:r>
          </w:p>
        </w:tc>
        <w:tc>
          <w:tcPr>
            <w:tcW w:type="dxa" w:w="1644"/>
            <w:tcMar>
              <w:top w:w="100" w:type="dxa"/>
              <w:start w:w="100" w:type="dxa"/>
              <w:bottom w:w="100" w:type="dxa"/>
              <w:end w:w="100" w:type="dxa"/>
            </w:tcMar>
            <w:vAlign w:val="top"/>
          </w:tcPr>
          <w:p>
            <w:r>
              <w:t>Marking</w:t>
            </w:r>
          </w:p>
        </w:tc>
      </w:tr>
      <w:tr>
        <w:tc>
          <w:tcPr>
            <w:tcW w:type="dxa" w:w="1644"/>
            <w:tcMar>
              <w:top w:w="100" w:type="dxa"/>
              <w:start w:w="100" w:type="dxa"/>
              <w:bottom w:w="100" w:type="dxa"/>
              <w:end w:w="100" w:type="dxa"/>
            </w:tcMar>
            <w:vAlign w:val="top"/>
          </w:tcPr>
          <w:p>
            <w:r>
              <w:t>Test</w:t>
            </w:r>
          </w:p>
        </w:tc>
        <w:tc>
          <w:tcPr>
            <w:tcW w:type="dxa" w:w="1644"/>
            <w:tcMar>
              <w:top w:w="100" w:type="dxa"/>
              <w:start w:w="100" w:type="dxa"/>
              <w:bottom w:w="100" w:type="dxa"/>
              <w:end w:w="100" w:type="dxa"/>
            </w:tcMar>
            <w:vAlign w:val="top"/>
          </w:tcPr>
          <w:p>
            <w:r>
              <w:t>Primary 6</w:t>
            </w:r>
          </w:p>
        </w:tc>
        <w:tc>
          <w:tcPr>
            <w:tcW w:type="dxa" w:w="1644"/>
            <w:tcMar>
              <w:top w:w="100" w:type="dxa"/>
              <w:start w:w="100" w:type="dxa"/>
              <w:bottom w:w="100" w:type="dxa"/>
              <w:end w:w="100" w:type="dxa"/>
            </w:tcMar>
            <w:vAlign w:val="top"/>
          </w:tcPr>
          <w:p>
            <w:r>
              <w:t>English</w:t>
            </w:r>
          </w:p>
        </w:tc>
        <w:tc>
          <w:tcPr>
            <w:tcW w:type="dxa" w:w="1644"/>
            <w:tcMar>
              <w:top w:w="100" w:type="dxa"/>
              <w:start w:w="100" w:type="dxa"/>
              <w:bottom w:w="100" w:type="dxa"/>
              <w:end w:w="100" w:type="dxa"/>
            </w:tcMar>
            <w:vAlign w:val="top"/>
          </w:tcPr>
          <w:p>
            <w:r>
              <w:t>45/45</w:t>
            </w:r>
          </w:p>
        </w:tc>
        <w:tc>
          <w:tcPr>
            <w:tcW w:type="dxa" w:w="1644"/>
            <w:tcMar>
              <w:top w:w="100" w:type="dxa"/>
              <w:start w:w="100" w:type="dxa"/>
              <w:bottom w:w="100" w:type="dxa"/>
              <w:end w:w="100" w:type="dxa"/>
            </w:tcMar>
            <w:vAlign w:val="top"/>
          </w:tcPr>
          <w:p>
            <w:r>
              <w:t>—</w:t>
            </w:r>
          </w:p>
        </w:tc>
        <w:tc>
          <w:tcPr>
            <w:tcW w:type="dxa" w:w="1644"/>
            <w:tcMar>
              <w:top w:w="100" w:type="dxa"/>
              <w:start w:w="100" w:type="dxa"/>
              <w:bottom w:w="100" w:type="dxa"/>
              <w:end w:w="100" w:type="dxa"/>
            </w:tcMar>
            <w:vAlign w:val="top"/>
          </w:tcPr>
          <w:p>
            <w:r>
              <w:t>Ready for Review</w:t>
            </w:r>
          </w:p>
        </w:tc>
      </w:tr>
    </w:tbl>
    <w:p/>
    <w:p>
      <w:pPr>
        <w:pStyle w:val="Heading1"/>
      </w:pPr>
      <w:r>
        <w:t>33. Specialized Score Entry Grid</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DE9FE"/>
            <w:vAlign w:val="center"/>
            <w:tcMar>
              <w:top w:w="100" w:type="dxa"/>
              <w:start w:w="100" w:type="dxa"/>
              <w:bottom w:w="100" w:type="dxa"/>
              <w:end w:w="100" w:type="dxa"/>
            </w:tcMar>
          </w:tcPr>
          <w:p>
            <w:r>
              <w:rPr>
                <w:b/>
                <w:color w:val="3730A3"/>
              </w:rPr>
              <w:t>Student</w:t>
            </w:r>
          </w:p>
        </w:tc>
        <w:tc>
          <w:tcPr>
            <w:tcW w:type="dxa" w:w="2466"/>
            <w:shd w:fill="EDE9FE"/>
            <w:vAlign w:val="center"/>
            <w:tcMar>
              <w:top w:w="100" w:type="dxa"/>
              <w:start w:w="100" w:type="dxa"/>
              <w:bottom w:w="100" w:type="dxa"/>
              <w:end w:w="100" w:type="dxa"/>
            </w:tcMar>
          </w:tcPr>
          <w:p>
            <w:r>
              <w:rPr>
                <w:b/>
                <w:color w:val="3730A3"/>
              </w:rPr>
              <w:t>Score</w:t>
            </w:r>
          </w:p>
        </w:tc>
        <w:tc>
          <w:tcPr>
            <w:tcW w:type="dxa" w:w="2466"/>
            <w:shd w:fill="EDE9FE"/>
            <w:vAlign w:val="center"/>
            <w:tcMar>
              <w:top w:w="100" w:type="dxa"/>
              <w:start w:w="100" w:type="dxa"/>
              <w:bottom w:w="100" w:type="dxa"/>
              <w:end w:w="100" w:type="dxa"/>
            </w:tcMar>
          </w:tcPr>
          <w:p>
            <w:r>
              <w:rPr>
                <w:b/>
                <w:color w:val="3730A3"/>
              </w:rPr>
              <w:t>Status</w:t>
            </w:r>
          </w:p>
        </w:tc>
        <w:tc>
          <w:tcPr>
            <w:tcW w:type="dxa" w:w="2466"/>
            <w:shd w:fill="EDE9FE"/>
            <w:vAlign w:val="center"/>
            <w:tcMar>
              <w:top w:w="100" w:type="dxa"/>
              <w:start w:w="100" w:type="dxa"/>
              <w:bottom w:w="100" w:type="dxa"/>
              <w:end w:w="100" w:type="dxa"/>
            </w:tcMar>
          </w:tcPr>
          <w:p>
            <w:r>
              <w:rPr>
                <w:b/>
                <w:color w:val="3730A3"/>
              </w:rPr>
              <w:t>Comment</w:t>
            </w:r>
          </w:p>
        </w:tc>
      </w:tr>
      <w:tr>
        <w:tc>
          <w:tcPr>
            <w:tcW w:type="dxa" w:w="2466"/>
            <w:tcMar>
              <w:top w:w="100" w:type="dxa"/>
              <w:start w:w="100" w:type="dxa"/>
              <w:bottom w:w="100" w:type="dxa"/>
              <w:end w:w="100" w:type="dxa"/>
            </w:tcMar>
            <w:vAlign w:val="top"/>
          </w:tcPr>
          <w:p>
            <w:r>
              <w:t>Nathan Bello</w:t>
            </w:r>
          </w:p>
        </w:tc>
        <w:tc>
          <w:tcPr>
            <w:tcW w:type="dxa" w:w="2466"/>
            <w:tcMar>
              <w:top w:w="100" w:type="dxa"/>
              <w:start w:w="100" w:type="dxa"/>
              <w:bottom w:w="100" w:type="dxa"/>
              <w:end w:w="100" w:type="dxa"/>
            </w:tcMar>
            <w:vAlign w:val="top"/>
          </w:tcPr>
          <w:p>
            <w:r>
              <w:t>16</w:t>
            </w:r>
          </w:p>
        </w:tc>
        <w:tc>
          <w:tcPr>
            <w:tcW w:type="dxa" w:w="2466"/>
            <w:tcMar>
              <w:top w:w="100" w:type="dxa"/>
              <w:start w:w="100" w:type="dxa"/>
              <w:bottom w:w="100" w:type="dxa"/>
              <w:end w:w="100" w:type="dxa"/>
            </w:tcMar>
            <w:vAlign w:val="top"/>
          </w:tcPr>
          <w:p>
            <w:r>
              <w:t>Entered</w:t>
            </w:r>
          </w:p>
        </w:tc>
        <w:tc>
          <w:tcPr>
            <w:tcW w:type="dxa" w:w="2466"/>
            <w:tcMar>
              <w:top w:w="100" w:type="dxa"/>
              <w:start w:w="100" w:type="dxa"/>
              <w:bottom w:w="100" w:type="dxa"/>
              <w:end w:w="100" w:type="dxa"/>
            </w:tcMar>
            <w:vAlign w:val="top"/>
          </w:tcPr>
          <w:p>
            <w:r/>
          </w:p>
        </w:tc>
      </w:tr>
      <w:tr>
        <w:tc>
          <w:tcPr>
            <w:tcW w:type="dxa" w:w="2466"/>
            <w:tcMar>
              <w:top w:w="100" w:type="dxa"/>
              <w:start w:w="100" w:type="dxa"/>
              <w:bottom w:w="100" w:type="dxa"/>
              <w:end w:w="100" w:type="dxa"/>
            </w:tcMar>
            <w:vAlign w:val="top"/>
          </w:tcPr>
          <w:p>
            <w:r>
              <w:t>Michael Boateng</w:t>
            </w:r>
          </w:p>
        </w:tc>
        <w:tc>
          <w:tcPr>
            <w:tcW w:type="dxa" w:w="2466"/>
            <w:tcMar>
              <w:top w:w="100" w:type="dxa"/>
              <w:start w:w="100" w:type="dxa"/>
              <w:bottom w:w="100" w:type="dxa"/>
              <w:end w:w="100" w:type="dxa"/>
            </w:tcMar>
            <w:vAlign w:val="top"/>
          </w:tcPr>
          <w:p>
            <w:r>
              <w:t>18</w:t>
            </w:r>
          </w:p>
        </w:tc>
        <w:tc>
          <w:tcPr>
            <w:tcW w:type="dxa" w:w="2466"/>
            <w:tcMar>
              <w:top w:w="100" w:type="dxa"/>
              <w:start w:w="100" w:type="dxa"/>
              <w:bottom w:w="100" w:type="dxa"/>
              <w:end w:w="100" w:type="dxa"/>
            </w:tcMar>
            <w:vAlign w:val="top"/>
          </w:tcPr>
          <w:p>
            <w:r>
              <w:t>Entered</w:t>
            </w:r>
          </w:p>
        </w:tc>
        <w:tc>
          <w:tcPr>
            <w:tcW w:type="dxa" w:w="2466"/>
            <w:tcMar>
              <w:top w:w="100" w:type="dxa"/>
              <w:start w:w="100" w:type="dxa"/>
              <w:bottom w:w="100" w:type="dxa"/>
              <w:end w:w="100" w:type="dxa"/>
            </w:tcMar>
            <w:vAlign w:val="top"/>
          </w:tcPr>
          <w:p>
            <w:r/>
          </w:p>
        </w:tc>
      </w:tr>
      <w:tr>
        <w:tc>
          <w:tcPr>
            <w:tcW w:type="dxa" w:w="2466"/>
            <w:tcMar>
              <w:top w:w="100" w:type="dxa"/>
              <w:start w:w="100" w:type="dxa"/>
              <w:bottom w:w="100" w:type="dxa"/>
              <w:end w:w="100" w:type="dxa"/>
            </w:tcMar>
            <w:vAlign w:val="top"/>
          </w:tcPr>
          <w:p>
            <w:r>
              <w:t>Emmanuel John</w:t>
            </w:r>
          </w:p>
        </w:tc>
        <w:tc>
          <w:tcPr>
            <w:tcW w:type="dxa" w:w="2466"/>
            <w:tcMar>
              <w:top w:w="100" w:type="dxa"/>
              <w:start w:w="100" w:type="dxa"/>
              <w:bottom w:w="100" w:type="dxa"/>
              <w:end w:w="100" w:type="dxa"/>
            </w:tcMar>
            <w:vAlign w:val="top"/>
          </w:tcPr>
          <w:p>
            <w:r>
              <w:t>—</w:t>
            </w:r>
          </w:p>
        </w:tc>
        <w:tc>
          <w:tcPr>
            <w:tcW w:type="dxa" w:w="2466"/>
            <w:tcMar>
              <w:top w:w="100" w:type="dxa"/>
              <w:start w:w="100" w:type="dxa"/>
              <w:bottom w:w="100" w:type="dxa"/>
              <w:end w:w="100" w:type="dxa"/>
            </w:tcMar>
            <w:vAlign w:val="top"/>
          </w:tcPr>
          <w:p>
            <w:r>
              <w:t>Missing</w:t>
            </w:r>
          </w:p>
        </w:tc>
        <w:tc>
          <w:tcPr>
            <w:tcW w:type="dxa" w:w="2466"/>
            <w:tcMar>
              <w:top w:w="100" w:type="dxa"/>
              <w:start w:w="100" w:type="dxa"/>
              <w:bottom w:w="100" w:type="dxa"/>
              <w:end w:w="100" w:type="dxa"/>
            </w:tcMar>
            <w:vAlign w:val="top"/>
          </w:tcPr>
          <w:p>
            <w:r/>
          </w:p>
        </w:tc>
      </w:tr>
    </w:tbl>
    <w:p/>
    <w:p>
      <w:pPr>
        <w:pStyle w:val="ListBullet"/>
      </w:pPr>
      <w:r>
        <w:t>Keyboard navigation</w:t>
      </w:r>
    </w:p>
    <w:p>
      <w:pPr>
        <w:pStyle w:val="ListBullet"/>
      </w:pPr>
      <w:r>
        <w:t>Enter/Tab movement</w:t>
      </w:r>
    </w:p>
    <w:p>
      <w:pPr>
        <w:pStyle w:val="ListBullet"/>
      </w:pPr>
      <w:r>
        <w:t>Autosave</w:t>
      </w:r>
    </w:p>
    <w:p>
      <w:pPr>
        <w:pStyle w:val="ListBullet"/>
      </w:pPr>
      <w:r>
        <w:t>Maximum score validation</w:t>
      </w:r>
    </w:p>
    <w:p>
      <w:pPr>
        <w:pStyle w:val="ListBullet"/>
      </w:pPr>
      <w:r>
        <w:t>Spreadsheet paste</w:t>
      </w:r>
    </w:p>
    <w:p>
      <w:pPr>
        <w:pStyle w:val="ListBullet"/>
      </w:pPr>
      <w:r>
        <w:t>Bulk assignment</w:t>
      </w:r>
    </w:p>
    <w:p>
      <w:pPr>
        <w:pStyle w:val="ListBullet"/>
      </w:pPr>
      <w:r>
        <w:t>Absent</w:t>
      </w:r>
    </w:p>
    <w:p>
      <w:pPr>
        <w:pStyle w:val="ListBullet"/>
      </w:pPr>
      <w:r>
        <w:t>Exempt</w:t>
      </w:r>
    </w:p>
    <w:p>
      <w:pPr>
        <w:pStyle w:val="ListBullet"/>
      </w:pPr>
      <w:r>
        <w:t>Missing</w:t>
      </w:r>
    </w:p>
    <w:p>
      <w:pPr>
        <w:pStyle w:val="ListBullet"/>
      </w:pPr>
      <w:r>
        <w:t>Undo/recovery</w:t>
      </w:r>
    </w:p>
    <w:p>
      <w:pPr>
        <w:pStyle w:val="ListBullet"/>
      </w:pPr>
      <w:r>
        <w:t>Progress</w:t>
      </w:r>
    </w:p>
    <w:p>
      <w:pPr>
        <w:pStyle w:val="ListBullet"/>
      </w:pPr>
      <w:r>
        <w:t>Comments</w:t>
      </w:r>
    </w:p>
    <w:p>
      <w:r>
        <w:t>Score Entry should use a specialized ScoreEntryGrid, not a generic DataTable.</w:t>
      </w:r>
    </w:p>
    <w:p>
      <w:pPr>
        <w:pStyle w:val="Heading1"/>
      </w:pPr>
      <w:r>
        <w:t>34. Score States</w:t>
      </w:r>
    </w:p>
    <w:p>
      <w:pPr>
        <w:pStyle w:val="CodeBlock"/>
        <w:spacing w:after="0" w:before="0"/>
      </w:pPr>
      <w:r>
        <w:t>NOT_ENTERED</w:t>
      </w:r>
    </w:p>
    <w:p>
      <w:pPr>
        <w:pStyle w:val="CodeBlock"/>
        <w:spacing w:after="0" w:before="0"/>
      </w:pPr>
      <w:r>
        <w:t>ENTERED</w:t>
      </w:r>
    </w:p>
    <w:p>
      <w:pPr>
        <w:pStyle w:val="CodeBlock"/>
        <w:spacing w:after="0" w:before="0"/>
      </w:pPr>
      <w:r>
        <w:t>AUTO_MARKED</w:t>
      </w:r>
    </w:p>
    <w:p>
      <w:pPr>
        <w:pStyle w:val="CodeBlock"/>
        <w:spacing w:after="0" w:before="0"/>
      </w:pPr>
      <w:r>
        <w:t>REVIEW_REQUIRED</w:t>
      </w:r>
    </w:p>
    <w:p>
      <w:pPr>
        <w:pStyle w:val="CodeBlock"/>
        <w:spacing w:after="0" w:before="0"/>
      </w:pPr>
      <w:r>
        <w:t>VERIFIED</w:t>
      </w:r>
    </w:p>
    <w:p>
      <w:pPr>
        <w:pStyle w:val="CodeBlock"/>
        <w:spacing w:after="0" w:before="0"/>
      </w:pPr>
      <w:r>
        <w:t>MODERATED</w:t>
      </w:r>
    </w:p>
    <w:p>
      <w:pPr>
        <w:pStyle w:val="CodeBlock"/>
        <w:spacing w:after="0" w:before="0"/>
      </w:pPr>
      <w:r>
        <w:t>LOCKED</w:t>
      </w:r>
    </w:p>
    <w:p>
      <w:pPr>
        <w:pStyle w:val="CodeBlock"/>
        <w:spacing w:after="0" w:before="0"/>
      </w:pPr>
      <w:r>
        <w:t>ABSENT</w:t>
      </w:r>
    </w:p>
    <w:p>
      <w:pPr>
        <w:pStyle w:val="CodeBlock"/>
        <w:spacing w:after="0" w:before="0"/>
      </w:pPr>
      <w:r>
        <w:t>EXEMPT</w:t>
      </w:r>
    </w:p>
    <w:p>
      <w:pPr>
        <w:pStyle w:val="CodeBlock"/>
        <w:spacing w:after="0" w:before="0"/>
      </w:pPr>
      <w:r>
        <w:t>INVALIDATED</w:t>
      </w:r>
    </w:p>
    <w:p>
      <w:pPr>
        <w:pStyle w:val="Heading1"/>
      </w:pPr>
      <w:r>
        <w:t>35. Marking Progress</w:t>
      </w:r>
    </w:p>
    <w:p>
      <w:pPr>
        <w:pStyle w:val="CodeBlock"/>
        <w:spacing w:after="0" w:before="0"/>
      </w:pPr>
      <w:r>
        <w:t>Students expected: 40</w:t>
      </w:r>
    </w:p>
    <w:p>
      <w:pPr>
        <w:pStyle w:val="CodeBlock"/>
        <w:spacing w:after="0" w:before="0"/>
      </w:pPr>
      <w:r>
        <w:t>Entered: 36</w:t>
      </w:r>
    </w:p>
    <w:p>
      <w:pPr>
        <w:pStyle w:val="CodeBlock"/>
        <w:spacing w:after="0" w:before="0"/>
      </w:pPr>
      <w:r>
        <w:t>Absent: 2</w:t>
      </w:r>
    </w:p>
    <w:p>
      <w:pPr>
        <w:pStyle w:val="CodeBlock"/>
        <w:spacing w:after="0" w:before="0"/>
      </w:pPr>
      <w:r>
        <w:t>Missing: 2</w:t>
      </w:r>
    </w:p>
    <w:p>
      <w:pPr>
        <w:pStyle w:val="CodeBlock"/>
        <w:spacing w:after="0" w:before="0"/>
      </w:pPr>
      <w:r>
        <w:t>Verified: 34</w:t>
      </w:r>
    </w:p>
    <w:p>
      <w:pPr>
        <w:pStyle w:val="CodeBlock"/>
        <w:spacing w:after="0" w:before="0"/>
      </w:pPr>
      <w:r>
        <w:t>Moderation pending: 3</w:t>
      </w:r>
    </w:p>
    <w:p>
      <w:pPr>
        <w:pStyle w:val="CodeBlock"/>
        <w:spacing w:after="0" w:before="0"/>
      </w:pPr>
      <w:r>
        <w:t>Locked: No</w:t>
      </w:r>
    </w:p>
    <w:p>
      <w:r>
        <w:t>Completion must be calculated from authoritative records.</w:t>
      </w:r>
    </w:p>
    <w:p>
      <w:pPr>
        <w:pStyle w:val="Heading1"/>
      </w:pPr>
      <w:r>
        <w:t>36. Moderation</w:t>
      </w:r>
    </w:p>
    <w:p>
      <w:pPr>
        <w:pStyle w:val="CodeBlock"/>
        <w:spacing w:after="0" w:before="0"/>
      </w:pPr>
      <w:r>
        <w:t>Example workflow A: Teacher → Subject Head → Examination Officer → Lock</w:t>
      </w:r>
    </w:p>
    <w:p>
      <w:pPr>
        <w:pStyle w:val="CodeBlock"/>
        <w:spacing w:after="0" w:before="0"/>
      </w:pPr>
      <w:r>
        <w:t>Example workflow B: Teacher → Lock</w:t>
      </w:r>
    </w:p>
    <w:p>
      <w:r>
        <w:t>Workflow is tenant-configurable. Do not hard-code one institutional pattern.</w:t>
      </w:r>
    </w:p>
    <w:p>
      <w:pPr>
        <w:pStyle w:val="Heading1"/>
      </w:pPr>
      <w:r>
        <w:t>37. Moderation Checks</w:t>
      </w:r>
    </w:p>
    <w:p>
      <w:pPr>
        <w:pStyle w:val="ListBullet"/>
      </w:pPr>
      <w:r>
        <w:t>Missing scores</w:t>
      </w:r>
    </w:p>
    <w:p>
      <w:pPr>
        <w:pStyle w:val="ListBullet"/>
      </w:pPr>
      <w:r>
        <w:t>Marks greater than maximum</w:t>
      </w:r>
    </w:p>
    <w:p>
      <w:pPr>
        <w:pStyle w:val="ListBullet"/>
      </w:pPr>
      <w:r>
        <w:t>Unusually high/low distribution</w:t>
      </w:r>
    </w:p>
    <w:p>
      <w:pPr>
        <w:pStyle w:val="ListBullet"/>
      </w:pPr>
      <w:r>
        <w:t>Unmarked scripts</w:t>
      </w:r>
    </w:p>
    <w:p>
      <w:pPr>
        <w:pStyle w:val="ListBullet"/>
      </w:pPr>
      <w:r>
        <w:t>Unexpected score changes</w:t>
      </w:r>
    </w:p>
    <w:p>
      <w:pPr>
        <w:pStyle w:val="ListBullet"/>
      </w:pPr>
      <w:r>
        <w:t>Absent students with scores</w:t>
      </w:r>
    </w:p>
    <w:p>
      <w:pPr>
        <w:pStyle w:val="ListBullet"/>
      </w:pPr>
      <w:r>
        <w:t>Duplicate attempts</w:t>
      </w:r>
    </w:p>
    <w:p>
      <w:pPr>
        <w:pStyle w:val="ListBullet"/>
      </w:pPr>
      <w:r>
        <w:t>Unmatched SmartMark evidence</w:t>
      </w:r>
    </w:p>
    <w:p>
      <w:pPr>
        <w:pStyle w:val="ListBullet"/>
      </w:pPr>
      <w:r>
        <w:t>Score adjustment after review</w:t>
      </w:r>
    </w:p>
    <w:p>
      <w:pPr>
        <w:pStyle w:val="Heading1"/>
      </w:pPr>
      <w:r>
        <w:t>38. Score Adjustments</w:t>
      </w:r>
    </w:p>
    <w:p>
      <w:pPr>
        <w:pStyle w:val="CodeBlock"/>
        <w:spacing w:after="0" w:before="0"/>
      </w:pPr>
      <w:r>
        <w:t>assessment</w:t>
      </w:r>
    </w:p>
    <w:p>
      <w:pPr>
        <w:pStyle w:val="CodeBlock"/>
        <w:spacing w:after="0" w:before="0"/>
      </w:pPr>
      <w:r>
        <w:t>student</w:t>
      </w:r>
    </w:p>
    <w:p>
      <w:pPr>
        <w:pStyle w:val="CodeBlock"/>
        <w:spacing w:after="0" w:before="0"/>
      </w:pPr>
      <w:r>
        <w:t>previous score</w:t>
      </w:r>
    </w:p>
    <w:p>
      <w:pPr>
        <w:pStyle w:val="CodeBlock"/>
        <w:spacing w:after="0" w:before="0"/>
      </w:pPr>
      <w:r>
        <w:t>new score</w:t>
      </w:r>
    </w:p>
    <w:p>
      <w:pPr>
        <w:pStyle w:val="CodeBlock"/>
        <w:spacing w:after="0" w:before="0"/>
      </w:pPr>
      <w:r>
        <w:t>reason</w:t>
      </w:r>
    </w:p>
    <w:p>
      <w:pPr>
        <w:pStyle w:val="CodeBlock"/>
        <w:spacing w:after="0" w:before="0"/>
      </w:pPr>
      <w:r>
        <w:t>actor</w:t>
      </w:r>
    </w:p>
    <w:p>
      <w:pPr>
        <w:pStyle w:val="CodeBlock"/>
        <w:spacing w:after="0" w:before="0"/>
      </w:pPr>
      <w:r>
        <w:t>timestamp</w:t>
      </w:r>
    </w:p>
    <w:p>
      <w:pPr>
        <w:pStyle w:val="CodeBlock"/>
        <w:spacing w:after="0" w:before="0"/>
      </w:pPr>
      <w:r>
        <w:t>correlation / audit reference</w:t>
      </w:r>
    </w:p>
    <w:p>
      <w:r>
        <w:t>Sensitive scores must never be silently overwritten.</w:t>
      </w:r>
    </w:p>
    <w:p>
      <w:pPr>
        <w:pStyle w:val="Heading1"/>
      </w:pPr>
      <w:r>
        <w:t>39. Assessment Lock</w:t>
      </w:r>
    </w:p>
    <w:p>
      <w:r>
        <w:t>Locking means the assessment evidence is finalized for downstream Performance processing. Locked scores become read-only to ordinary users.</w:t>
      </w:r>
    </w:p>
    <w:p>
      <w:pPr>
        <w:pStyle w:val="Heading1"/>
      </w:pPr>
      <w:r>
        <w:t>40. Unlocking</w:t>
      </w:r>
    </w:p>
    <w:p>
      <w:pPr>
        <w:pStyle w:val="ListBullet"/>
      </w:pPr>
      <w:r>
        <w:t>Specific capability</w:t>
      </w:r>
    </w:p>
    <w:p>
      <w:pPr>
        <w:pStyle w:val="ListBullet"/>
      </w:pPr>
      <w:r>
        <w:t>Justification</w:t>
      </w:r>
    </w:p>
    <w:p>
      <w:pPr>
        <w:pStyle w:val="ListBullet"/>
      </w:pPr>
      <w:r>
        <w:t>Audit record</w:t>
      </w:r>
    </w:p>
    <w:p>
      <w:pPr>
        <w:pStyle w:val="ListBullet"/>
      </w:pPr>
      <w:r>
        <w:t>Optional approval</w:t>
      </w:r>
    </w:p>
    <w:p>
      <w:pPr>
        <w:pStyle w:val="ListBullet"/>
      </w:pPr>
      <w:r>
        <w:t>Downstream impact warning if Performance has already consumed/published related results</w:t>
      </w:r>
    </w:p>
    <w:p>
      <w:pPr>
        <w:pStyle w:val="Heading1"/>
      </w:pPr>
      <w:r>
        <w:t>41. Integration with Performance</w:t>
      </w:r>
    </w:p>
    <w:p>
      <w:pPr>
        <w:pStyle w:val="CodeBlock"/>
        <w:spacing w:after="0" w:before="0"/>
      </w:pPr>
      <w:r>
        <w:t>Assessment ID</w:t>
      </w:r>
    </w:p>
    <w:p>
      <w:pPr>
        <w:pStyle w:val="CodeBlock"/>
        <w:spacing w:after="0" w:before="0"/>
      </w:pPr>
      <w:r>
        <w:t>Student ID</w:t>
      </w:r>
    </w:p>
    <w:p>
      <w:pPr>
        <w:pStyle w:val="CodeBlock"/>
        <w:spacing w:after="0" w:before="0"/>
      </w:pPr>
      <w:r>
        <w:t>Subject</w:t>
      </w:r>
    </w:p>
    <w:p>
      <w:pPr>
        <w:pStyle w:val="CodeBlock"/>
        <w:spacing w:after="0" w:before="0"/>
      </w:pPr>
      <w:r>
        <w:t>Class</w:t>
      </w:r>
    </w:p>
    <w:p>
      <w:pPr>
        <w:pStyle w:val="CodeBlock"/>
        <w:spacing w:after="0" w:before="0"/>
      </w:pPr>
      <w:r>
        <w:t>Session</w:t>
      </w:r>
    </w:p>
    <w:p>
      <w:pPr>
        <w:pStyle w:val="CodeBlock"/>
        <w:spacing w:after="0" w:before="0"/>
      </w:pPr>
      <w:r>
        <w:t>Term</w:t>
      </w:r>
    </w:p>
    <w:p>
      <w:pPr>
        <w:pStyle w:val="CodeBlock"/>
        <w:spacing w:after="0" w:before="0"/>
      </w:pPr>
      <w:r>
        <w:t>Assessment Type</w:t>
      </w:r>
    </w:p>
    <w:p>
      <w:pPr>
        <w:pStyle w:val="CodeBlock"/>
        <w:spacing w:after="0" w:before="0"/>
      </w:pPr>
      <w:r>
        <w:t>Maximum Score</w:t>
      </w:r>
    </w:p>
    <w:p>
      <w:pPr>
        <w:pStyle w:val="CodeBlock"/>
        <w:spacing w:after="0" w:before="0"/>
      </w:pPr>
      <w:r>
        <w:t>Validated Score</w:t>
      </w:r>
    </w:p>
    <w:p>
      <w:pPr>
        <w:pStyle w:val="CodeBlock"/>
        <w:spacing w:after="0" w:before="0"/>
      </w:pPr>
      <w:r>
        <w:t>Weight / contribution metadata</w:t>
      </w:r>
    </w:p>
    <w:p>
      <w:pPr>
        <w:pStyle w:val="CodeBlock"/>
        <w:spacing w:after="0" w:before="0"/>
      </w:pPr>
      <w:r>
        <w:t>Lock Version</w:t>
      </w:r>
    </w:p>
    <w:p>
      <w:pPr>
        <w:pStyle w:val="CodeBlock"/>
        <w:spacing w:after="0" w:before="0"/>
      </w:pPr>
      <w:r>
        <w:t>Locked At</w:t>
      </w:r>
    </w:p>
    <w:p>
      <w:r>
        <w:t>Performance must consume locked values only.</w:t>
      </w:r>
    </w:p>
    <w:p>
      <w:pPr>
        <w:pStyle w:val="Heading1"/>
      </w:pPr>
      <w:r>
        <w:t>42. Assessment Settings</w:t>
      </w:r>
    </w:p>
    <w:p>
      <w:pPr>
        <w:pStyle w:val="ListBullet"/>
      </w:pPr>
      <w:r>
        <w:t>Assessment Types</w:t>
      </w:r>
    </w:p>
    <w:p>
      <w:pPr>
        <w:pStyle w:val="ListBullet"/>
      </w:pPr>
      <w:r>
        <w:t>Continuous Assessment Structure</w:t>
      </w:r>
    </w:p>
    <w:p>
      <w:pPr>
        <w:pStyle w:val="ListBullet"/>
      </w:pPr>
      <w:r>
        <w:t>Weighting</w:t>
      </w:r>
    </w:p>
    <w:p>
      <w:pPr>
        <w:pStyle w:val="ListBullet"/>
      </w:pPr>
      <w:r>
        <w:t>Marking Rules</w:t>
      </w:r>
    </w:p>
    <w:p>
      <w:pPr>
        <w:pStyle w:val="ListBullet"/>
      </w:pPr>
      <w:r>
        <w:t>Moderation Workflow</w:t>
      </w:r>
    </w:p>
    <w:p>
      <w:pPr>
        <w:pStyle w:val="ListBullet"/>
      </w:pPr>
      <w:r>
        <w:t>CBT Defaults</w:t>
      </w:r>
    </w:p>
    <w:p>
      <w:pPr>
        <w:pStyle w:val="ListBullet"/>
      </w:pPr>
      <w:r>
        <w:t>SmartMark Defaults</w:t>
      </w:r>
    </w:p>
    <w:p>
      <w:pPr>
        <w:pStyle w:val="ListBullet"/>
      </w:pPr>
      <w:r>
        <w:t>Question Bank Defaults</w:t>
      </w:r>
    </w:p>
    <w:p>
      <w:pPr>
        <w:pStyle w:val="ListBullet"/>
      </w:pPr>
      <w:r>
        <w:t>Paper Templates</w:t>
      </w:r>
    </w:p>
    <w:p>
      <w:pPr>
        <w:pStyle w:val="ListBullet"/>
      </w:pPr>
      <w:r>
        <w:t>AI Assistance</w:t>
      </w:r>
    </w:p>
    <w:p>
      <w:pPr>
        <w:pStyle w:val="ListBullet"/>
      </w:pPr>
      <w:r>
        <w:t>Notifications</w:t>
      </w:r>
    </w:p>
    <w:p>
      <w:pPr>
        <w:pStyle w:val="Heading1"/>
      </w:pPr>
      <w:r>
        <w:t>43. Custom Field Support</w:t>
      </w:r>
    </w:p>
    <w:p>
      <w:r>
        <w:t>Assessment configuration may require tenant/jurisdiction-specific fields. Use the shared Forms &amp; Custom Fields engine rather than hard-coding non-universal fields.</w:t>
      </w:r>
    </w:p>
    <w:p>
      <w:pPr>
        <w:pStyle w:val="ListBullet"/>
      </w:pPr>
      <w:r>
        <w:t>Paper code</w:t>
      </w:r>
    </w:p>
    <w:p>
      <w:pPr>
        <w:pStyle w:val="ListBullet"/>
      </w:pPr>
      <w:r>
        <w:t>State examination ID</w:t>
      </w:r>
    </w:p>
    <w:p>
      <w:pPr>
        <w:pStyle w:val="ListBullet"/>
      </w:pPr>
      <w:r>
        <w:t>External examiner</w:t>
      </w:r>
    </w:p>
    <w:p>
      <w:pPr>
        <w:pStyle w:val="ListBullet"/>
      </w:pPr>
      <w:r>
        <w:t>Practical venue</w:t>
      </w:r>
    </w:p>
    <w:p>
      <w:pPr>
        <w:pStyle w:val="ListBullet"/>
      </w:pPr>
      <w:r>
        <w:t>Candidate number</w:t>
      </w:r>
    </w:p>
    <w:p>
      <w:pPr>
        <w:pStyle w:val="ListBullet"/>
      </w:pPr>
      <w:r>
        <w:t>Special accommodation</w:t>
      </w:r>
    </w:p>
    <w:p>
      <w:pPr>
        <w:pStyle w:val="Heading1"/>
      </w:pPr>
      <w:r>
        <w:t>44. Roles and User Experiences</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Persona</w:t>
            </w:r>
          </w:p>
        </w:tc>
        <w:tc>
          <w:tcPr>
            <w:tcW w:type="dxa" w:w="4933"/>
            <w:shd w:fill="EDE9FE"/>
            <w:vAlign w:val="center"/>
            <w:tcMar>
              <w:top w:w="100" w:type="dxa"/>
              <w:start w:w="100" w:type="dxa"/>
              <w:bottom w:w="100" w:type="dxa"/>
              <w:end w:w="100" w:type="dxa"/>
            </w:tcMar>
          </w:tcPr>
          <w:p>
            <w:r>
              <w:rPr>
                <w:b/>
                <w:color w:val="3730A3"/>
              </w:rPr>
              <w:t>Typical Tasks</w:t>
            </w:r>
          </w:p>
        </w:tc>
      </w:tr>
      <w:tr>
        <w:tc>
          <w:tcPr>
            <w:tcW w:type="dxa" w:w="4933"/>
            <w:tcMar>
              <w:top w:w="100" w:type="dxa"/>
              <w:start w:w="100" w:type="dxa"/>
              <w:bottom w:w="100" w:type="dxa"/>
              <w:end w:w="100" w:type="dxa"/>
            </w:tcMar>
            <w:vAlign w:val="top"/>
          </w:tcPr>
          <w:p>
            <w:r>
              <w:t>Teacher</w:t>
            </w:r>
          </w:p>
        </w:tc>
        <w:tc>
          <w:tcPr>
            <w:tcW w:type="dxa" w:w="4933"/>
            <w:tcMar>
              <w:top w:w="100" w:type="dxa"/>
              <w:start w:w="100" w:type="dxa"/>
              <w:bottom w:w="100" w:type="dxa"/>
              <w:end w:w="100" w:type="dxa"/>
            </w:tcMar>
            <w:vAlign w:val="top"/>
          </w:tcPr>
          <w:p>
            <w:r>
              <w:t>Create assigned assessments; prepare questions; mark; enter scores; review SmartMark; submit for moderation.</w:t>
            </w:r>
          </w:p>
        </w:tc>
      </w:tr>
      <w:tr>
        <w:tc>
          <w:tcPr>
            <w:tcW w:type="dxa" w:w="4933"/>
            <w:tcMar>
              <w:top w:w="100" w:type="dxa"/>
              <w:start w:w="100" w:type="dxa"/>
              <w:bottom w:w="100" w:type="dxa"/>
              <w:end w:w="100" w:type="dxa"/>
            </w:tcMar>
            <w:vAlign w:val="top"/>
          </w:tcPr>
          <w:p>
            <w:r>
              <w:t>Examination Officer</w:t>
            </w:r>
          </w:p>
        </w:tc>
        <w:tc>
          <w:tcPr>
            <w:tcW w:type="dxa" w:w="4933"/>
            <w:tcMar>
              <w:top w:w="100" w:type="dxa"/>
              <w:start w:w="100" w:type="dxa"/>
              <w:bottom w:w="100" w:type="dxa"/>
              <w:end w:w="100" w:type="dxa"/>
            </w:tcMar>
            <w:vAlign w:val="top"/>
          </w:tcPr>
          <w:p>
            <w:r>
              <w:t>Coordinate assessments; schedule exams; monitor completion; moderate; resolve exceptions; lock when authorized.</w:t>
            </w:r>
          </w:p>
        </w:tc>
      </w:tr>
      <w:tr>
        <w:tc>
          <w:tcPr>
            <w:tcW w:type="dxa" w:w="4933"/>
            <w:tcMar>
              <w:top w:w="100" w:type="dxa"/>
              <w:start w:w="100" w:type="dxa"/>
              <w:bottom w:w="100" w:type="dxa"/>
              <w:end w:w="100" w:type="dxa"/>
            </w:tcMar>
            <w:vAlign w:val="top"/>
          </w:tcPr>
          <w:p>
            <w:r>
              <w:t>Principal / Head Teacher</w:t>
            </w:r>
          </w:p>
        </w:tc>
        <w:tc>
          <w:tcPr>
            <w:tcW w:type="dxa" w:w="4933"/>
            <w:tcMar>
              <w:top w:w="100" w:type="dxa"/>
              <w:start w:w="100" w:type="dxa"/>
              <w:bottom w:w="100" w:type="dxa"/>
              <w:end w:w="100" w:type="dxa"/>
            </w:tcMar>
            <w:vAlign w:val="top"/>
          </w:tcPr>
          <w:p>
            <w:r>
              <w:t>Monitor status; review anomalies; approve where required.</w:t>
            </w:r>
          </w:p>
        </w:tc>
      </w:tr>
      <w:tr>
        <w:tc>
          <w:tcPr>
            <w:tcW w:type="dxa" w:w="4933"/>
            <w:tcMar>
              <w:top w:w="100" w:type="dxa"/>
              <w:start w:w="100" w:type="dxa"/>
              <w:bottom w:w="100" w:type="dxa"/>
              <w:end w:w="100" w:type="dxa"/>
            </w:tcMar>
            <w:vAlign w:val="top"/>
          </w:tcPr>
          <w:p>
            <w:r>
              <w:t>School Super Admin</w:t>
            </w:r>
          </w:p>
        </w:tc>
        <w:tc>
          <w:tcPr>
            <w:tcW w:type="dxa" w:w="4933"/>
            <w:tcMar>
              <w:top w:w="100" w:type="dxa"/>
              <w:start w:w="100" w:type="dxa"/>
              <w:bottom w:w="100" w:type="dxa"/>
              <w:end w:w="100" w:type="dxa"/>
            </w:tcMar>
            <w:vAlign w:val="top"/>
          </w:tcPr>
          <w:p>
            <w:r>
              <w:t>Configure Assessment; manage permissions; delegate capabilities; review audit.</w:t>
            </w:r>
          </w:p>
        </w:tc>
      </w:tr>
      <w:tr>
        <w:tc>
          <w:tcPr>
            <w:tcW w:type="dxa" w:w="4933"/>
            <w:tcMar>
              <w:top w:w="100" w:type="dxa"/>
              <w:start w:w="100" w:type="dxa"/>
              <w:bottom w:w="100" w:type="dxa"/>
              <w:end w:w="100" w:type="dxa"/>
            </w:tcMar>
            <w:vAlign w:val="top"/>
          </w:tcPr>
          <w:p>
            <w:r>
              <w:t>Student</w:t>
            </w:r>
          </w:p>
        </w:tc>
        <w:tc>
          <w:tcPr>
            <w:tcW w:type="dxa" w:w="4933"/>
            <w:tcMar>
              <w:top w:w="100" w:type="dxa"/>
              <w:start w:w="100" w:type="dxa"/>
              <w:bottom w:w="100" w:type="dxa"/>
              <w:end w:w="100" w:type="dxa"/>
            </w:tcMar>
            <w:vAlign w:val="top"/>
          </w:tcPr>
          <w:p>
            <w:r>
              <w:t>Take assigned CBT assessments; submit evidence; view feedback where permitted.</w:t>
            </w:r>
          </w:p>
        </w:tc>
      </w:tr>
      <w:tr>
        <w:tc>
          <w:tcPr>
            <w:tcW w:type="dxa" w:w="4933"/>
            <w:tcMar>
              <w:top w:w="100" w:type="dxa"/>
              <w:start w:w="100" w:type="dxa"/>
              <w:bottom w:w="100" w:type="dxa"/>
              <w:end w:w="100" w:type="dxa"/>
            </w:tcMar>
            <w:vAlign w:val="top"/>
          </w:tcPr>
          <w:p>
            <w:r>
              <w:t>Parent</w:t>
            </w:r>
          </w:p>
        </w:tc>
        <w:tc>
          <w:tcPr>
            <w:tcW w:type="dxa" w:w="4933"/>
            <w:tcMar>
              <w:top w:w="100" w:type="dxa"/>
              <w:start w:w="100" w:type="dxa"/>
              <w:bottom w:w="100" w:type="dxa"/>
              <w:end w:w="100" w:type="dxa"/>
            </w:tcMar>
            <w:vAlign w:val="top"/>
          </w:tcPr>
          <w:p>
            <w:r>
              <w:t>Consumes finalized outcomes through Performance; no marking capability.</w:t>
            </w:r>
          </w:p>
        </w:tc>
      </w:tr>
    </w:tbl>
    <w:p/>
    <w:p>
      <w:pPr>
        <w:pStyle w:val="Heading1"/>
      </w:pPr>
      <w:r>
        <w:t>45. Authorization Model</w:t>
      </w:r>
    </w:p>
    <w:p>
      <w:pPr>
        <w:pStyle w:val="CodeBlock"/>
        <w:spacing w:after="0" w:before="0"/>
      </w:pPr>
      <w:r>
        <w:t>Authenticated User</w:t>
      </w:r>
    </w:p>
    <w:p>
      <w:pPr>
        <w:pStyle w:val="CodeBlock"/>
        <w:spacing w:after="0" w:before="0"/>
      </w:pPr>
      <w:r>
        <w:t>+ Active Tenant Membership</w:t>
      </w:r>
    </w:p>
    <w:p>
      <w:pPr>
        <w:pStyle w:val="CodeBlock"/>
        <w:spacing w:after="0" w:before="0"/>
      </w:pPr>
      <w:r>
        <w:t>+ Canonical Capability</w:t>
      </w:r>
    </w:p>
    <w:p>
      <w:pPr>
        <w:pStyle w:val="CodeBlock"/>
        <w:spacing w:after="0" w:before="0"/>
      </w:pPr>
      <w:r>
        <w:t>+ Academic Context</w:t>
      </w:r>
    </w:p>
    <w:p>
      <w:pPr>
        <w:pStyle w:val="CodeBlock"/>
        <w:spacing w:after="0" w:before="0"/>
      </w:pPr>
      <w:r>
        <w:t>+ Resource Relationship</w:t>
      </w:r>
    </w:p>
    <w:p>
      <w:pPr>
        <w:pStyle w:val="CodeBlock"/>
        <w:spacing w:after="0" w:before="0"/>
      </w:pPr>
      <w:r>
        <w:t>+ Assignment</w:t>
      </w:r>
    </w:p>
    <w:p>
      <w:pPr>
        <w:pStyle w:val="CodeBlock"/>
        <w:spacing w:after="0" w:before="0"/>
      </w:pPr>
      <w:r>
        <w:t>+ Business State</w:t>
      </w:r>
    </w:p>
    <w:p>
      <w:r>
        <w:t>Example teacher marking rule: assessment.score.enter + active employment + assigned class/subject + same tenant + assessment not locked.</w:t>
      </w:r>
    </w:p>
    <w:p>
      <w:pPr>
        <w:pStyle w:val="Heading1"/>
      </w:pPr>
      <w:r>
        <w:t>46. Capability Families</w:t>
      </w:r>
    </w:p>
    <w:p>
      <w:r>
        <w:t>Actual keys must be reconciled with the existing canonical Permission Registry. Conceptual families include:</w:t>
      </w:r>
    </w:p>
    <w:p>
      <w:pPr>
        <w:pStyle w:val="CodeBlock"/>
        <w:spacing w:after="0" w:before="0"/>
      </w:pPr>
      <w:r>
        <w:t>assessment.assessment.view</w:t>
      </w:r>
    </w:p>
    <w:p>
      <w:pPr>
        <w:pStyle w:val="CodeBlock"/>
        <w:spacing w:after="0" w:before="0"/>
      </w:pPr>
      <w:r>
        <w:t>assessment.assessment.create</w:t>
      </w:r>
    </w:p>
    <w:p>
      <w:pPr>
        <w:pStyle w:val="CodeBlock"/>
        <w:spacing w:after="0" w:before="0"/>
      </w:pPr>
      <w:r>
        <w:t>assessment.assessment.update</w:t>
      </w:r>
    </w:p>
    <w:p>
      <w:pPr>
        <w:pStyle w:val="CodeBlock"/>
        <w:spacing w:after="0" w:before="0"/>
      </w:pPr>
      <w:r>
        <w:t>assessment.assessment.schedule</w:t>
      </w:r>
    </w:p>
    <w:p>
      <w:pPr>
        <w:pStyle w:val="CodeBlock"/>
        <w:spacing w:after="0" w:before="0"/>
      </w:pPr>
      <w:r>
        <w:t>assessment.assessment.cancel</w:t>
      </w:r>
    </w:p>
    <w:p>
      <w:pPr>
        <w:pStyle w:val="CodeBlock"/>
        <w:spacing w:after="0" w:before="0"/>
      </w:pPr>
      <w:r>
        <w:t>assessment.question.view</w:t>
      </w:r>
    </w:p>
    <w:p>
      <w:pPr>
        <w:pStyle w:val="CodeBlock"/>
        <w:spacing w:after="0" w:before="0"/>
      </w:pPr>
      <w:r>
        <w:t>assessment.question.create</w:t>
      </w:r>
    </w:p>
    <w:p>
      <w:pPr>
        <w:pStyle w:val="CodeBlock"/>
        <w:spacing w:after="0" w:before="0"/>
      </w:pPr>
      <w:r>
        <w:t>assessment.question.update</w:t>
      </w:r>
    </w:p>
    <w:p>
      <w:pPr>
        <w:pStyle w:val="CodeBlock"/>
        <w:spacing w:after="0" w:before="0"/>
      </w:pPr>
      <w:r>
        <w:t>assessment.question.review</w:t>
      </w:r>
    </w:p>
    <w:p>
      <w:pPr>
        <w:pStyle w:val="CodeBlock"/>
        <w:spacing w:after="0" w:before="0"/>
      </w:pPr>
      <w:r>
        <w:t>assessment.score.view</w:t>
      </w:r>
    </w:p>
    <w:p>
      <w:pPr>
        <w:pStyle w:val="CodeBlock"/>
        <w:spacing w:after="0" w:before="0"/>
      </w:pPr>
      <w:r>
        <w:t>assessment.score.enter</w:t>
      </w:r>
    </w:p>
    <w:p>
      <w:pPr>
        <w:pStyle w:val="CodeBlock"/>
        <w:spacing w:after="0" w:before="0"/>
      </w:pPr>
      <w:r>
        <w:t>assessment.score.review</w:t>
      </w:r>
    </w:p>
    <w:p>
      <w:pPr>
        <w:pStyle w:val="CodeBlock"/>
        <w:spacing w:after="0" w:before="0"/>
      </w:pPr>
      <w:r>
        <w:t>assessment.score.moderate</w:t>
      </w:r>
    </w:p>
    <w:p>
      <w:pPr>
        <w:pStyle w:val="CodeBlock"/>
        <w:spacing w:after="0" w:before="0"/>
      </w:pPr>
      <w:r>
        <w:t>assessment.score.lock</w:t>
      </w:r>
    </w:p>
    <w:p>
      <w:pPr>
        <w:pStyle w:val="CodeBlock"/>
        <w:spacing w:after="0" w:before="0"/>
      </w:pPr>
      <w:r>
        <w:t>assessment.score.unlock</w:t>
      </w:r>
    </w:p>
    <w:p>
      <w:pPr>
        <w:pStyle w:val="CodeBlock"/>
        <w:spacing w:after="0" w:before="0"/>
      </w:pPr>
      <w:r>
        <w:t>assessment.smartmark.process</w:t>
      </w:r>
    </w:p>
    <w:p>
      <w:pPr>
        <w:pStyle w:val="CodeBlock"/>
        <w:spacing w:after="0" w:before="0"/>
      </w:pPr>
      <w:r>
        <w:t>assessment.smartmark.review</w:t>
      </w:r>
    </w:p>
    <w:p>
      <w:pPr>
        <w:pStyle w:val="CodeBlock"/>
        <w:spacing w:after="0" w:before="0"/>
      </w:pPr>
      <w:r>
        <w:t>assessment.settings.configure</w:t>
      </w:r>
    </w:p>
    <w:p>
      <w:pPr>
        <w:pStyle w:val="Heading1"/>
      </w:pPr>
      <w:r>
        <w:t>47. Data Privacy Classification</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Data</w:t>
            </w:r>
          </w:p>
        </w:tc>
        <w:tc>
          <w:tcPr>
            <w:tcW w:type="dxa" w:w="4933"/>
            <w:shd w:fill="EDE9FE"/>
            <w:vAlign w:val="center"/>
            <w:tcMar>
              <w:top w:w="100" w:type="dxa"/>
              <w:start w:w="100" w:type="dxa"/>
              <w:bottom w:w="100" w:type="dxa"/>
              <w:end w:w="100" w:type="dxa"/>
            </w:tcMar>
          </w:tcPr>
          <w:p>
            <w:r>
              <w:rPr>
                <w:b/>
                <w:color w:val="3730A3"/>
              </w:rPr>
              <w:t>Classification</w:t>
            </w:r>
          </w:p>
        </w:tc>
      </w:tr>
      <w:tr>
        <w:tc>
          <w:tcPr>
            <w:tcW w:type="dxa" w:w="4933"/>
            <w:tcMar>
              <w:top w:w="100" w:type="dxa"/>
              <w:start w:w="100" w:type="dxa"/>
              <w:bottom w:w="100" w:type="dxa"/>
              <w:end w:w="100" w:type="dxa"/>
            </w:tcMar>
            <w:vAlign w:val="top"/>
          </w:tcPr>
          <w:p>
            <w:r>
              <w:t>Question Bank</w:t>
            </w:r>
          </w:p>
        </w:tc>
        <w:tc>
          <w:tcPr>
            <w:tcW w:type="dxa" w:w="4933"/>
            <w:tcMar>
              <w:top w:w="100" w:type="dxa"/>
              <w:start w:w="100" w:type="dxa"/>
              <w:bottom w:w="100" w:type="dxa"/>
              <w:end w:w="100" w:type="dxa"/>
            </w:tcMar>
            <w:vAlign w:val="top"/>
          </w:tcPr>
          <w:p>
            <w:r>
              <w:t>Confidential</w:t>
            </w:r>
          </w:p>
        </w:tc>
      </w:tr>
      <w:tr>
        <w:tc>
          <w:tcPr>
            <w:tcW w:type="dxa" w:w="4933"/>
            <w:tcMar>
              <w:top w:w="100" w:type="dxa"/>
              <w:start w:w="100" w:type="dxa"/>
              <w:bottom w:w="100" w:type="dxa"/>
              <w:end w:w="100" w:type="dxa"/>
            </w:tcMar>
            <w:vAlign w:val="top"/>
          </w:tcPr>
          <w:p>
            <w:r>
              <w:t>Draft exams</w:t>
            </w:r>
          </w:p>
        </w:tc>
        <w:tc>
          <w:tcPr>
            <w:tcW w:type="dxa" w:w="4933"/>
            <w:tcMar>
              <w:top w:w="100" w:type="dxa"/>
              <w:start w:w="100" w:type="dxa"/>
              <w:bottom w:w="100" w:type="dxa"/>
              <w:end w:w="100" w:type="dxa"/>
            </w:tcMar>
            <w:vAlign w:val="top"/>
          </w:tcPr>
          <w:p>
            <w:r>
              <w:t>Highly Restricted</w:t>
            </w:r>
          </w:p>
        </w:tc>
      </w:tr>
      <w:tr>
        <w:tc>
          <w:tcPr>
            <w:tcW w:type="dxa" w:w="4933"/>
            <w:tcMar>
              <w:top w:w="100" w:type="dxa"/>
              <w:start w:w="100" w:type="dxa"/>
              <w:bottom w:w="100" w:type="dxa"/>
              <w:end w:w="100" w:type="dxa"/>
            </w:tcMar>
            <w:vAlign w:val="top"/>
          </w:tcPr>
          <w:p>
            <w:r>
              <w:t>Student answers</w:t>
            </w:r>
          </w:p>
        </w:tc>
        <w:tc>
          <w:tcPr>
            <w:tcW w:type="dxa" w:w="4933"/>
            <w:tcMar>
              <w:top w:w="100" w:type="dxa"/>
              <w:start w:w="100" w:type="dxa"/>
              <w:bottom w:w="100" w:type="dxa"/>
              <w:end w:w="100" w:type="dxa"/>
            </w:tcMar>
            <w:vAlign w:val="top"/>
          </w:tcPr>
          <w:p>
            <w:r>
              <w:t>Sensitive Personal</w:t>
            </w:r>
          </w:p>
        </w:tc>
      </w:tr>
      <w:tr>
        <w:tc>
          <w:tcPr>
            <w:tcW w:type="dxa" w:w="4933"/>
            <w:tcMar>
              <w:top w:w="100" w:type="dxa"/>
              <w:start w:w="100" w:type="dxa"/>
              <w:bottom w:w="100" w:type="dxa"/>
              <w:end w:w="100" w:type="dxa"/>
            </w:tcMar>
            <w:vAlign w:val="top"/>
          </w:tcPr>
          <w:p>
            <w:r>
              <w:t>Scores</w:t>
            </w:r>
          </w:p>
        </w:tc>
        <w:tc>
          <w:tcPr>
            <w:tcW w:type="dxa" w:w="4933"/>
            <w:tcMar>
              <w:top w:w="100" w:type="dxa"/>
              <w:start w:w="100" w:type="dxa"/>
              <w:bottom w:w="100" w:type="dxa"/>
              <w:end w:w="100" w:type="dxa"/>
            </w:tcMar>
            <w:vAlign w:val="top"/>
          </w:tcPr>
          <w:p>
            <w:r>
              <w:t>Sensitive Personal</w:t>
            </w:r>
          </w:p>
        </w:tc>
      </w:tr>
      <w:tr>
        <w:tc>
          <w:tcPr>
            <w:tcW w:type="dxa" w:w="4933"/>
            <w:tcMar>
              <w:top w:w="100" w:type="dxa"/>
              <w:start w:w="100" w:type="dxa"/>
              <w:bottom w:w="100" w:type="dxa"/>
              <w:end w:w="100" w:type="dxa"/>
            </w:tcMar>
            <w:vAlign w:val="top"/>
          </w:tcPr>
          <w:p>
            <w:r>
              <w:t>Locked scores</w:t>
            </w:r>
          </w:p>
        </w:tc>
        <w:tc>
          <w:tcPr>
            <w:tcW w:type="dxa" w:w="4933"/>
            <w:tcMar>
              <w:top w:w="100" w:type="dxa"/>
              <w:start w:w="100" w:type="dxa"/>
              <w:bottom w:w="100" w:type="dxa"/>
              <w:end w:w="100" w:type="dxa"/>
            </w:tcMar>
            <w:vAlign w:val="top"/>
          </w:tcPr>
          <w:p>
            <w:r>
              <w:t>Sensitive Personal</w:t>
            </w:r>
          </w:p>
        </w:tc>
      </w:tr>
      <w:tr>
        <w:tc>
          <w:tcPr>
            <w:tcW w:type="dxa" w:w="4933"/>
            <w:tcMar>
              <w:top w:w="100" w:type="dxa"/>
              <w:start w:w="100" w:type="dxa"/>
              <w:bottom w:w="100" w:type="dxa"/>
              <w:end w:w="100" w:type="dxa"/>
            </w:tcMar>
            <w:vAlign w:val="top"/>
          </w:tcPr>
          <w:p>
            <w:r>
              <w:t>Marking schemes before assessment</w:t>
            </w:r>
          </w:p>
        </w:tc>
        <w:tc>
          <w:tcPr>
            <w:tcW w:type="dxa" w:w="4933"/>
            <w:tcMar>
              <w:top w:w="100" w:type="dxa"/>
              <w:start w:w="100" w:type="dxa"/>
              <w:bottom w:w="100" w:type="dxa"/>
              <w:end w:w="100" w:type="dxa"/>
            </w:tcMar>
            <w:vAlign w:val="top"/>
          </w:tcPr>
          <w:p>
            <w:r>
              <w:t>Highly Restricted</w:t>
            </w:r>
          </w:p>
        </w:tc>
      </w:tr>
      <w:tr>
        <w:tc>
          <w:tcPr>
            <w:tcW w:type="dxa" w:w="4933"/>
            <w:tcMar>
              <w:top w:w="100" w:type="dxa"/>
              <w:start w:w="100" w:type="dxa"/>
              <w:bottom w:w="100" w:type="dxa"/>
              <w:end w:w="100" w:type="dxa"/>
            </w:tcMar>
            <w:vAlign w:val="top"/>
          </w:tcPr>
          <w:p>
            <w:r>
              <w:t>Published feedback</w:t>
            </w:r>
          </w:p>
        </w:tc>
        <w:tc>
          <w:tcPr>
            <w:tcW w:type="dxa" w:w="4933"/>
            <w:tcMar>
              <w:top w:w="100" w:type="dxa"/>
              <w:start w:w="100" w:type="dxa"/>
              <w:bottom w:w="100" w:type="dxa"/>
              <w:end w:w="100" w:type="dxa"/>
            </w:tcMar>
            <w:vAlign w:val="top"/>
          </w:tcPr>
          <w:p>
            <w:r>
              <w:t>Scoped learner/guardian</w:t>
            </w:r>
          </w:p>
        </w:tc>
      </w:tr>
      <w:tr>
        <w:tc>
          <w:tcPr>
            <w:tcW w:type="dxa" w:w="4933"/>
            <w:tcMar>
              <w:top w:w="100" w:type="dxa"/>
              <w:start w:w="100" w:type="dxa"/>
              <w:bottom w:w="100" w:type="dxa"/>
              <w:end w:w="100" w:type="dxa"/>
            </w:tcMar>
            <w:vAlign w:val="top"/>
          </w:tcPr>
          <w:p>
            <w:r>
              <w:t>Audit trail</w:t>
            </w:r>
          </w:p>
        </w:tc>
        <w:tc>
          <w:tcPr>
            <w:tcW w:type="dxa" w:w="4933"/>
            <w:tcMar>
              <w:top w:w="100" w:type="dxa"/>
              <w:start w:w="100" w:type="dxa"/>
              <w:bottom w:w="100" w:type="dxa"/>
              <w:end w:w="100" w:type="dxa"/>
            </w:tcMar>
            <w:vAlign w:val="top"/>
          </w:tcPr>
          <w:p>
            <w:r>
              <w:t>Restricted</w:t>
            </w:r>
          </w:p>
        </w:tc>
      </w:tr>
    </w:tbl>
    <w:p/>
    <w:p>
      <w:pPr>
        <w:pStyle w:val="Heading1"/>
      </w:pPr>
      <w:r>
        <w:t>48. Data Model Requirements</w:t>
      </w:r>
    </w:p>
    <w:p>
      <w:r>
        <w:t>Audit existing schema before creating new structures. Conceptual aggregates/entities include:</w:t>
      </w:r>
    </w:p>
    <w:p>
      <w:pPr>
        <w:pStyle w:val="ListBullet"/>
      </w:pPr>
      <w:r>
        <w:t>Assessment</w:t>
      </w:r>
    </w:p>
    <w:p>
      <w:pPr>
        <w:pStyle w:val="ListBullet"/>
      </w:pPr>
      <w:r>
        <w:t>AssessmentType</w:t>
      </w:r>
    </w:p>
    <w:p>
      <w:pPr>
        <w:pStyle w:val="ListBullet"/>
      </w:pPr>
      <w:r>
        <w:t>AssessmentSection</w:t>
      </w:r>
    </w:p>
    <w:p>
      <w:pPr>
        <w:pStyle w:val="ListBullet"/>
      </w:pPr>
      <w:r>
        <w:t>AssessmentQuestion</w:t>
      </w:r>
    </w:p>
    <w:p>
      <w:pPr>
        <w:pStyle w:val="ListBullet"/>
      </w:pPr>
      <w:r>
        <w:t>Question</w:t>
      </w:r>
    </w:p>
    <w:p>
      <w:pPr>
        <w:pStyle w:val="ListBullet"/>
      </w:pPr>
      <w:r>
        <w:t>QuestionOption</w:t>
      </w:r>
    </w:p>
    <w:p>
      <w:pPr>
        <w:pStyle w:val="ListBullet"/>
      </w:pPr>
      <w:r>
        <w:t>AssessmentAudience</w:t>
      </w:r>
    </w:p>
    <w:p>
      <w:pPr>
        <w:pStyle w:val="ListBullet"/>
      </w:pPr>
      <w:r>
        <w:t>AssessmentEvent</w:t>
      </w:r>
    </w:p>
    <w:p>
      <w:pPr>
        <w:pStyle w:val="ListBullet"/>
      </w:pPr>
      <w:r>
        <w:t>AssessmentAttempt</w:t>
      </w:r>
    </w:p>
    <w:p>
      <w:pPr>
        <w:pStyle w:val="ListBullet"/>
      </w:pPr>
      <w:r>
        <w:t>AssessmentResponse</w:t>
      </w:r>
    </w:p>
    <w:p>
      <w:pPr>
        <w:pStyle w:val="ListBullet"/>
      </w:pPr>
      <w:r>
        <w:t>AssessmentEvidence</w:t>
      </w:r>
    </w:p>
    <w:p>
      <w:pPr>
        <w:pStyle w:val="ListBullet"/>
      </w:pPr>
      <w:r>
        <w:t>AssessmentScore</w:t>
      </w:r>
    </w:p>
    <w:p>
      <w:pPr>
        <w:pStyle w:val="ListBullet"/>
      </w:pPr>
      <w:r>
        <w:t>ScoreAdjustment</w:t>
      </w:r>
    </w:p>
    <w:p>
      <w:pPr>
        <w:pStyle w:val="ListBullet"/>
      </w:pPr>
      <w:r>
        <w:t>ModerationReview</w:t>
      </w:r>
    </w:p>
    <w:p>
      <w:pPr>
        <w:pStyle w:val="ListBullet"/>
      </w:pPr>
      <w:r>
        <w:t>AssessmentLock</w:t>
      </w:r>
    </w:p>
    <w:p>
      <w:pPr>
        <w:pStyle w:val="ListBullet"/>
      </w:pPr>
      <w:r>
        <w:t>SmartMarkBatch</w:t>
      </w:r>
    </w:p>
    <w:p>
      <w:pPr>
        <w:pStyle w:val="ListBullet"/>
      </w:pPr>
      <w:r>
        <w:t>SmartMarkScript</w:t>
      </w:r>
    </w:p>
    <w:p>
      <w:pPr>
        <w:pStyle w:val="ListBullet"/>
      </w:pPr>
      <w:r>
        <w:t>SmartMarkDetection</w:t>
      </w:r>
    </w:p>
    <w:p>
      <w:pPr>
        <w:pStyle w:val="ListBullet"/>
      </w:pPr>
      <w:r>
        <w:t>Rubric</w:t>
      </w:r>
    </w:p>
    <w:p>
      <w:pPr>
        <w:pStyle w:val="ListBullet"/>
      </w:pPr>
      <w:r>
        <w:t>RubricCriterion</w:t>
      </w:r>
    </w:p>
    <w:p>
      <w:pPr>
        <w:pStyle w:val="ListBullet"/>
      </w:pPr>
      <w:r>
        <w:t>RubricScore</w:t>
      </w:r>
    </w:p>
    <w:p>
      <w:pPr>
        <w:pStyle w:val="Heading1"/>
      </w:pPr>
      <w:r>
        <w:t>49. Assessment Entity</w:t>
      </w:r>
    </w:p>
    <w:p>
      <w:pPr>
        <w:pStyle w:val="CodeBlock"/>
        <w:spacing w:after="0" w:before="0"/>
      </w:pPr>
      <w:r>
        <w:t>id</w:t>
      </w:r>
    </w:p>
    <w:p>
      <w:pPr>
        <w:pStyle w:val="CodeBlock"/>
        <w:spacing w:after="0" w:before="0"/>
      </w:pPr>
      <w:r>
        <w:t>public_id</w:t>
      </w:r>
    </w:p>
    <w:p>
      <w:pPr>
        <w:pStyle w:val="CodeBlock"/>
        <w:spacing w:after="0" w:before="0"/>
      </w:pPr>
      <w:r>
        <w:t>tenant_id</w:t>
      </w:r>
    </w:p>
    <w:p>
      <w:pPr>
        <w:pStyle w:val="CodeBlock"/>
        <w:spacing w:after="0" w:before="0"/>
      </w:pPr>
      <w:r>
        <w:t>academic_session_id</w:t>
      </w:r>
    </w:p>
    <w:p>
      <w:pPr>
        <w:pStyle w:val="CodeBlock"/>
        <w:spacing w:after="0" w:before="0"/>
      </w:pPr>
      <w:r>
        <w:t>term_id</w:t>
      </w:r>
    </w:p>
    <w:p>
      <w:pPr>
        <w:pStyle w:val="CodeBlock"/>
        <w:spacing w:after="0" w:before="0"/>
      </w:pPr>
      <w:r>
        <w:t>class_id</w:t>
      </w:r>
    </w:p>
    <w:p>
      <w:pPr>
        <w:pStyle w:val="CodeBlock"/>
        <w:spacing w:after="0" w:before="0"/>
      </w:pPr>
      <w:r>
        <w:t>subject_id</w:t>
      </w:r>
    </w:p>
    <w:p>
      <w:pPr>
        <w:pStyle w:val="CodeBlock"/>
        <w:spacing w:after="0" w:before="0"/>
      </w:pPr>
      <w:r>
        <w:t>assessment_type_id</w:t>
      </w:r>
    </w:p>
    <w:p>
      <w:pPr>
        <w:pStyle w:val="CodeBlock"/>
        <w:spacing w:after="0" w:before="0"/>
      </w:pPr>
      <w:r>
        <w:t>title</w:t>
      </w:r>
    </w:p>
    <w:p>
      <w:pPr>
        <w:pStyle w:val="CodeBlock"/>
        <w:spacing w:after="0" w:before="0"/>
      </w:pPr>
      <w:r>
        <w:t>description</w:t>
      </w:r>
    </w:p>
    <w:p>
      <w:pPr>
        <w:pStyle w:val="CodeBlock"/>
        <w:spacing w:after="0" w:before="0"/>
      </w:pPr>
      <w:r>
        <w:t>instructions</w:t>
      </w:r>
    </w:p>
    <w:p>
      <w:pPr>
        <w:pStyle w:val="CodeBlock"/>
        <w:spacing w:after="0" w:before="0"/>
      </w:pPr>
      <w:r>
        <w:t>delivery_method</w:t>
      </w:r>
    </w:p>
    <w:p>
      <w:pPr>
        <w:pStyle w:val="CodeBlock"/>
        <w:spacing w:after="0" w:before="0"/>
      </w:pPr>
      <w:r>
        <w:t>maximum_score</w:t>
      </w:r>
    </w:p>
    <w:p>
      <w:pPr>
        <w:pStyle w:val="CodeBlock"/>
        <w:spacing w:after="0" w:before="0"/>
      </w:pPr>
      <w:r>
        <w:t>weight</w:t>
      </w:r>
    </w:p>
    <w:p>
      <w:pPr>
        <w:pStyle w:val="CodeBlock"/>
        <w:spacing w:after="0" w:before="0"/>
      </w:pPr>
      <w:r>
        <w:t>status</w:t>
      </w:r>
    </w:p>
    <w:p>
      <w:pPr>
        <w:pStyle w:val="CodeBlock"/>
        <w:spacing w:after="0" w:before="0"/>
      </w:pPr>
      <w:r>
        <w:t>scheduled_at</w:t>
      </w:r>
    </w:p>
    <w:p>
      <w:pPr>
        <w:pStyle w:val="CodeBlock"/>
        <w:spacing w:after="0" w:before="0"/>
      </w:pPr>
      <w:r>
        <w:t>starts_at</w:t>
      </w:r>
    </w:p>
    <w:p>
      <w:pPr>
        <w:pStyle w:val="CodeBlock"/>
        <w:spacing w:after="0" w:before="0"/>
      </w:pPr>
      <w:r>
        <w:t>ends_at</w:t>
      </w:r>
    </w:p>
    <w:p>
      <w:pPr>
        <w:pStyle w:val="CodeBlock"/>
        <w:spacing w:after="0" w:before="0"/>
      </w:pPr>
      <w:r>
        <w:t>duration_minutes</w:t>
      </w:r>
    </w:p>
    <w:p>
      <w:pPr>
        <w:pStyle w:val="CodeBlock"/>
        <w:spacing w:after="0" w:before="0"/>
      </w:pPr>
      <w:r>
        <w:t>created_by</w:t>
      </w:r>
    </w:p>
    <w:p>
      <w:pPr>
        <w:pStyle w:val="CodeBlock"/>
        <w:spacing w:after="0" w:before="0"/>
      </w:pPr>
      <w:r>
        <w:t>locked_at</w:t>
      </w:r>
    </w:p>
    <w:p>
      <w:pPr>
        <w:pStyle w:val="CodeBlock"/>
        <w:spacing w:after="0" w:before="0"/>
      </w:pPr>
      <w:r>
        <w:t>locked_by</w:t>
      </w:r>
    </w:p>
    <w:p>
      <w:pPr>
        <w:pStyle w:val="CodeBlock"/>
        <w:spacing w:after="0" w:before="0"/>
      </w:pPr>
      <w:r>
        <w:t>version</w:t>
      </w:r>
    </w:p>
    <w:p>
      <w:pPr>
        <w:pStyle w:val="CodeBlock"/>
        <w:spacing w:after="0" w:before="0"/>
      </w:pPr>
      <w:r>
        <w:t>timestamps</w:t>
      </w:r>
    </w:p>
    <w:p>
      <w:pPr>
        <w:pStyle w:val="Heading1"/>
      </w:pPr>
      <w:r>
        <w:t>50. Multitenancy Requirements</w:t>
      </w:r>
    </w:p>
    <w:p>
      <w:pPr>
        <w:pStyle w:val="ListBullet"/>
      </w:pPr>
      <w:r>
        <w:t>School A cannot discover School B assessments.</w:t>
      </w:r>
    </w:p>
    <w:p>
      <w:pPr>
        <w:pStyle w:val="ListBullet"/>
      </w:pPr>
      <w:r>
        <w:t>School A cannot access School B Question Bank items.</w:t>
      </w:r>
    </w:p>
    <w:p>
      <w:pPr>
        <w:pStyle w:val="ListBullet"/>
      </w:pPr>
      <w:r>
        <w:t>Teachers cannot mark School B students.</w:t>
      </w:r>
    </w:p>
    <w:p>
      <w:pPr>
        <w:pStyle w:val="ListBullet"/>
      </w:pPr>
      <w:r>
        <w:t>Scores and SmartMark batches are tenant scoped.</w:t>
      </w:r>
    </w:p>
    <w:p>
      <w:pPr>
        <w:pStyle w:val="ListBullet"/>
      </w:pPr>
      <w:r>
        <w:t>Assessment papers are tenant scoped.</w:t>
      </w:r>
    </w:p>
    <w:p>
      <w:pPr>
        <w:pStyle w:val="ListBullet"/>
      </w:pPr>
      <w:r>
        <w:t>Foreign resource IDs fail safely with non-leaking semantics.</w:t>
      </w:r>
    </w:p>
    <w:p>
      <w:pPr>
        <w:pStyle w:val="Heading1"/>
      </w:pPr>
      <w:r>
        <w:t>51. Audit Requirements</w:t>
      </w:r>
    </w:p>
    <w:p>
      <w:pPr>
        <w:pStyle w:val="ListBullet"/>
      </w:pPr>
      <w:r>
        <w:t>Assessment created/updated/activated/cancelled</w:t>
      </w:r>
    </w:p>
    <w:p>
      <w:pPr>
        <w:pStyle w:val="ListBullet"/>
      </w:pPr>
      <w:r>
        <w:t>Question changed</w:t>
      </w:r>
    </w:p>
    <w:p>
      <w:pPr>
        <w:pStyle w:val="ListBullet"/>
      </w:pPr>
      <w:r>
        <w:t>Paper generated</w:t>
      </w:r>
    </w:p>
    <w:p>
      <w:pPr>
        <w:pStyle w:val="ListBullet"/>
      </w:pPr>
      <w:r>
        <w:t>Attempt submitted</w:t>
      </w:r>
    </w:p>
    <w:p>
      <w:pPr>
        <w:pStyle w:val="ListBullet"/>
      </w:pPr>
      <w:r>
        <w:t>Score entered/changed</w:t>
      </w:r>
    </w:p>
    <w:p>
      <w:pPr>
        <w:pStyle w:val="ListBullet"/>
      </w:pPr>
      <w:r>
        <w:t>SmartMark override</w:t>
      </w:r>
    </w:p>
    <w:p>
      <w:pPr>
        <w:pStyle w:val="ListBullet"/>
      </w:pPr>
      <w:r>
        <w:t>Moderation completed</w:t>
      </w:r>
    </w:p>
    <w:p>
      <w:pPr>
        <w:pStyle w:val="ListBullet"/>
      </w:pPr>
      <w:r>
        <w:t>Score locked/unlocked</w:t>
      </w:r>
    </w:p>
    <w:p>
      <w:pPr>
        <w:pStyle w:val="ListBullet"/>
      </w:pPr>
      <w:r>
        <w:t>Settings changed</w:t>
      </w:r>
    </w:p>
    <w:p>
      <w:r>
        <w:t>Audit records should contain actor, tenant, resource ID, action, timestamp, correlation ID and safe metadata without logging unnecessary sensitive content.</w:t>
      </w:r>
    </w:p>
    <w:p>
      <w:pPr>
        <w:pStyle w:val="Heading1"/>
      </w:pPr>
      <w:r>
        <w:t>52. Notifications</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Audience</w:t>
            </w:r>
          </w:p>
        </w:tc>
        <w:tc>
          <w:tcPr>
            <w:tcW w:type="dxa" w:w="4933"/>
            <w:shd w:fill="EDE9FE"/>
            <w:vAlign w:val="center"/>
            <w:tcMar>
              <w:top w:w="100" w:type="dxa"/>
              <w:start w:w="100" w:type="dxa"/>
              <w:bottom w:w="100" w:type="dxa"/>
              <w:end w:w="100" w:type="dxa"/>
            </w:tcMar>
          </w:tcPr>
          <w:p>
            <w:r>
              <w:rPr>
                <w:b/>
                <w:color w:val="3730A3"/>
              </w:rPr>
              <w:t>Examples</w:t>
            </w:r>
          </w:p>
        </w:tc>
      </w:tr>
      <w:tr>
        <w:tc>
          <w:tcPr>
            <w:tcW w:type="dxa" w:w="4933"/>
            <w:tcMar>
              <w:top w:w="100" w:type="dxa"/>
              <w:start w:w="100" w:type="dxa"/>
              <w:bottom w:w="100" w:type="dxa"/>
              <w:end w:w="100" w:type="dxa"/>
            </w:tcMar>
            <w:vAlign w:val="top"/>
          </w:tcPr>
          <w:p>
            <w:r>
              <w:t>Teacher</w:t>
            </w:r>
          </w:p>
        </w:tc>
        <w:tc>
          <w:tcPr>
            <w:tcW w:type="dxa" w:w="4933"/>
            <w:tcMar>
              <w:top w:w="100" w:type="dxa"/>
              <w:start w:w="100" w:type="dxa"/>
              <w:bottom w:w="100" w:type="dxa"/>
              <w:end w:w="100" w:type="dxa"/>
            </w:tcMar>
            <w:vAlign w:val="top"/>
          </w:tcPr>
          <w:p>
            <w:r>
              <w:t>Assessment scheduled, marking assigned/overdue, moderation returned, exception review.</w:t>
            </w:r>
          </w:p>
        </w:tc>
      </w:tr>
      <w:tr>
        <w:tc>
          <w:tcPr>
            <w:tcW w:type="dxa" w:w="4933"/>
            <w:tcMar>
              <w:top w:w="100" w:type="dxa"/>
              <w:start w:w="100" w:type="dxa"/>
              <w:bottom w:w="100" w:type="dxa"/>
              <w:end w:w="100" w:type="dxa"/>
            </w:tcMar>
            <w:vAlign w:val="top"/>
          </w:tcPr>
          <w:p>
            <w:r>
              <w:t>Examination Officer</w:t>
            </w:r>
          </w:p>
        </w:tc>
        <w:tc>
          <w:tcPr>
            <w:tcW w:type="dxa" w:w="4933"/>
            <w:tcMar>
              <w:top w:w="100" w:type="dxa"/>
              <w:start w:w="100" w:type="dxa"/>
              <w:bottom w:w="100" w:type="dxa"/>
              <w:end w:w="100" w:type="dxa"/>
            </w:tcMar>
            <w:vAlign w:val="top"/>
          </w:tcPr>
          <w:p>
            <w:r>
              <w:t>Marking completed, moderation required, missing scores, SmartMark exceptions, ready to lock.</w:t>
            </w:r>
          </w:p>
        </w:tc>
      </w:tr>
      <w:tr>
        <w:tc>
          <w:tcPr>
            <w:tcW w:type="dxa" w:w="4933"/>
            <w:tcMar>
              <w:top w:w="100" w:type="dxa"/>
              <w:start w:w="100" w:type="dxa"/>
              <w:bottom w:w="100" w:type="dxa"/>
              <w:end w:w="100" w:type="dxa"/>
            </w:tcMar>
            <w:vAlign w:val="top"/>
          </w:tcPr>
          <w:p>
            <w:r>
              <w:t>Student</w:t>
            </w:r>
          </w:p>
        </w:tc>
        <w:tc>
          <w:tcPr>
            <w:tcW w:type="dxa" w:w="4933"/>
            <w:tcMar>
              <w:top w:w="100" w:type="dxa"/>
              <w:start w:w="100" w:type="dxa"/>
              <w:bottom w:w="100" w:type="dxa"/>
              <w:end w:w="100" w:type="dxa"/>
            </w:tcMar>
            <w:vAlign w:val="top"/>
          </w:tcPr>
          <w:p>
            <w:r>
              <w:t>Assessment available, upcoming assessment, submission confirmed.</w:t>
            </w:r>
          </w:p>
        </w:tc>
      </w:tr>
    </w:tbl>
    <w:p/>
    <w:p>
      <w:r>
        <w:t>Notifications are distinct from actionable My Work tasks.</w:t>
      </w:r>
    </w:p>
    <w:p>
      <w:pPr>
        <w:pStyle w:val="Heading1"/>
      </w:pPr>
      <w:r>
        <w:t>53. Search</w:t>
      </w:r>
    </w:p>
    <w:p>
      <w:r>
        <w:t>Search supports assessment title, subject, class, question and assessment code. Results must be server-authorized and tenant-filtered. Restricted exam questions must not appear in general search for unauthorized users.</w:t>
      </w:r>
    </w:p>
    <w:p>
      <w:pPr>
        <w:pStyle w:val="Heading1"/>
      </w:pPr>
      <w:r>
        <w:t>54. Documents &amp; Media</w:t>
      </w:r>
    </w:p>
    <w:p>
      <w:pPr>
        <w:pStyle w:val="ListBullet"/>
      </w:pPr>
      <w:r>
        <w:t>Question images and diagrams</w:t>
      </w:r>
    </w:p>
    <w:p>
      <w:pPr>
        <w:pStyle w:val="ListBullet"/>
      </w:pPr>
      <w:r>
        <w:t>Scanned scripts</w:t>
      </w:r>
    </w:p>
    <w:p>
      <w:pPr>
        <w:pStyle w:val="ListBullet"/>
      </w:pPr>
      <w:r>
        <w:t>Attachments</w:t>
      </w:r>
    </w:p>
    <w:p>
      <w:pPr>
        <w:pStyle w:val="ListBullet"/>
      </w:pPr>
      <w:r>
        <w:t>Student submissions</w:t>
      </w:r>
    </w:p>
    <w:p>
      <w:pPr>
        <w:pStyle w:val="ListBullet"/>
      </w:pPr>
      <w:r>
        <w:t>Generated papers</w:t>
      </w:r>
    </w:p>
    <w:p>
      <w:r>
        <w:t>Use tenant-aware storage. Private assessment files must not become public merely because a URL exists.</w:t>
      </w:r>
    </w:p>
    <w:p>
      <w:pPr>
        <w:pStyle w:val="Heading1"/>
      </w:pPr>
      <w:r>
        <w:t>55. Offline / PWA Considerations</w:t>
      </w:r>
    </w:p>
    <w:p>
      <w:r>
        <w:t>V1 may support resilient viewing and safe local draft handling. Score entry may tolerate intermittent connectivity through controlled drafts/queues. Full offline sensitive-score mutation and CBT offline mode require separate conflict/integrity architecture.</w:t>
      </w:r>
    </w:p>
    <w:p>
      <w:pPr>
        <w:pStyle w:val="Heading1"/>
      </w:pPr>
      <w:r>
        <w:t>56. Accessibility</w:t>
      </w:r>
    </w:p>
    <w:p>
      <w:pPr>
        <w:pStyle w:val="ListBullet"/>
      </w:pPr>
      <w:r>
        <w:t>Keyboard-first score entry</w:t>
      </w:r>
    </w:p>
    <w:p>
      <w:pPr>
        <w:pStyle w:val="ListBullet"/>
      </w:pPr>
      <w:r>
        <w:t>Accessible exam controls and timers</w:t>
      </w:r>
    </w:p>
    <w:p>
      <w:pPr>
        <w:pStyle w:val="ListBullet"/>
      </w:pPr>
      <w:r>
        <w:t>Labelled fields</w:t>
      </w:r>
    </w:p>
    <w:p>
      <w:pPr>
        <w:pStyle w:val="ListBullet"/>
      </w:pPr>
      <w:r>
        <w:t>Table semantics</w:t>
      </w:r>
    </w:p>
    <w:p>
      <w:pPr>
        <w:pStyle w:val="ListBullet"/>
      </w:pPr>
      <w:r>
        <w:t>Visible focus</w:t>
      </w:r>
    </w:p>
    <w:p>
      <w:pPr>
        <w:pStyle w:val="ListBullet"/>
      </w:pPr>
      <w:r>
        <w:t>44px+ coarse-pointer targets</w:t>
      </w:r>
    </w:p>
    <w:p>
      <w:pPr>
        <w:pStyle w:val="ListBullet"/>
      </w:pPr>
      <w:r>
        <w:t>Reduced motion</w:t>
      </w:r>
    </w:p>
    <w:p>
      <w:pPr>
        <w:pStyle w:val="ListBullet"/>
      </w:pPr>
      <w:r>
        <w:t>Screen-reader status announcements</w:t>
      </w:r>
    </w:p>
    <w:p>
      <w:pPr>
        <w:pStyle w:val="ListBullet"/>
      </w:pPr>
      <w:r>
        <w:t>Meaningful validation messages</w:t>
      </w:r>
    </w:p>
    <w:p>
      <w:pPr>
        <w:pStyle w:val="Heading1"/>
      </w:pPr>
      <w:r>
        <w:t>57. Responsive Requirements</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Viewport</w:t>
            </w:r>
          </w:p>
        </w:tc>
        <w:tc>
          <w:tcPr>
            <w:tcW w:type="dxa" w:w="4933"/>
            <w:shd w:fill="EDE9FE"/>
            <w:vAlign w:val="center"/>
            <w:tcMar>
              <w:top w:w="100" w:type="dxa"/>
              <w:start w:w="100" w:type="dxa"/>
              <w:bottom w:w="100" w:type="dxa"/>
              <w:end w:w="100" w:type="dxa"/>
            </w:tcMar>
          </w:tcPr>
          <w:p>
            <w:r>
              <w:rPr>
                <w:b/>
                <w:color w:val="3730A3"/>
              </w:rPr>
              <w:t>Behavior</w:t>
            </w:r>
          </w:p>
        </w:tc>
      </w:tr>
      <w:tr>
        <w:tc>
          <w:tcPr>
            <w:tcW w:type="dxa" w:w="4933"/>
            <w:tcMar>
              <w:top w:w="100" w:type="dxa"/>
              <w:start w:w="100" w:type="dxa"/>
              <w:bottom w:w="100" w:type="dxa"/>
              <w:end w:w="100" w:type="dxa"/>
            </w:tcMar>
            <w:vAlign w:val="top"/>
          </w:tcPr>
          <w:p>
            <w:r>
              <w:t>Desktop</w:t>
            </w:r>
          </w:p>
        </w:tc>
        <w:tc>
          <w:tcPr>
            <w:tcW w:type="dxa" w:w="4933"/>
            <w:tcMar>
              <w:top w:w="100" w:type="dxa"/>
              <w:start w:w="100" w:type="dxa"/>
              <w:bottom w:w="100" w:type="dxa"/>
              <w:end w:w="100" w:type="dxa"/>
            </w:tcMar>
            <w:vAlign w:val="top"/>
          </w:tcPr>
          <w:p>
            <w:r>
              <w:t>Full Assessment workspace and specialized grids.</w:t>
            </w:r>
          </w:p>
        </w:tc>
      </w:tr>
      <w:tr>
        <w:tc>
          <w:tcPr>
            <w:tcW w:type="dxa" w:w="4933"/>
            <w:tcMar>
              <w:top w:w="100" w:type="dxa"/>
              <w:start w:w="100" w:type="dxa"/>
              <w:bottom w:w="100" w:type="dxa"/>
              <w:end w:w="100" w:type="dxa"/>
            </w:tcMar>
            <w:vAlign w:val="top"/>
          </w:tcPr>
          <w:p>
            <w:r>
              <w:t>Tablet</w:t>
            </w:r>
          </w:p>
        </w:tc>
        <w:tc>
          <w:tcPr>
            <w:tcW w:type="dxa" w:w="4933"/>
            <w:tcMar>
              <w:top w:w="100" w:type="dxa"/>
              <w:start w:w="100" w:type="dxa"/>
              <w:bottom w:w="100" w:type="dxa"/>
              <w:end w:w="100" w:type="dxa"/>
            </w:tcMar>
            <w:vAlign w:val="top"/>
          </w:tcPr>
          <w:p>
            <w:r>
              <w:t>Collapsible navigation, horizontal context nav, responsive tables, drawer filters.</w:t>
            </w:r>
          </w:p>
        </w:tc>
      </w:tr>
      <w:tr>
        <w:tc>
          <w:tcPr>
            <w:tcW w:type="dxa" w:w="4933"/>
            <w:tcMar>
              <w:top w:w="100" w:type="dxa"/>
              <w:start w:w="100" w:type="dxa"/>
              <w:bottom w:w="100" w:type="dxa"/>
              <w:end w:w="100" w:type="dxa"/>
            </w:tcMar>
            <w:vAlign w:val="top"/>
          </w:tcPr>
          <w:p>
            <w:r>
              <w:t>Mobile</w:t>
            </w:r>
          </w:p>
        </w:tc>
        <w:tc>
          <w:tcPr>
            <w:tcW w:type="dxa" w:w="4933"/>
            <w:tcMar>
              <w:top w:w="100" w:type="dxa"/>
              <w:start w:w="100" w:type="dxa"/>
              <w:bottom w:w="100" w:type="dxa"/>
              <w:end w:w="100" w:type="dxa"/>
            </w:tcMar>
            <w:vAlign w:val="top"/>
          </w:tcPr>
          <w:p>
            <w:r>
              <w:t>Cards/lists for teacher tasks, specialized score-entry treatment, dedicated focused CBT interface.</w:t>
            </w:r>
          </w:p>
        </w:tc>
      </w:tr>
    </w:tbl>
    <w:p/>
    <w:p>
      <w:pPr>
        <w:pStyle w:val="Heading1"/>
      </w:pPr>
      <w:r>
        <w:t>58. Loading States</w:t>
      </w:r>
    </w:p>
    <w:p>
      <w:r>
        <w:t>The application shell remains visible. Individual regions may show Assessment list, metric, marking queue or question skeletons. One Assessment API request must not blank the entire authenticated application.</w:t>
      </w:r>
    </w:p>
    <w:p>
      <w:pPr>
        <w:pStyle w:val="Heading1"/>
      </w:pPr>
      <w:r>
        <w:t>59. Empty States</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Surface</w:t>
            </w:r>
          </w:p>
        </w:tc>
        <w:tc>
          <w:tcPr>
            <w:tcW w:type="dxa" w:w="4933"/>
            <w:shd w:fill="EDE9FE"/>
            <w:vAlign w:val="center"/>
            <w:tcMar>
              <w:top w:w="100" w:type="dxa"/>
              <w:start w:w="100" w:type="dxa"/>
              <w:bottom w:w="100" w:type="dxa"/>
              <w:end w:w="100" w:type="dxa"/>
            </w:tcMar>
          </w:tcPr>
          <w:p>
            <w:r>
              <w:rPr>
                <w:b/>
                <w:color w:val="3730A3"/>
              </w:rPr>
              <w:t>Example</w:t>
            </w:r>
          </w:p>
        </w:tc>
      </w:tr>
      <w:tr>
        <w:tc>
          <w:tcPr>
            <w:tcW w:type="dxa" w:w="4933"/>
            <w:tcMar>
              <w:top w:w="100" w:type="dxa"/>
              <w:start w:w="100" w:type="dxa"/>
              <w:bottom w:w="100" w:type="dxa"/>
              <w:end w:w="100" w:type="dxa"/>
            </w:tcMar>
            <w:vAlign w:val="top"/>
          </w:tcPr>
          <w:p>
            <w:r>
              <w:t>Assessments</w:t>
            </w:r>
          </w:p>
        </w:tc>
        <w:tc>
          <w:tcPr>
            <w:tcW w:type="dxa" w:w="4933"/>
            <w:tcMar>
              <w:top w:w="100" w:type="dxa"/>
              <w:start w:w="100" w:type="dxa"/>
              <w:bottom w:w="100" w:type="dxa"/>
              <w:end w:w="100" w:type="dxa"/>
            </w:tcMar>
            <w:vAlign w:val="top"/>
          </w:tcPr>
          <w:p>
            <w:r>
              <w:t>No assessments created yet. Create your first assessment.</w:t>
            </w:r>
          </w:p>
        </w:tc>
      </w:tr>
      <w:tr>
        <w:tc>
          <w:tcPr>
            <w:tcW w:type="dxa" w:w="4933"/>
            <w:tcMar>
              <w:top w:w="100" w:type="dxa"/>
              <w:start w:w="100" w:type="dxa"/>
              <w:bottom w:w="100" w:type="dxa"/>
              <w:end w:w="100" w:type="dxa"/>
            </w:tcMar>
            <w:vAlign w:val="top"/>
          </w:tcPr>
          <w:p>
            <w:r>
              <w:t>Question Bank</w:t>
            </w:r>
          </w:p>
        </w:tc>
        <w:tc>
          <w:tcPr>
            <w:tcW w:type="dxa" w:w="4933"/>
            <w:tcMar>
              <w:top w:w="100" w:type="dxa"/>
              <w:start w:w="100" w:type="dxa"/>
              <w:bottom w:w="100" w:type="dxa"/>
              <w:end w:w="100" w:type="dxa"/>
            </w:tcMar>
            <w:vAlign w:val="top"/>
          </w:tcPr>
          <w:p>
            <w:r>
              <w:t>Your Question Bank is empty. Create questions or generate a draft with AI.</w:t>
            </w:r>
          </w:p>
        </w:tc>
      </w:tr>
      <w:tr>
        <w:tc>
          <w:tcPr>
            <w:tcW w:type="dxa" w:w="4933"/>
            <w:tcMar>
              <w:top w:w="100" w:type="dxa"/>
              <w:start w:w="100" w:type="dxa"/>
              <w:bottom w:w="100" w:type="dxa"/>
              <w:end w:w="100" w:type="dxa"/>
            </w:tcMar>
            <w:vAlign w:val="top"/>
          </w:tcPr>
          <w:p>
            <w:r>
              <w:t>Marking</w:t>
            </w:r>
          </w:p>
        </w:tc>
        <w:tc>
          <w:tcPr>
            <w:tcW w:type="dxa" w:w="4933"/>
            <w:tcMar>
              <w:top w:w="100" w:type="dxa"/>
              <w:start w:w="100" w:type="dxa"/>
              <w:bottom w:w="100" w:type="dxa"/>
              <w:end w:w="100" w:type="dxa"/>
            </w:tcMar>
            <w:vAlign w:val="top"/>
          </w:tcPr>
          <w:p>
            <w:r>
              <w:t>Nothing requires marking right now.</w:t>
            </w:r>
          </w:p>
        </w:tc>
      </w:tr>
    </w:tbl>
    <w:p/>
    <w:p>
      <w:pPr>
        <w:pStyle w:val="Heading1"/>
      </w:pPr>
      <w:r>
        <w:t>60. Error States</w:t>
      </w:r>
    </w:p>
    <w:p>
      <w:r>
        <w:t>Example: “Unable to load assessments. Your other Skuggle features are still available. Retry.” Page-level Assessment failure must not destroy the shell.</w:t>
      </w:r>
    </w:p>
    <w:p>
      <w:pPr>
        <w:pStyle w:val="Heading1"/>
      </w:pPr>
      <w:r>
        <w:t>61. Performance Requirements</w:t>
      </w:r>
    </w:p>
    <w:p>
      <w:pPr>
        <w:pStyle w:val="ListBullet"/>
      </w:pPr>
      <w:r>
        <w:t>Use aggregated APIs for Overview.</w:t>
      </w:r>
    </w:p>
    <w:p>
      <w:pPr>
        <w:pStyle w:val="ListBullet"/>
      </w:pPr>
      <w:r>
        <w:t>No request-per-metric.</w:t>
      </w:r>
    </w:p>
    <w:p>
      <w:pPr>
        <w:pStyle w:val="ListBullet"/>
      </w:pPr>
      <w:r>
        <w:t>No request-per-student.</w:t>
      </w:r>
    </w:p>
    <w:p>
      <w:pPr>
        <w:pStyle w:val="ListBullet"/>
      </w:pPr>
      <w:r>
        <w:t>Use pagination and bounded question loading.</w:t>
      </w:r>
    </w:p>
    <w:p>
      <w:pPr>
        <w:pStyle w:val="ListBullet"/>
      </w:pPr>
      <w:r>
        <w:t>Lazy-load script previews.</w:t>
      </w:r>
    </w:p>
    <w:p>
      <w:pPr>
        <w:pStyle w:val="ListBullet"/>
      </w:pPr>
      <w:r>
        <w:t>SmartMark and large exports run asynchronously.</w:t>
      </w:r>
    </w:p>
    <w:p>
      <w:pPr>
        <w:pStyle w:val="Heading1"/>
      </w:pPr>
      <w:r>
        <w:t>62. Background Processing</w:t>
      </w:r>
    </w:p>
    <w:p>
      <w:pPr>
        <w:pStyle w:val="ListBullet"/>
      </w:pPr>
      <w:r>
        <w:t>SmartMark processing</w:t>
      </w:r>
    </w:p>
    <w:p>
      <w:pPr>
        <w:pStyle w:val="ListBullet"/>
      </w:pPr>
      <w:r>
        <w:t>Large paper generation</w:t>
      </w:r>
    </w:p>
    <w:p>
      <w:pPr>
        <w:pStyle w:val="ListBullet"/>
      </w:pPr>
      <w:r>
        <w:t>Mass exports</w:t>
      </w:r>
    </w:p>
    <w:p>
      <w:pPr>
        <w:pStyle w:val="ListBullet"/>
      </w:pPr>
      <w:r>
        <w:t>Bulk assessment preparation</w:t>
      </w:r>
    </w:p>
    <w:p>
      <w:pPr>
        <w:pStyle w:val="ListBullet"/>
      </w:pPr>
      <w:r>
        <w:t>Large AI generation batches</w:t>
      </w:r>
    </w:p>
    <w:p>
      <w:pPr>
        <w:pStyle w:val="ListBullet"/>
      </w:pPr>
      <w:r>
        <w:t>OCR/image processing</w:t>
      </w:r>
    </w:p>
    <w:p>
      <w:r>
        <w:t>All tenant jobs must use the Wave 3 tenant execution envelope and clear context correctly.</w:t>
      </w:r>
    </w:p>
    <w:p>
      <w:pPr>
        <w:pStyle w:val="Heading1"/>
      </w:pPr>
      <w:r>
        <w:t>63. Shared-Hosting Compatibility</w:t>
      </w:r>
    </w:p>
    <w:p>
      <w:r>
        <w:t>Initial implementation must work with PHP/Laravel, MySQL, database queue, cron-triggered workers and filesystem abstraction. Redis improves performance but must not be required for correctness. Heavy SmartMark/AI work must be chunked.</w:t>
      </w:r>
    </w:p>
    <w:p>
      <w:pPr>
        <w:pStyle w:val="Heading1"/>
      </w:pPr>
      <w:r>
        <w:t>64. API Design</w:t>
      </w:r>
    </w:p>
    <w:p>
      <w:pPr>
        <w:pStyle w:val="CodeBlock"/>
        <w:spacing w:after="0" w:before="0"/>
      </w:pPr>
      <w:r>
        <w:t>/api/v1/assessment/overview</w:t>
      </w:r>
    </w:p>
    <w:p>
      <w:pPr>
        <w:pStyle w:val="CodeBlock"/>
        <w:spacing w:after="0" w:before="0"/>
      </w:pPr>
      <w:r>
        <w:t>/api/v1/assessment/assessments</w:t>
      </w:r>
    </w:p>
    <w:p>
      <w:pPr>
        <w:pStyle w:val="CodeBlock"/>
        <w:spacing w:after="0" w:before="0"/>
      </w:pPr>
      <w:r>
        <w:t>/api/v1/assessment/assessments/{publicId}</w:t>
      </w:r>
    </w:p>
    <w:p>
      <w:pPr>
        <w:pStyle w:val="CodeBlock"/>
        <w:spacing w:after="0" w:before="0"/>
      </w:pPr>
      <w:r>
        <w:t>/api/v1/assessment/questions</w:t>
      </w:r>
    </w:p>
    <w:p>
      <w:pPr>
        <w:pStyle w:val="CodeBlock"/>
        <w:spacing w:after="0" w:before="0"/>
      </w:pPr>
      <w:r>
        <w:t>/api/v1/assessment/schedule</w:t>
      </w:r>
    </w:p>
    <w:p>
      <w:pPr>
        <w:pStyle w:val="CodeBlock"/>
        <w:spacing w:after="0" w:before="0"/>
      </w:pPr>
      <w:r>
        <w:t>/api/v1/assessment/marking</w:t>
      </w:r>
    </w:p>
    <w:p>
      <w:pPr>
        <w:pStyle w:val="CodeBlock"/>
        <w:spacing w:after="0" w:before="0"/>
      </w:pPr>
      <w:r>
        <w:t>/api/v1/assessment/scores</w:t>
      </w:r>
    </w:p>
    <w:p>
      <w:pPr>
        <w:pStyle w:val="CodeBlock"/>
        <w:spacing w:after="0" w:before="0"/>
      </w:pPr>
      <w:r>
        <w:t>/api/v1/assessment/moderation</w:t>
      </w:r>
    </w:p>
    <w:p>
      <w:pPr>
        <w:pStyle w:val="CodeBlock"/>
        <w:spacing w:after="0" w:before="0"/>
      </w:pPr>
      <w:r>
        <w:t>/api/v1/assessment/smartmark</w:t>
      </w:r>
    </w:p>
    <w:p>
      <w:pPr>
        <w:pStyle w:val="CodeBlock"/>
        <w:spacing w:after="0" w:before="0"/>
      </w:pPr>
      <w:r>
        <w:t>/api/v1/assessment/settings</w:t>
      </w:r>
    </w:p>
    <w:p>
      <w:r>
        <w:t>Use current Skuggle API conventions. Generic module-record persistence is not the long-term Assessment architecture.</w:t>
      </w:r>
    </w:p>
    <w:p>
      <w:pPr>
        <w:pStyle w:val="Heading1"/>
      </w:pPr>
      <w:r>
        <w:t>65. Idempotency</w:t>
      </w:r>
    </w:p>
    <w:p>
      <w:pPr>
        <w:pStyle w:val="ListBullet"/>
      </w:pPr>
      <w:r>
        <w:t>Submit attempt</w:t>
      </w:r>
    </w:p>
    <w:p>
      <w:pPr>
        <w:pStyle w:val="ListBullet"/>
      </w:pPr>
      <w:r>
        <w:t>Bulk score upload</w:t>
      </w:r>
    </w:p>
    <w:p>
      <w:pPr>
        <w:pStyle w:val="ListBullet"/>
      </w:pPr>
      <w:r>
        <w:t>SmartMark batch submission</w:t>
      </w:r>
    </w:p>
    <w:p>
      <w:pPr>
        <w:pStyle w:val="ListBullet"/>
      </w:pPr>
      <w:r>
        <w:t>Locking</w:t>
      </w:r>
    </w:p>
    <w:p>
      <w:pPr>
        <w:pStyle w:val="ListBullet"/>
      </w:pPr>
      <w:r>
        <w:t>Assessment activation/publishing</w:t>
      </w:r>
    </w:p>
    <w:p>
      <w:pPr>
        <w:pStyle w:val="ListBullet"/>
      </w:pPr>
      <w:r>
        <w:t>Bulk import</w:t>
      </w:r>
    </w:p>
    <w:p>
      <w:r>
        <w:t>Retries must not create duplicate attempts, scores or irreversible side effects.</w:t>
      </w:r>
    </w:p>
    <w:p>
      <w:pPr>
        <w:pStyle w:val="Heading1"/>
      </w:pPr>
      <w:r>
        <w:t>66. Concurrency</w:t>
      </w:r>
    </w:p>
    <w:p>
      <w:pPr>
        <w:pStyle w:val="ListBullet"/>
      </w:pPr>
      <w:r>
        <w:t>Two teachers modifying the same score</w:t>
      </w:r>
    </w:p>
    <w:p>
      <w:pPr>
        <w:pStyle w:val="ListBullet"/>
      </w:pPr>
      <w:r>
        <w:t>Simultaneous locking</w:t>
      </w:r>
    </w:p>
    <w:p>
      <w:pPr>
        <w:pStyle w:val="ListBullet"/>
      </w:pPr>
      <w:r>
        <w:t>SmartMark/manual score collision</w:t>
      </w:r>
    </w:p>
    <w:p>
      <w:pPr>
        <w:pStyle w:val="ListBullet"/>
      </w:pPr>
      <w:r>
        <w:t>Duplicate student submission</w:t>
      </w:r>
    </w:p>
    <w:p>
      <w:pPr>
        <w:pStyle w:val="ListBullet"/>
      </w:pPr>
      <w:r>
        <w:t>Concurrent moderation</w:t>
      </w:r>
    </w:p>
    <w:p>
      <w:r>
        <w:t>Use optimistic versioning and/or database locks according to operation risk.</w:t>
      </w:r>
    </w:p>
    <w:p>
      <w:pPr>
        <w:pStyle w:val="Heading1"/>
      </w:pPr>
      <w:r>
        <w:t>67. Analytics Within Assessment</w:t>
      </w:r>
    </w:p>
    <w:p>
      <w:pPr>
        <w:pStyle w:val="ListBullet"/>
      </w:pPr>
      <w:r>
        <w:t>Completion rate</w:t>
      </w:r>
    </w:p>
    <w:p>
      <w:pPr>
        <w:pStyle w:val="ListBullet"/>
      </w:pPr>
      <w:r>
        <w:t>Marking progress</w:t>
      </w:r>
    </w:p>
    <w:p>
      <w:pPr>
        <w:pStyle w:val="ListBullet"/>
      </w:pPr>
      <w:r>
        <w:t>Score distribution</w:t>
      </w:r>
    </w:p>
    <w:p>
      <w:pPr>
        <w:pStyle w:val="ListBullet"/>
      </w:pPr>
      <w:r>
        <w:t>Question difficulty</w:t>
      </w:r>
    </w:p>
    <w:p>
      <w:pPr>
        <w:pStyle w:val="ListBullet"/>
      </w:pPr>
      <w:r>
        <w:t>Question discrimination</w:t>
      </w:r>
    </w:p>
    <w:p>
      <w:pPr>
        <w:pStyle w:val="ListBullet"/>
      </w:pPr>
      <w:r>
        <w:t>Item success rates</w:t>
      </w:r>
    </w:p>
    <w:p>
      <w:pPr>
        <w:pStyle w:val="ListBullet"/>
      </w:pPr>
      <w:r>
        <w:t>Assessment coverage</w:t>
      </w:r>
    </w:p>
    <w:p>
      <w:r>
        <w:t>Long-term learner trends belong to Performance.</w:t>
      </w:r>
    </w:p>
    <w:p>
      <w:pPr>
        <w:pStyle w:val="Heading1"/>
      </w:pPr>
      <w:r>
        <w:t>68. Question Analytics</w:t>
      </w:r>
    </w:p>
    <w:p>
      <w:pPr>
        <w:pStyle w:val="ListBullet"/>
      </w:pPr>
      <w:r>
        <w:t>Percentage correct</w:t>
      </w:r>
    </w:p>
    <w:p>
      <w:pPr>
        <w:pStyle w:val="ListBullet"/>
      </w:pPr>
      <w:r>
        <w:t>Distractor distribution</w:t>
      </w:r>
    </w:p>
    <w:p>
      <w:pPr>
        <w:pStyle w:val="ListBullet"/>
      </w:pPr>
      <w:r>
        <w:t>Difficulty index</w:t>
      </w:r>
    </w:p>
    <w:p>
      <w:pPr>
        <w:pStyle w:val="ListBullet"/>
      </w:pPr>
      <w:r>
        <w:t>Discrimination</w:t>
      </w:r>
    </w:p>
    <w:p>
      <w:pPr>
        <w:pStyle w:val="ListBullet"/>
      </w:pPr>
      <w:r>
        <w:t>Average time</w:t>
      </w:r>
    </w:p>
    <w:p>
      <w:pPr>
        <w:pStyle w:val="ListBullet"/>
      </w:pPr>
      <w:r>
        <w:t>Skipped rate</w:t>
      </w:r>
    </w:p>
    <w:p>
      <w:pPr>
        <w:pStyle w:val="Heading1"/>
      </w:pPr>
      <w:r>
        <w:t>69. Academic Integrity</w:t>
      </w:r>
    </w:p>
    <w:p>
      <w:pPr>
        <w:pStyle w:val="ListBullet"/>
      </w:pPr>
      <w:r>
        <w:t>Question randomization</w:t>
      </w:r>
    </w:p>
    <w:p>
      <w:pPr>
        <w:pStyle w:val="ListBullet"/>
      </w:pPr>
      <w:r>
        <w:t>Option randomization</w:t>
      </w:r>
    </w:p>
    <w:p>
      <w:pPr>
        <w:pStyle w:val="ListBullet"/>
      </w:pPr>
      <w:r>
        <w:t>Duplicate-response detection</w:t>
      </w:r>
    </w:p>
    <w:p>
      <w:pPr>
        <w:pStyle w:val="ListBullet"/>
      </w:pPr>
      <w:r>
        <w:t>Attempt logs</w:t>
      </w:r>
    </w:p>
    <w:p>
      <w:pPr>
        <w:pStyle w:val="ListBullet"/>
      </w:pPr>
      <w:r>
        <w:t>Time anomaly detection</w:t>
      </w:r>
    </w:p>
    <w:p>
      <w:pPr>
        <w:pStyle w:val="ListBullet"/>
      </w:pPr>
      <w:r>
        <w:t>Browser focus tracking only where legally appropriate</w:t>
      </w:r>
    </w:p>
    <w:p>
      <w:r>
        <w:t>Do not implement intrusive surveillance by default.</w:t>
      </w:r>
    </w:p>
    <w:p>
      <w:pPr>
        <w:pStyle w:val="Heading1"/>
      </w:pPr>
      <w:r>
        <w:t>70. Exports</w:t>
      </w:r>
    </w:p>
    <w:p>
      <w:pPr>
        <w:pStyle w:val="ListBullet"/>
      </w:pPr>
      <w:r>
        <w:t>Assessment paper</w:t>
      </w:r>
    </w:p>
    <w:p>
      <w:pPr>
        <w:pStyle w:val="ListBullet"/>
      </w:pPr>
      <w:r>
        <w:t>Marking scheme</w:t>
      </w:r>
    </w:p>
    <w:p>
      <w:pPr>
        <w:pStyle w:val="ListBullet"/>
      </w:pPr>
      <w:r>
        <w:t>Question Bank subset</w:t>
      </w:r>
    </w:p>
    <w:p>
      <w:pPr>
        <w:pStyle w:val="ListBullet"/>
      </w:pPr>
      <w:r>
        <w:t>Score sheet</w:t>
      </w:r>
    </w:p>
    <w:p>
      <w:pPr>
        <w:pStyle w:val="ListBullet"/>
      </w:pPr>
      <w:r>
        <w:t>Moderation sheet</w:t>
      </w:r>
    </w:p>
    <w:p>
      <w:pPr>
        <w:pStyle w:val="ListBullet"/>
      </w:pPr>
      <w:r>
        <w:t>Marking completion report</w:t>
      </w:r>
    </w:p>
    <w:p>
      <w:pPr>
        <w:pStyle w:val="ListBullet"/>
      </w:pPr>
      <w:r>
        <w:t>SmartMark exception report</w:t>
      </w:r>
    </w:p>
    <w:p>
      <w:r>
        <w:t>Exports remain tenant scoped and access controlled.</w:t>
      </w:r>
    </w:p>
    <w:p>
      <w:pPr>
        <w:pStyle w:val="Heading1"/>
      </w:pPr>
      <w:r>
        <w:t>71. Frontend V2 Design Contract</w:t>
      </w:r>
    </w:p>
    <w:p>
      <w:pPr>
        <w:pStyle w:val="CodeBlock"/>
        <w:spacing w:after="0" w:before="0"/>
      </w:pPr>
      <w:r>
        <w:t>Canonical Shell</w:t>
      </w:r>
    </w:p>
    <w:p>
      <w:pPr>
        <w:pStyle w:val="CodeBlock"/>
        <w:spacing w:after="0" w:before="0"/>
      </w:pPr>
      <w:r>
        <w:t>+ Canonical Primary Navigation</w:t>
      </w:r>
    </w:p>
    <w:p>
      <w:pPr>
        <w:pStyle w:val="CodeBlock"/>
        <w:spacing w:after="0" w:before="0"/>
      </w:pPr>
      <w:r>
        <w:t>+ Assessment DomainWorkspaceLayout</w:t>
      </w:r>
    </w:p>
    <w:p>
      <w:pPr>
        <w:pStyle w:val="CodeBlock"/>
        <w:spacing w:after="0" w:before="0"/>
      </w:pPr>
      <w:r>
        <w:t>+ ONE Context Navigation Row</w:t>
      </w:r>
    </w:p>
    <w:p>
      <w:pPr>
        <w:pStyle w:val="CodeBlock"/>
        <w:spacing w:after="0" w:before="0"/>
      </w:pPr>
      <w:r>
        <w:t>+ V2 Domain Content</w:t>
      </w:r>
    </w:p>
    <w:p>
      <w:r>
        <w:t>Forbidden on migrated Assessment routes: LegacyPageAdapter, legacy Assessment sidebar, ModuleWorkspace as layout owner, multiple tab rows, role-specific navigation and legacy ERP composition.</w:t>
      </w:r>
    </w:p>
    <w:p>
      <w:pPr>
        <w:pStyle w:val="Heading1"/>
      </w:pPr>
      <w:r>
        <w:t>72. Overview Visual Standard</w:t>
      </w:r>
    </w:p>
    <w:p>
      <w:pPr>
        <w:pStyle w:val="CodeBlock"/>
        <w:spacing w:after="0" w:before="0"/>
      </w:pPr>
      <w:r>
        <w:t>Assessment</w:t>
      </w:r>
    </w:p>
    <w:p>
      <w:pPr>
        <w:pStyle w:val="CodeBlock"/>
        <w:spacing w:after="0" w:before="0"/>
      </w:pPr>
      <w:r/>
    </w:p>
    <w:p>
      <w:pPr>
        <w:pStyle w:val="CodeBlock"/>
        <w:spacing w:after="0" w:before="0"/>
      </w:pPr>
      <w:r>
        <w:t>Plan, deliver, mark and moderate student assessments.</w:t>
      </w:r>
    </w:p>
    <w:p>
      <w:pPr>
        <w:pStyle w:val="CodeBlock"/>
        <w:spacing w:after="0" w:before="0"/>
      </w:pPr>
      <w:r>
        <w:t xml:space="preserve">                              [ + Create Assessment ]</w:t>
      </w:r>
    </w:p>
    <w:p>
      <w:pPr>
        <w:pStyle w:val="CodeBlock"/>
        <w:spacing w:after="0" w:before="0"/>
      </w:pPr>
      <w:r/>
    </w:p>
    <w:p>
      <w:pPr>
        <w:pStyle w:val="CodeBlock"/>
        <w:spacing w:after="0" w:before="0"/>
      </w:pPr>
      <w:r>
        <w:t>Overview | Assessments | Question Bank | Exam Schedule | Marking &amp; Moderation | Settings</w:t>
      </w:r>
    </w:p>
    <w:p>
      <w:pPr>
        <w:pStyle w:val="CodeBlock"/>
        <w:spacing w:after="0" w:before="0"/>
      </w:pPr>
      <w:r/>
    </w:p>
    <w:p>
      <w:pPr>
        <w:pStyle w:val="CodeBlock"/>
        <w:spacing w:after="0" w:before="0"/>
      </w:pPr>
      <w:r>
        <w:t>Active Assessments | Awaiting Marking | Scheduled | Moderation Required</w:t>
      </w:r>
    </w:p>
    <w:p>
      <w:pPr>
        <w:pStyle w:val="CodeBlock"/>
        <w:spacing w:after="0" w:before="0"/>
      </w:pPr>
      <w:r/>
    </w:p>
    <w:p>
      <w:pPr>
        <w:pStyle w:val="CodeBlock"/>
        <w:spacing w:after="0" w:before="0"/>
      </w:pPr>
      <w:r>
        <w:t>Assessment Workflow</w:t>
      </w:r>
    </w:p>
    <w:p>
      <w:pPr>
        <w:pStyle w:val="CodeBlock"/>
        <w:spacing w:after="0" w:before="0"/>
      </w:pPr>
      <w:r>
        <w:t>Planned → Scheduled → Delivered → Marking → Moderation → Locked</w:t>
      </w:r>
    </w:p>
    <w:p>
      <w:pPr>
        <w:pStyle w:val="CodeBlock"/>
        <w:spacing w:after="0" w:before="0"/>
      </w:pPr>
      <w:r/>
    </w:p>
    <w:p>
      <w:pPr>
        <w:pStyle w:val="CodeBlock"/>
        <w:spacing w:after="0" w:before="0"/>
      </w:pPr>
      <w:r>
        <w:t>My Work                         Upcoming Assessments</w:t>
      </w:r>
    </w:p>
    <w:p>
      <w:pPr>
        <w:pStyle w:val="CodeBlock"/>
        <w:spacing w:after="0" w:before="0"/>
      </w:pPr>
      <w:r/>
    </w:p>
    <w:p>
      <w:pPr>
        <w:pStyle w:val="CodeBlock"/>
        <w:spacing w:after="0" w:before="0"/>
      </w:pPr>
      <w:r>
        <w:t>Marking Progress                Assessment Coverage</w:t>
      </w:r>
    </w:p>
    <w:p>
      <w:pPr>
        <w:pStyle w:val="Heading1"/>
      </w:pPr>
      <w:r>
        <w:t>73. User Stories</w:t>
      </w:r>
    </w:p>
    <w:p>
      <w:r>
        <w:rPr>
          <w:b/>
        </w:rPr>
        <w:t xml:space="preserve">Teacher: </w:t>
      </w:r>
      <w:r>
        <w:t>As a teacher, I want to create an assessment for one of my assigned subjects so I can evaluate my students.</w:t>
      </w:r>
    </w:p>
    <w:p>
      <w:r>
        <w:rPr>
          <w:b/>
        </w:rPr>
        <w:t xml:space="preserve">Teacher: </w:t>
      </w:r>
      <w:r>
        <w:t>As a teacher, I want to enter scores quickly using the keyboard so I do not spend hours clicking fields.</w:t>
      </w:r>
    </w:p>
    <w:p>
      <w:r>
        <w:rPr>
          <w:b/>
        </w:rPr>
        <w:t xml:space="preserve">Teacher: </w:t>
      </w:r>
      <w:r>
        <w:t>As a teacher, I want AI to draft questions so I can prepare assessments faster.</w:t>
      </w:r>
    </w:p>
    <w:p>
      <w:r>
        <w:rPr>
          <w:b/>
        </w:rPr>
        <w:t xml:space="preserve">Teacher: </w:t>
      </w:r>
      <w:r>
        <w:t>As a teacher, I want scanned paper assessments to be partially auto-marked so I can reduce manual work.</w:t>
      </w:r>
    </w:p>
    <w:p>
      <w:r>
        <w:rPr>
          <w:b/>
        </w:rPr>
        <w:t xml:space="preserve">Examination Officer: </w:t>
      </w:r>
      <w:r>
        <w:t>As an examination officer, I want to monitor marking completeness so results are ready on time.</w:t>
      </w:r>
    </w:p>
    <w:p>
      <w:r>
        <w:rPr>
          <w:b/>
        </w:rPr>
        <w:t xml:space="preserve">Examination Officer: </w:t>
      </w:r>
      <w:r>
        <w:t>As an examination officer, I want to moderate scores and resolve exceptions before locking them.</w:t>
      </w:r>
    </w:p>
    <w:p>
      <w:r>
        <w:rPr>
          <w:b/>
        </w:rPr>
        <w:t xml:space="preserve">Principal: </w:t>
      </w:r>
      <w:r>
        <w:t>As a principal, I want to know which assessments are incomplete or delayed without interfering with teachers’ work.</w:t>
      </w:r>
    </w:p>
    <w:p>
      <w:r>
        <w:rPr>
          <w:b/>
        </w:rPr>
        <w:t xml:space="preserve">Student: </w:t>
      </w:r>
      <w:r>
        <w:t>As a student, I want to take assigned CBT assessments and know that my answers are safely saved.</w:t>
      </w:r>
    </w:p>
    <w:p>
      <w:pPr>
        <w:pStyle w:val="Heading1"/>
      </w:pPr>
      <w:r>
        <w:t>74. MVP Scope</w:t>
      </w:r>
    </w:p>
    <w:p>
      <w:pPr>
        <w:pStyle w:val="Heading2"/>
      </w:pPr>
      <w:r>
        <w:t>Include in MVP</w:t>
      </w:r>
    </w:p>
    <w:p>
      <w:pPr>
        <w:pStyle w:val="ListBullet"/>
      </w:pPr>
      <w:r>
        <w:t>Assessment Overview</w:t>
      </w:r>
    </w:p>
    <w:p>
      <w:pPr>
        <w:pStyle w:val="ListBullet"/>
      </w:pPr>
      <w:r>
        <w:t>Assessment Registry</w:t>
      </w:r>
    </w:p>
    <w:p>
      <w:pPr>
        <w:pStyle w:val="ListBullet"/>
      </w:pPr>
      <w:r>
        <w:t>Assessment Types</w:t>
      </w:r>
    </w:p>
    <w:p>
      <w:pPr>
        <w:pStyle w:val="ListBullet"/>
      </w:pPr>
      <w:r>
        <w:t>Create/Edit Assessment</w:t>
      </w:r>
    </w:p>
    <w:p>
      <w:pPr>
        <w:pStyle w:val="ListBullet"/>
      </w:pPr>
      <w:r>
        <w:t>Manual Score Entry</w:t>
      </w:r>
    </w:p>
    <w:p>
      <w:pPr>
        <w:pStyle w:val="ListBullet"/>
      </w:pPr>
      <w:r>
        <w:t>Basic Question Bank</w:t>
      </w:r>
    </w:p>
    <w:p>
      <w:pPr>
        <w:pStyle w:val="ListBullet"/>
      </w:pPr>
      <w:r>
        <w:t>Objective Questions</w:t>
      </w:r>
    </w:p>
    <w:p>
      <w:pPr>
        <w:pStyle w:val="ListBullet"/>
      </w:pPr>
      <w:r>
        <w:t>Printable Assessment</w:t>
      </w:r>
    </w:p>
    <w:p>
      <w:pPr>
        <w:pStyle w:val="ListBullet"/>
      </w:pPr>
      <w:r>
        <w:t>Exam Schedule</w:t>
      </w:r>
    </w:p>
    <w:p>
      <w:pPr>
        <w:pStyle w:val="ListBullet"/>
      </w:pPr>
      <w:r>
        <w:t>Marking Queue</w:t>
      </w:r>
    </w:p>
    <w:p>
      <w:pPr>
        <w:pStyle w:val="ListBullet"/>
      </w:pPr>
      <w:r>
        <w:t>Moderation</w:t>
      </w:r>
    </w:p>
    <w:p>
      <w:pPr>
        <w:pStyle w:val="ListBullet"/>
      </w:pPr>
      <w:r>
        <w:t>Locking</w:t>
      </w:r>
    </w:p>
    <w:p>
      <w:pPr>
        <w:pStyle w:val="ListBullet"/>
      </w:pPr>
      <w:r>
        <w:t>Performance handoff</w:t>
      </w:r>
    </w:p>
    <w:p>
      <w:pPr>
        <w:pStyle w:val="ListBullet"/>
      </w:pPr>
      <w:r>
        <w:t>Audit and Permissions</w:t>
      </w:r>
    </w:p>
    <w:p>
      <w:pPr>
        <w:pStyle w:val="ListBullet"/>
      </w:pPr>
      <w:r>
        <w:t>Responsive V2 UI</w:t>
      </w:r>
    </w:p>
    <w:p>
      <w:pPr>
        <w:pStyle w:val="Heading2"/>
      </w:pPr>
      <w:r>
        <w:t>Phase 2</w:t>
      </w:r>
    </w:p>
    <w:p>
      <w:pPr>
        <w:pStyle w:val="ListBullet"/>
      </w:pPr>
      <w:r>
        <w:t>CBT</w:t>
      </w:r>
    </w:p>
    <w:p>
      <w:pPr>
        <w:pStyle w:val="ListBullet"/>
      </w:pPr>
      <w:r>
        <w:t>Expanded Question Bank</w:t>
      </w:r>
    </w:p>
    <w:p>
      <w:pPr>
        <w:pStyle w:val="ListBullet"/>
      </w:pPr>
      <w:r>
        <w:t>AI Question Generation</w:t>
      </w:r>
    </w:p>
    <w:p>
      <w:pPr>
        <w:pStyle w:val="ListBullet"/>
      </w:pPr>
      <w:r>
        <w:t>Rubrics</w:t>
      </w:r>
    </w:p>
    <w:p>
      <w:pPr>
        <w:pStyle w:val="ListBullet"/>
      </w:pPr>
      <w:r>
        <w:t>Projects/Practicals</w:t>
      </w:r>
    </w:p>
    <w:p>
      <w:pPr>
        <w:pStyle w:val="ListBullet"/>
      </w:pPr>
      <w:r>
        <w:t>Advanced Exports</w:t>
      </w:r>
    </w:p>
    <w:p>
      <w:pPr>
        <w:pStyle w:val="Heading2"/>
      </w:pPr>
      <w:r>
        <w:t>Phase 3</w:t>
      </w:r>
    </w:p>
    <w:p>
      <w:pPr>
        <w:pStyle w:val="ListBullet"/>
      </w:pPr>
      <w:r>
        <w:t>SmartMark</w:t>
      </w:r>
    </w:p>
    <w:p>
      <w:pPr>
        <w:pStyle w:val="ListBullet"/>
      </w:pPr>
      <w:r>
        <w:t>Scanned answer extraction</w:t>
      </w:r>
    </w:p>
    <w:p>
      <w:pPr>
        <w:pStyle w:val="ListBullet"/>
      </w:pPr>
      <w:r>
        <w:t>AI-assisted theory marking</w:t>
      </w:r>
    </w:p>
    <w:p>
      <w:pPr>
        <w:pStyle w:val="ListBullet"/>
      </w:pPr>
      <w:r>
        <w:t>Advanced item analytics</w:t>
      </w:r>
    </w:p>
    <w:p>
      <w:pPr>
        <w:pStyle w:val="ListBullet"/>
      </w:pPr>
      <w:r>
        <w:t>Sophisticated examination scheduling</w:t>
      </w:r>
    </w:p>
    <w:p>
      <w:pPr>
        <w:pStyle w:val="Heading1"/>
      </w:pPr>
      <w:r>
        <w:t>75. Migration Strategy</w:t>
      </w:r>
    </w:p>
    <w:p>
      <w:pPr>
        <w:pStyle w:val="CodeBlock"/>
        <w:spacing w:after="0" w:before="0"/>
      </w:pPr>
      <w:r>
        <w:t>A1 Assessment Overview → Review / Freeze</w:t>
      </w:r>
    </w:p>
    <w:p>
      <w:pPr>
        <w:pStyle w:val="CodeBlock"/>
        <w:spacing w:after="0" w:before="0"/>
      </w:pPr>
      <w:r>
        <w:t>A2 Assessment Registry → Review / Freeze</w:t>
      </w:r>
    </w:p>
    <w:p>
      <w:pPr>
        <w:pStyle w:val="CodeBlock"/>
        <w:spacing w:after="0" w:before="0"/>
      </w:pPr>
      <w:r>
        <w:t>A3 Create Assessment → Review / Freeze</w:t>
      </w:r>
    </w:p>
    <w:p>
      <w:pPr>
        <w:pStyle w:val="CodeBlock"/>
        <w:spacing w:after="0" w:before="0"/>
      </w:pPr>
      <w:r>
        <w:t>A4 Question Bank → Review / Freeze</w:t>
      </w:r>
    </w:p>
    <w:p>
      <w:pPr>
        <w:pStyle w:val="CodeBlock"/>
        <w:spacing w:after="0" w:before="0"/>
      </w:pPr>
      <w:r>
        <w:t>A5 Assessment Builder → Review / Freeze</w:t>
      </w:r>
    </w:p>
    <w:p>
      <w:pPr>
        <w:pStyle w:val="CodeBlock"/>
        <w:spacing w:after="0" w:before="0"/>
      </w:pPr>
      <w:r>
        <w:t>A6 Exam Schedule → Review / Freeze</w:t>
      </w:r>
    </w:p>
    <w:p>
      <w:pPr>
        <w:pStyle w:val="CodeBlock"/>
        <w:spacing w:after="0" w:before="0"/>
      </w:pPr>
      <w:r>
        <w:t>A7 Score Entry → Review / Freeze</w:t>
      </w:r>
    </w:p>
    <w:p>
      <w:pPr>
        <w:pStyle w:val="CodeBlock"/>
        <w:spacing w:after="0" w:before="0"/>
      </w:pPr>
      <w:r>
        <w:t>A8 Marking &amp; Moderation → Review / Freeze</w:t>
      </w:r>
    </w:p>
    <w:p>
      <w:pPr>
        <w:pStyle w:val="CodeBlock"/>
        <w:spacing w:after="0" w:before="0"/>
      </w:pPr>
      <w:r>
        <w:t>A9 Settings → Review / Freeze</w:t>
      </w:r>
    </w:p>
    <w:p>
      <w:pPr>
        <w:pStyle w:val="CodeBlock"/>
        <w:spacing w:after="0" w:before="0"/>
      </w:pPr>
      <w:r>
        <w:t>A10 CBT → Review</w:t>
      </w:r>
    </w:p>
    <w:p>
      <w:pPr>
        <w:pStyle w:val="CodeBlock"/>
        <w:spacing w:after="0" w:before="0"/>
      </w:pPr>
      <w:r>
        <w:t>A11 SmartMark</w:t>
      </w:r>
    </w:p>
    <w:p>
      <w:r>
        <w:t>Do not migrate the entire module in one uncontrolled implementation.</w:t>
      </w:r>
    </w:p>
    <w:p>
      <w:pPr>
        <w:pStyle w:val="Heading1"/>
      </w:pPr>
      <w:r>
        <w:t>76. Legacy Retirement Requirements</w:t>
      </w:r>
    </w:p>
    <w:p>
      <w:pPr>
        <w:pStyle w:val="ListBullet"/>
      </w:pPr>
      <w:r>
        <w:t>Canonical shell is used.</w:t>
      </w:r>
    </w:p>
    <w:p>
      <w:pPr>
        <w:pStyle w:val="ListBullet"/>
      </w:pPr>
      <w:r>
        <w:t>Only one Assessment sidebar item exists.</w:t>
      </w:r>
    </w:p>
    <w:p>
      <w:pPr>
        <w:pStyle w:val="ListBullet"/>
      </w:pPr>
      <w:r>
        <w:t>Context navigation uses the approved structure.</w:t>
      </w:r>
    </w:p>
    <w:p>
      <w:pPr>
        <w:pStyle w:val="ListBullet"/>
      </w:pPr>
      <w:r>
        <w:t>Legacy Assessment navigation is removed from the live path.</w:t>
      </w:r>
    </w:p>
    <w:p>
      <w:pPr>
        <w:pStyle w:val="ListBullet"/>
      </w:pPr>
      <w:r>
        <w:t>Old CA/Test/Exam primary navigation architecture is gone.</w:t>
      </w:r>
    </w:p>
    <w:p>
      <w:pPr>
        <w:pStyle w:val="ListBullet"/>
      </w:pPr>
      <w:r>
        <w:t>Score entry uses specialized V2 UI.</w:t>
      </w:r>
    </w:p>
    <w:p>
      <w:pPr>
        <w:pStyle w:val="ListBullet"/>
      </w:pPr>
      <w:r>
        <w:t>Capability checks are canonical.</w:t>
      </w:r>
    </w:p>
    <w:p>
      <w:pPr>
        <w:pStyle w:val="ListBullet"/>
      </w:pPr>
      <w:r>
        <w:t>Responsive/loading/empty/error states exist.</w:t>
      </w:r>
    </w:p>
    <w:p>
      <w:pPr>
        <w:pStyle w:val="ListBullet"/>
      </w:pPr>
      <w:r>
        <w:t>All supported routes are visually reviewed.</w:t>
      </w:r>
    </w:p>
    <w:p>
      <w:pPr>
        <w:pStyle w:val="Heading1"/>
      </w:pPr>
      <w:r>
        <w:t>77. Testing Requirements</w:t>
      </w:r>
    </w:p>
    <w:p>
      <w:pPr>
        <w:pStyle w:val="Heading2"/>
      </w:pPr>
      <w:r>
        <w:t>Domain</w:t>
      </w:r>
    </w:p>
    <w:p>
      <w:pPr>
        <w:pStyle w:val="ListBullet"/>
      </w:pPr>
      <w:r>
        <w:t>Create assessment</w:t>
      </w:r>
    </w:p>
    <w:p>
      <w:pPr>
        <w:pStyle w:val="ListBullet"/>
      </w:pPr>
      <w:r>
        <w:t>Edit draft</w:t>
      </w:r>
    </w:p>
    <w:p>
      <w:pPr>
        <w:pStyle w:val="ListBullet"/>
      </w:pPr>
      <w:r>
        <w:t>Invalid state transitions</w:t>
      </w:r>
    </w:p>
    <w:p>
      <w:pPr>
        <w:pStyle w:val="ListBullet"/>
      </w:pPr>
      <w:r>
        <w:t>Scheduling</w:t>
      </w:r>
    </w:p>
    <w:p>
      <w:pPr>
        <w:pStyle w:val="ListBullet"/>
      </w:pPr>
      <w:r>
        <w:t>Score validation</w:t>
      </w:r>
    </w:p>
    <w:p>
      <w:pPr>
        <w:pStyle w:val="ListBullet"/>
      </w:pPr>
      <w:r>
        <w:t>Moderation</w:t>
      </w:r>
    </w:p>
    <w:p>
      <w:pPr>
        <w:pStyle w:val="ListBullet"/>
      </w:pPr>
      <w:r>
        <w:t>Lock/unlock</w:t>
      </w:r>
    </w:p>
    <w:p>
      <w:pPr>
        <w:pStyle w:val="Heading2"/>
      </w:pPr>
      <w:r>
        <w:t>Tenant Security</w:t>
      </w:r>
    </w:p>
    <w:p>
      <w:pPr>
        <w:pStyle w:val="ListBullet"/>
      </w:pPr>
      <w:r>
        <w:t>Foreign assessment invisible</w:t>
      </w:r>
    </w:p>
    <w:p>
      <w:pPr>
        <w:pStyle w:val="ListBullet"/>
      </w:pPr>
      <w:r>
        <w:t>Foreign question inaccessible</w:t>
      </w:r>
    </w:p>
    <w:p>
      <w:pPr>
        <w:pStyle w:val="ListBullet"/>
      </w:pPr>
      <w:r>
        <w:t>Foreign score inaccessible</w:t>
      </w:r>
    </w:p>
    <w:p>
      <w:pPr>
        <w:pStyle w:val="ListBullet"/>
      </w:pPr>
      <w:r>
        <w:t>Foreign SmartMark batch rejected</w:t>
      </w:r>
    </w:p>
    <w:p>
      <w:pPr>
        <w:pStyle w:val="Heading2"/>
      </w:pPr>
      <w:r>
        <w:t>Authorization</w:t>
      </w:r>
    </w:p>
    <w:p>
      <w:pPr>
        <w:pStyle w:val="ListBullet"/>
      </w:pPr>
      <w:r>
        <w:t>Assigned teacher</w:t>
      </w:r>
    </w:p>
    <w:p>
      <w:pPr>
        <w:pStyle w:val="ListBullet"/>
      </w:pPr>
      <w:r>
        <w:t>Unassigned teacher</w:t>
      </w:r>
    </w:p>
    <w:p>
      <w:pPr>
        <w:pStyle w:val="ListBullet"/>
      </w:pPr>
      <w:r>
        <w:t>Examination Officer</w:t>
      </w:r>
    </w:p>
    <w:p>
      <w:pPr>
        <w:pStyle w:val="ListBullet"/>
      </w:pPr>
      <w:r>
        <w:t>Principal oversight where configured</w:t>
      </w:r>
    </w:p>
    <w:p>
      <w:pPr>
        <w:pStyle w:val="ListBullet"/>
      </w:pPr>
      <w:r>
        <w:t>Lock/unlock capability</w:t>
      </w:r>
    </w:p>
    <w:p>
      <w:pPr>
        <w:pStyle w:val="Heading2"/>
      </w:pPr>
      <w:r>
        <w:t>Score Integrity</w:t>
      </w:r>
    </w:p>
    <w:p>
      <w:pPr>
        <w:pStyle w:val="ListBullet"/>
      </w:pPr>
      <w:r>
        <w:t>Maximum-score violation</w:t>
      </w:r>
    </w:p>
    <w:p>
      <w:pPr>
        <w:pStyle w:val="ListBullet"/>
      </w:pPr>
      <w:r>
        <w:t>Absent</w:t>
      </w:r>
    </w:p>
    <w:p>
      <w:pPr>
        <w:pStyle w:val="ListBullet"/>
      </w:pPr>
      <w:r>
        <w:t>Exempt</w:t>
      </w:r>
    </w:p>
    <w:p>
      <w:pPr>
        <w:pStyle w:val="ListBullet"/>
      </w:pPr>
      <w:r>
        <w:t>Duplicate entry</w:t>
      </w:r>
    </w:p>
    <w:p>
      <w:pPr>
        <w:pStyle w:val="ListBullet"/>
      </w:pPr>
      <w:r>
        <w:t>Adjustment audit</w:t>
      </w:r>
    </w:p>
    <w:p>
      <w:pPr>
        <w:pStyle w:val="ListBullet"/>
      </w:pPr>
      <w:r>
        <w:t>Locked score immutable</w:t>
      </w:r>
    </w:p>
    <w:p>
      <w:pPr>
        <w:pStyle w:val="Heading2"/>
      </w:pPr>
      <w:r>
        <w:t>Frontend</w:t>
      </w:r>
    </w:p>
    <w:p>
      <w:pPr>
        <w:pStyle w:val="ListBullet"/>
      </w:pPr>
      <w:r>
        <w:t>Overview</w:t>
      </w:r>
    </w:p>
    <w:p>
      <w:pPr>
        <w:pStyle w:val="ListBullet"/>
      </w:pPr>
      <w:r>
        <w:t>Registry</w:t>
      </w:r>
    </w:p>
    <w:p>
      <w:pPr>
        <w:pStyle w:val="ListBullet"/>
      </w:pPr>
      <w:r>
        <w:t>Filters</w:t>
      </w:r>
    </w:p>
    <w:p>
      <w:pPr>
        <w:pStyle w:val="ListBullet"/>
      </w:pPr>
      <w:r>
        <w:t>Builder</w:t>
      </w:r>
    </w:p>
    <w:p>
      <w:pPr>
        <w:pStyle w:val="ListBullet"/>
      </w:pPr>
      <w:r>
        <w:t>Score grid</w:t>
      </w:r>
    </w:p>
    <w:p>
      <w:pPr>
        <w:pStyle w:val="ListBullet"/>
      </w:pPr>
      <w:r>
        <w:t>Mobile</w:t>
      </w:r>
    </w:p>
    <w:p>
      <w:pPr>
        <w:pStyle w:val="ListBullet"/>
      </w:pPr>
      <w:r>
        <w:t>Loading</w:t>
      </w:r>
    </w:p>
    <w:p>
      <w:pPr>
        <w:pStyle w:val="ListBullet"/>
      </w:pPr>
      <w:r>
        <w:t>Empty</w:t>
      </w:r>
    </w:p>
    <w:p>
      <w:pPr>
        <w:pStyle w:val="ListBullet"/>
      </w:pPr>
      <w:r>
        <w:t>Error</w:t>
      </w:r>
    </w:p>
    <w:p>
      <w:pPr>
        <w:pStyle w:val="ListBullet"/>
      </w:pPr>
      <w:r>
        <w:t>Accessibility</w:t>
      </w:r>
    </w:p>
    <w:p>
      <w:pPr>
        <w:pStyle w:val="Heading1"/>
      </w:pPr>
      <w:r>
        <w:t>78. Acceptance Criteria</w:t>
      </w:r>
    </w:p>
    <w:p>
      <w:pPr>
        <w:pStyle w:val="ListNumber"/>
      </w:pPr>
      <w:r>
        <w:t>Assessment opens on Overview.</w:t>
      </w:r>
    </w:p>
    <w:p>
      <w:pPr>
        <w:pStyle w:val="ListNumber"/>
      </w:pPr>
      <w:r>
        <w:t>Only Assessment appears in the primary sidebar.</w:t>
      </w:r>
    </w:p>
    <w:p>
      <w:pPr>
        <w:pStyle w:val="ListNumber"/>
      </w:pPr>
      <w:r>
        <w:t>Six contextual destinations exist.</w:t>
      </w:r>
    </w:p>
    <w:p>
      <w:pPr>
        <w:pStyle w:val="ListNumber"/>
      </w:pPr>
      <w:r>
        <w:t>CA/Test/Exam are types, not primary navigation.</w:t>
      </w:r>
    </w:p>
    <w:p>
      <w:pPr>
        <w:pStyle w:val="ListNumber"/>
      </w:pPr>
      <w:r>
        <w:t>Teacher can create an authorized assessment.</w:t>
      </w:r>
    </w:p>
    <w:p>
      <w:pPr>
        <w:pStyle w:val="ListNumber"/>
      </w:pPr>
      <w:r>
        <w:t>Teacher cannot create for unauthorized class/subject.</w:t>
      </w:r>
    </w:p>
    <w:p>
      <w:pPr>
        <w:pStyle w:val="ListNumber"/>
      </w:pPr>
      <w:r>
        <w:t>Questions can be reused.</w:t>
      </w:r>
    </w:p>
    <w:p>
      <w:pPr>
        <w:pStyle w:val="ListNumber"/>
      </w:pPr>
      <w:r>
        <w:t>Scores can be entered efficiently.</w:t>
      </w:r>
    </w:p>
    <w:p>
      <w:pPr>
        <w:pStyle w:val="ListNumber"/>
      </w:pPr>
      <w:r>
        <w:t>Missing/absent/exempt cases are supported.</w:t>
      </w:r>
    </w:p>
    <w:p>
      <w:pPr>
        <w:pStyle w:val="ListNumber"/>
      </w:pPr>
      <w:r>
        <w:t>Marking completeness is visible.</w:t>
      </w:r>
    </w:p>
    <w:p>
      <w:pPr>
        <w:pStyle w:val="ListNumber"/>
      </w:pPr>
      <w:r>
        <w:t>Moderation workflow works.</w:t>
      </w:r>
    </w:p>
    <w:p>
      <w:pPr>
        <w:pStyle w:val="ListNumber"/>
      </w:pPr>
      <w:r>
        <w:t>Locked scores cannot be casually edited.</w:t>
      </w:r>
    </w:p>
    <w:p>
      <w:pPr>
        <w:pStyle w:val="ListNumber"/>
      </w:pPr>
      <w:r>
        <w:t>Score changes are audited.</w:t>
      </w:r>
    </w:p>
    <w:p>
      <w:pPr>
        <w:pStyle w:val="ListNumber"/>
      </w:pPr>
      <w:r>
        <w:t>Locked scores can be consumed by Performance.</w:t>
      </w:r>
    </w:p>
    <w:p>
      <w:pPr>
        <w:pStyle w:val="ListNumber"/>
      </w:pPr>
      <w:r>
        <w:t>Foreign-tenant data cannot leak.</w:t>
      </w:r>
    </w:p>
    <w:p>
      <w:pPr>
        <w:pStyle w:val="ListNumber"/>
      </w:pPr>
      <w:r>
        <w:t>Mobile/desktop interfaces are usable.</w:t>
      </w:r>
    </w:p>
    <w:p>
      <w:pPr>
        <w:pStyle w:val="ListNumber"/>
      </w:pPr>
      <w:r>
        <w:t>No duplicate legacy navigation remains.</w:t>
      </w:r>
    </w:p>
    <w:p>
      <w:pPr>
        <w:pStyle w:val="ListNumber"/>
      </w:pPr>
      <w:r>
        <w:t>No role-name authorization is introduced.</w:t>
      </w:r>
    </w:p>
    <w:p>
      <w:pPr>
        <w:pStyle w:val="ListNumber"/>
      </w:pPr>
      <w:r>
        <w:t>Browser console is clean.</w:t>
      </w:r>
    </w:p>
    <w:p>
      <w:pPr>
        <w:pStyle w:val="ListNumber"/>
      </w:pPr>
      <w:r>
        <w:t>Production build and tests pass.</w:t>
      </w:r>
    </w:p>
    <w:p>
      <w:pPr>
        <w:pStyle w:val="Heading1"/>
      </w:pPr>
      <w:r>
        <w:t>79. Success Metrics</w:t>
      </w:r>
    </w:p>
    <w:p>
      <w:pPr>
        <w:pStyle w:val="ListBullet"/>
      </w:pPr>
      <w:r>
        <w:t>Average assessment creation time</w:t>
      </w:r>
    </w:p>
    <w:p>
      <w:pPr>
        <w:pStyle w:val="ListBullet"/>
      </w:pPr>
      <w:r>
        <w:t>Marking completion time</w:t>
      </w:r>
    </w:p>
    <w:p>
      <w:pPr>
        <w:pStyle w:val="ListBullet"/>
      </w:pPr>
      <w:r>
        <w:t>Percentage of assessments digitally managed</w:t>
      </w:r>
    </w:p>
    <w:p>
      <w:pPr>
        <w:pStyle w:val="ListBullet"/>
      </w:pPr>
      <w:r>
        <w:t>Score correction rate</w:t>
      </w:r>
    </w:p>
    <w:p>
      <w:pPr>
        <w:pStyle w:val="ListBullet"/>
      </w:pPr>
      <w:r>
        <w:t>Missing-score rate</w:t>
      </w:r>
    </w:p>
    <w:p>
      <w:pPr>
        <w:pStyle w:val="ListBullet"/>
      </w:pPr>
      <w:r>
        <w:t>SmartMark human-review rate</w:t>
      </w:r>
    </w:p>
    <w:p>
      <w:pPr>
        <w:pStyle w:val="ListBullet"/>
      </w:pPr>
      <w:r>
        <w:t>Marking overdue rate</w:t>
      </w:r>
    </w:p>
    <w:p>
      <w:pPr>
        <w:pStyle w:val="ListBullet"/>
      </w:pPr>
      <w:r>
        <w:t>Time from assessment completion to score lock</w:t>
      </w:r>
    </w:p>
    <w:p>
      <w:pPr>
        <w:pStyle w:val="ListBullet"/>
      </w:pPr>
      <w:r>
        <w:t>Question Bank reuse rate</w:t>
      </w:r>
    </w:p>
    <w:p>
      <w:pPr>
        <w:pStyle w:val="ListBullet"/>
      </w:pPr>
      <w:r>
        <w:t>Teacher adoption</w:t>
      </w:r>
    </w:p>
    <w:p>
      <w:pPr>
        <w:pStyle w:val="ListBullet"/>
      </w:pPr>
      <w:r>
        <w:t>Moderation completion rate</w:t>
      </w:r>
    </w:p>
    <w:p>
      <w:pPr>
        <w:pStyle w:val="Heading1"/>
      </w:pPr>
      <w:r>
        <w:t>80. Key Risks and Mitigations</w:t>
      </w:r>
    </w:p>
    <w:tbl>
      <w:tblPr>
        <w:tblStyle w:val="TableGrid"/>
        <w:tblW w:type="auto" w:w="0"/>
        <w:jc w:val="center"/>
        <w:tblLook w:firstColumn="1" w:firstRow="1" w:lastColumn="0" w:lastRow="0" w:noHBand="0" w:noVBand="1" w:val="04A0"/>
      </w:tblPr>
      <w:tblGrid>
        <w:gridCol w:w="4933"/>
        <w:gridCol w:w="4933"/>
      </w:tblGrid>
      <w:tr>
        <w:tc>
          <w:tcPr>
            <w:tcW w:type="dxa" w:w="4933"/>
            <w:shd w:fill="EDE9FE"/>
            <w:vAlign w:val="center"/>
            <w:tcMar>
              <w:top w:w="100" w:type="dxa"/>
              <w:start w:w="100" w:type="dxa"/>
              <w:bottom w:w="100" w:type="dxa"/>
              <w:end w:w="100" w:type="dxa"/>
            </w:tcMar>
          </w:tcPr>
          <w:p>
            <w:r>
              <w:rPr>
                <w:b/>
                <w:color w:val="3730A3"/>
              </w:rPr>
              <w:t>Risk</w:t>
            </w:r>
          </w:p>
        </w:tc>
        <w:tc>
          <w:tcPr>
            <w:tcW w:type="dxa" w:w="4933"/>
            <w:shd w:fill="EDE9FE"/>
            <w:vAlign w:val="center"/>
            <w:tcMar>
              <w:top w:w="100" w:type="dxa"/>
              <w:start w:w="100" w:type="dxa"/>
              <w:bottom w:w="100" w:type="dxa"/>
              <w:end w:w="100" w:type="dxa"/>
            </w:tcMar>
          </w:tcPr>
          <w:p>
            <w:r>
              <w:rPr>
                <w:b/>
                <w:color w:val="3730A3"/>
              </w:rPr>
              <w:t>Mitigation</w:t>
            </w:r>
          </w:p>
        </w:tc>
      </w:tr>
      <w:tr>
        <w:tc>
          <w:tcPr>
            <w:tcW w:type="dxa" w:w="4933"/>
            <w:tcMar>
              <w:top w:w="100" w:type="dxa"/>
              <w:start w:w="100" w:type="dxa"/>
              <w:bottom w:w="100" w:type="dxa"/>
              <w:end w:w="100" w:type="dxa"/>
            </w:tcMar>
            <w:vAlign w:val="top"/>
          </w:tcPr>
          <w:p>
            <w:r>
              <w:t>Incorrect scores</w:t>
            </w:r>
          </w:p>
        </w:tc>
        <w:tc>
          <w:tcPr>
            <w:tcW w:type="dxa" w:w="4933"/>
            <w:tcMar>
              <w:top w:w="100" w:type="dxa"/>
              <w:start w:w="100" w:type="dxa"/>
              <w:bottom w:w="100" w:type="dxa"/>
              <w:end w:w="100" w:type="dxa"/>
            </w:tcMar>
            <w:vAlign w:val="top"/>
          </w:tcPr>
          <w:p>
            <w:r>
              <w:t>Validation, moderation, audit and locking</w:t>
            </w:r>
          </w:p>
        </w:tc>
      </w:tr>
      <w:tr>
        <w:tc>
          <w:tcPr>
            <w:tcW w:type="dxa" w:w="4933"/>
            <w:tcMar>
              <w:top w:w="100" w:type="dxa"/>
              <w:start w:w="100" w:type="dxa"/>
              <w:bottom w:w="100" w:type="dxa"/>
              <w:end w:w="100" w:type="dxa"/>
            </w:tcMar>
            <w:vAlign w:val="top"/>
          </w:tcPr>
          <w:p>
            <w:r>
              <w:t>AI marking errors</w:t>
            </w:r>
          </w:p>
        </w:tc>
        <w:tc>
          <w:tcPr>
            <w:tcW w:type="dxa" w:w="4933"/>
            <w:tcMar>
              <w:top w:w="100" w:type="dxa"/>
              <w:start w:w="100" w:type="dxa"/>
              <w:bottom w:w="100" w:type="dxa"/>
              <w:end w:w="100" w:type="dxa"/>
            </w:tcMar>
            <w:vAlign w:val="top"/>
          </w:tcPr>
          <w:p>
            <w:r>
              <w:t>Human verification</w:t>
            </w:r>
          </w:p>
        </w:tc>
      </w:tr>
      <w:tr>
        <w:tc>
          <w:tcPr>
            <w:tcW w:type="dxa" w:w="4933"/>
            <w:tcMar>
              <w:top w:w="100" w:type="dxa"/>
              <w:start w:w="100" w:type="dxa"/>
              <w:bottom w:w="100" w:type="dxa"/>
              <w:end w:w="100" w:type="dxa"/>
            </w:tcMar>
            <w:vAlign w:val="top"/>
          </w:tcPr>
          <w:p>
            <w:r>
              <w:t>SmartMark detection errors</w:t>
            </w:r>
          </w:p>
        </w:tc>
        <w:tc>
          <w:tcPr>
            <w:tcW w:type="dxa" w:w="4933"/>
            <w:tcMar>
              <w:top w:w="100" w:type="dxa"/>
              <w:start w:w="100" w:type="dxa"/>
              <w:bottom w:w="100" w:type="dxa"/>
              <w:end w:w="100" w:type="dxa"/>
            </w:tcMar>
            <w:vAlign w:val="top"/>
          </w:tcPr>
          <w:p>
            <w:r>
              <w:t>Confidence thresholds and review</w:t>
            </w:r>
          </w:p>
        </w:tc>
      </w:tr>
      <w:tr>
        <w:tc>
          <w:tcPr>
            <w:tcW w:type="dxa" w:w="4933"/>
            <w:tcMar>
              <w:top w:w="100" w:type="dxa"/>
              <w:start w:w="100" w:type="dxa"/>
              <w:bottom w:w="100" w:type="dxa"/>
              <w:end w:w="100" w:type="dxa"/>
            </w:tcMar>
            <w:vAlign w:val="top"/>
          </w:tcPr>
          <w:p>
            <w:r>
              <w:t>Question leakage</w:t>
            </w:r>
          </w:p>
        </w:tc>
        <w:tc>
          <w:tcPr>
            <w:tcW w:type="dxa" w:w="4933"/>
            <w:tcMar>
              <w:top w:w="100" w:type="dxa"/>
              <w:start w:w="100" w:type="dxa"/>
              <w:bottom w:w="100" w:type="dxa"/>
              <w:end w:w="100" w:type="dxa"/>
            </w:tcMar>
            <w:vAlign w:val="top"/>
          </w:tcPr>
          <w:p>
            <w:r>
              <w:t>Restricted access classification</w:t>
            </w:r>
          </w:p>
        </w:tc>
      </w:tr>
      <w:tr>
        <w:tc>
          <w:tcPr>
            <w:tcW w:type="dxa" w:w="4933"/>
            <w:tcMar>
              <w:top w:w="100" w:type="dxa"/>
              <w:start w:w="100" w:type="dxa"/>
              <w:bottom w:w="100" w:type="dxa"/>
              <w:end w:w="100" w:type="dxa"/>
            </w:tcMar>
            <w:vAlign w:val="top"/>
          </w:tcPr>
          <w:p>
            <w:r>
              <w:t>Tenant leakage</w:t>
            </w:r>
          </w:p>
        </w:tc>
        <w:tc>
          <w:tcPr>
            <w:tcW w:type="dxa" w:w="4933"/>
            <w:tcMar>
              <w:top w:w="100" w:type="dxa"/>
              <w:start w:w="100" w:type="dxa"/>
              <w:bottom w:w="100" w:type="dxa"/>
              <w:end w:w="100" w:type="dxa"/>
            </w:tcMar>
            <w:vAlign w:val="top"/>
          </w:tcPr>
          <w:p>
            <w:r>
              <w:t>TenantContext + resource policies</w:t>
            </w:r>
          </w:p>
        </w:tc>
      </w:tr>
      <w:tr>
        <w:tc>
          <w:tcPr>
            <w:tcW w:type="dxa" w:w="4933"/>
            <w:tcMar>
              <w:top w:w="100" w:type="dxa"/>
              <w:start w:w="100" w:type="dxa"/>
              <w:bottom w:w="100" w:type="dxa"/>
              <w:end w:w="100" w:type="dxa"/>
            </w:tcMar>
            <w:vAlign w:val="top"/>
          </w:tcPr>
          <w:p>
            <w:r>
              <w:t>Duplicate identities</w:t>
            </w:r>
          </w:p>
        </w:tc>
        <w:tc>
          <w:tcPr>
            <w:tcW w:type="dxa" w:w="4933"/>
            <w:tcMar>
              <w:top w:w="100" w:type="dxa"/>
              <w:start w:w="100" w:type="dxa"/>
              <w:bottom w:w="100" w:type="dxa"/>
              <w:end w:w="100" w:type="dxa"/>
            </w:tcMar>
            <w:vAlign w:val="top"/>
          </w:tcPr>
          <w:p>
            <w:r>
              <w:t>Public IDs and canonical entities</w:t>
            </w:r>
          </w:p>
        </w:tc>
      </w:tr>
      <w:tr>
        <w:tc>
          <w:tcPr>
            <w:tcW w:type="dxa" w:w="4933"/>
            <w:tcMar>
              <w:top w:w="100" w:type="dxa"/>
              <w:start w:w="100" w:type="dxa"/>
              <w:bottom w:w="100" w:type="dxa"/>
              <w:end w:w="100" w:type="dxa"/>
            </w:tcMar>
            <w:vAlign w:val="top"/>
          </w:tcPr>
          <w:p>
            <w:r>
              <w:t>Teachers accessing wrong classes</w:t>
            </w:r>
          </w:p>
        </w:tc>
        <w:tc>
          <w:tcPr>
            <w:tcW w:type="dxa" w:w="4933"/>
            <w:tcMar>
              <w:top w:w="100" w:type="dxa"/>
              <w:start w:w="100" w:type="dxa"/>
              <w:bottom w:w="100" w:type="dxa"/>
              <w:end w:w="100" w:type="dxa"/>
            </w:tcMar>
            <w:vAlign w:val="top"/>
          </w:tcPr>
          <w:p>
            <w:r>
              <w:t>Assignment-aware policies</w:t>
            </w:r>
          </w:p>
        </w:tc>
      </w:tr>
      <w:tr>
        <w:tc>
          <w:tcPr>
            <w:tcW w:type="dxa" w:w="4933"/>
            <w:tcMar>
              <w:top w:w="100" w:type="dxa"/>
              <w:start w:w="100" w:type="dxa"/>
              <w:bottom w:w="100" w:type="dxa"/>
              <w:end w:w="100" w:type="dxa"/>
            </w:tcMar>
            <w:vAlign w:val="top"/>
          </w:tcPr>
          <w:p>
            <w:r>
              <w:t>Score modification after results</w:t>
            </w:r>
          </w:p>
        </w:tc>
        <w:tc>
          <w:tcPr>
            <w:tcW w:type="dxa" w:w="4933"/>
            <w:tcMar>
              <w:top w:w="100" w:type="dxa"/>
              <w:start w:w="100" w:type="dxa"/>
              <w:bottom w:w="100" w:type="dxa"/>
              <w:end w:w="100" w:type="dxa"/>
            </w:tcMar>
            <w:vAlign w:val="top"/>
          </w:tcPr>
          <w:p>
            <w:r>
              <w:t>Locking/version controls</w:t>
            </w:r>
          </w:p>
        </w:tc>
      </w:tr>
      <w:tr>
        <w:tc>
          <w:tcPr>
            <w:tcW w:type="dxa" w:w="4933"/>
            <w:tcMar>
              <w:top w:w="100" w:type="dxa"/>
              <w:start w:w="100" w:type="dxa"/>
              <w:bottom w:w="100" w:type="dxa"/>
              <w:end w:w="100" w:type="dxa"/>
            </w:tcMar>
            <w:vAlign w:val="top"/>
          </w:tcPr>
          <w:p>
            <w:r>
              <w:t>Poor UX from excessive navigation</w:t>
            </w:r>
          </w:p>
        </w:tc>
        <w:tc>
          <w:tcPr>
            <w:tcW w:type="dxa" w:w="4933"/>
            <w:tcMar>
              <w:top w:w="100" w:type="dxa"/>
              <w:start w:w="100" w:type="dxa"/>
              <w:bottom w:w="100" w:type="dxa"/>
              <w:end w:w="100" w:type="dxa"/>
            </w:tcMar>
            <w:vAlign w:val="top"/>
          </w:tcPr>
          <w:p>
            <w:r>
              <w:t>One primary + one contextual layer</w:t>
            </w:r>
          </w:p>
        </w:tc>
      </w:tr>
      <w:tr>
        <w:tc>
          <w:tcPr>
            <w:tcW w:type="dxa" w:w="4933"/>
            <w:tcMar>
              <w:top w:w="100" w:type="dxa"/>
              <w:start w:w="100" w:type="dxa"/>
              <w:bottom w:w="100" w:type="dxa"/>
              <w:end w:w="100" w:type="dxa"/>
            </w:tcMar>
            <w:vAlign w:val="top"/>
          </w:tcPr>
          <w:p>
            <w:r>
              <w:t>Shared-hosting overload</w:t>
            </w:r>
          </w:p>
        </w:tc>
        <w:tc>
          <w:tcPr>
            <w:tcW w:type="dxa" w:w="4933"/>
            <w:tcMar>
              <w:top w:w="100" w:type="dxa"/>
              <w:start w:w="100" w:type="dxa"/>
              <w:bottom w:w="100" w:type="dxa"/>
              <w:end w:w="100" w:type="dxa"/>
            </w:tcMar>
            <w:vAlign w:val="top"/>
          </w:tcPr>
          <w:p>
            <w:r>
              <w:t>Queues, batching and bounded jobs</w:t>
            </w:r>
          </w:p>
        </w:tc>
      </w:tr>
    </w:tbl>
    <w:p/>
    <w:p>
      <w:pPr>
        <w:pStyle w:val="Heading1"/>
      </w:pPr>
      <w:r>
        <w:t>81. Final Canonical Assessment Definition</w:t>
      </w:r>
    </w:p>
    <w:p>
      <w:r>
        <w:rPr>
          <w:b/>
        </w:rPr>
        <w:t xml:space="preserve">Skuggle Assessment is the school’s assessment execution and evidence engine. </w:t>
      </w:r>
      <w:r>
        <w:t>It enables teachers and school leaders to plan assessments, create questions, administer digital or paper assessments, collect student evidence, mark manually or automatically, moderate scores, resolve exceptions and lock validated assessment outcomes for downstream Performance processing.</w:t>
      </w:r>
    </w:p>
    <w:p>
      <w:r>
        <w:t>Final information architecture:</w:t>
      </w:r>
    </w:p>
    <w:p>
      <w:pPr>
        <w:pStyle w:val="CodeBlock"/>
        <w:spacing w:after="0" w:before="0"/>
      </w:pPr>
      <w:r>
        <w:t>ASSESSMENT</w:t>
      </w:r>
    </w:p>
    <w:p>
      <w:pPr>
        <w:pStyle w:val="CodeBlock"/>
        <w:spacing w:after="0" w:before="0"/>
      </w:pPr>
      <w:r/>
    </w:p>
    <w:p>
      <w:pPr>
        <w:pStyle w:val="CodeBlock"/>
        <w:spacing w:after="0" w:before="0"/>
      </w:pPr>
      <w:r>
        <w:t>Overview</w:t>
      </w:r>
    </w:p>
    <w:p>
      <w:pPr>
        <w:pStyle w:val="CodeBlock"/>
        <w:spacing w:after="0" w:before="0"/>
      </w:pPr>
      <w:r>
        <w:t>Assessments</w:t>
      </w:r>
    </w:p>
    <w:p>
      <w:pPr>
        <w:pStyle w:val="CodeBlock"/>
        <w:spacing w:after="0" w:before="0"/>
      </w:pPr>
      <w:r>
        <w:t>Question Bank</w:t>
      </w:r>
    </w:p>
    <w:p>
      <w:pPr>
        <w:pStyle w:val="CodeBlock"/>
        <w:spacing w:after="0" w:before="0"/>
      </w:pPr>
      <w:r>
        <w:t>Exam Schedule</w:t>
      </w:r>
    </w:p>
    <w:p>
      <w:pPr>
        <w:pStyle w:val="CodeBlock"/>
        <w:spacing w:after="0" w:before="0"/>
      </w:pPr>
      <w:r>
        <w:t>Marking &amp; Moderation</w:t>
      </w:r>
    </w:p>
    <w:p>
      <w:pPr>
        <w:pStyle w:val="CodeBlock"/>
        <w:spacing w:after="0" w:before="0"/>
      </w:pPr>
      <w:r>
        <w:t>Settings</w:t>
      </w:r>
    </w:p>
    <w:p>
      <w:r>
        <w:t>CBT, SmartMark, Score Entry, Question Builder, Rubrics, Continuous Assessment, Tests and Examinations are capabilities/workflows inside the module, not another permanent navigation tree.</w:t>
      </w:r>
    </w:p>
    <w:p>
      <w:pPr>
        <w:pStyle w:val="Heading1"/>
      </w:pPr>
      <w:r>
        <w:t>Appendix A. Recommended Delivery Roadmap</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EDE9FE"/>
            <w:vAlign w:val="center"/>
            <w:tcMar>
              <w:top w:w="100" w:type="dxa"/>
              <w:start w:w="100" w:type="dxa"/>
              <w:bottom w:w="100" w:type="dxa"/>
              <w:end w:w="100" w:type="dxa"/>
            </w:tcMar>
          </w:tcPr>
          <w:p>
            <w:r>
              <w:rPr>
                <w:b/>
                <w:color w:val="3730A3"/>
              </w:rPr>
              <w:t>Release</w:t>
            </w:r>
          </w:p>
        </w:tc>
        <w:tc>
          <w:tcPr>
            <w:tcW w:type="dxa" w:w="3289"/>
            <w:shd w:fill="EDE9FE"/>
            <w:vAlign w:val="center"/>
            <w:tcMar>
              <w:top w:w="100" w:type="dxa"/>
              <w:start w:w="100" w:type="dxa"/>
              <w:bottom w:w="100" w:type="dxa"/>
              <w:end w:w="100" w:type="dxa"/>
            </w:tcMar>
          </w:tcPr>
          <w:p>
            <w:r>
              <w:rPr>
                <w:b/>
                <w:color w:val="3730A3"/>
              </w:rPr>
              <w:t>Focus</w:t>
            </w:r>
          </w:p>
        </w:tc>
        <w:tc>
          <w:tcPr>
            <w:tcW w:type="dxa" w:w="3289"/>
            <w:shd w:fill="EDE9FE"/>
            <w:vAlign w:val="center"/>
            <w:tcMar>
              <w:top w:w="100" w:type="dxa"/>
              <w:start w:w="100" w:type="dxa"/>
              <w:bottom w:w="100" w:type="dxa"/>
              <w:end w:w="100" w:type="dxa"/>
            </w:tcMar>
          </w:tcPr>
          <w:p>
            <w:r>
              <w:rPr>
                <w:b/>
                <w:color w:val="3730A3"/>
              </w:rPr>
              <w:t>Representative Outcomes</w:t>
            </w:r>
          </w:p>
        </w:tc>
      </w:tr>
      <w:tr>
        <w:tc>
          <w:tcPr>
            <w:tcW w:type="dxa" w:w="3289"/>
            <w:tcMar>
              <w:top w:w="100" w:type="dxa"/>
              <w:start w:w="100" w:type="dxa"/>
              <w:bottom w:w="100" w:type="dxa"/>
              <w:end w:w="100" w:type="dxa"/>
            </w:tcMar>
            <w:vAlign w:val="top"/>
          </w:tcPr>
          <w:p>
            <w:r>
              <w:t>MVP</w:t>
            </w:r>
          </w:p>
        </w:tc>
        <w:tc>
          <w:tcPr>
            <w:tcW w:type="dxa" w:w="3289"/>
            <w:tcMar>
              <w:top w:w="100" w:type="dxa"/>
              <w:start w:w="100" w:type="dxa"/>
              <w:bottom w:w="100" w:type="dxa"/>
              <w:end w:w="100" w:type="dxa"/>
            </w:tcMar>
            <w:vAlign w:val="top"/>
          </w:tcPr>
          <w:p>
            <w:r>
              <w:t>Core assessment execution</w:t>
            </w:r>
          </w:p>
        </w:tc>
        <w:tc>
          <w:tcPr>
            <w:tcW w:type="dxa" w:w="3289"/>
            <w:tcMar>
              <w:top w:w="100" w:type="dxa"/>
              <w:start w:w="100" w:type="dxa"/>
              <w:bottom w:w="100" w:type="dxa"/>
              <w:end w:w="100" w:type="dxa"/>
            </w:tcMar>
            <w:vAlign w:val="top"/>
          </w:tcPr>
          <w:p>
            <w:r>
              <w:t>Overview, registry, types, builder basics, manual score entry, question bank, print, schedule, moderation, locking, Performance handoff.</w:t>
            </w:r>
          </w:p>
        </w:tc>
      </w:tr>
      <w:tr>
        <w:tc>
          <w:tcPr>
            <w:tcW w:type="dxa" w:w="3289"/>
            <w:tcMar>
              <w:top w:w="100" w:type="dxa"/>
              <w:start w:w="100" w:type="dxa"/>
              <w:bottom w:w="100" w:type="dxa"/>
              <w:end w:w="100" w:type="dxa"/>
            </w:tcMar>
            <w:vAlign w:val="top"/>
          </w:tcPr>
          <w:p>
            <w:r>
              <w:t>Phase 2</w:t>
            </w:r>
          </w:p>
        </w:tc>
        <w:tc>
          <w:tcPr>
            <w:tcW w:type="dxa" w:w="3289"/>
            <w:tcMar>
              <w:top w:w="100" w:type="dxa"/>
              <w:start w:w="100" w:type="dxa"/>
              <w:bottom w:w="100" w:type="dxa"/>
              <w:end w:w="100" w:type="dxa"/>
            </w:tcMar>
            <w:vAlign w:val="top"/>
          </w:tcPr>
          <w:p>
            <w:r>
              <w:t>Digital expansion</w:t>
            </w:r>
          </w:p>
        </w:tc>
        <w:tc>
          <w:tcPr>
            <w:tcW w:type="dxa" w:w="3289"/>
            <w:tcMar>
              <w:top w:w="100" w:type="dxa"/>
              <w:start w:w="100" w:type="dxa"/>
              <w:bottom w:w="100" w:type="dxa"/>
              <w:end w:w="100" w:type="dxa"/>
            </w:tcMar>
            <w:vAlign w:val="top"/>
          </w:tcPr>
          <w:p>
            <w:r>
              <w:t>CBT, AI question generation, rubrics, projects/practicals, advanced exports.</w:t>
            </w:r>
          </w:p>
        </w:tc>
      </w:tr>
      <w:tr>
        <w:tc>
          <w:tcPr>
            <w:tcW w:type="dxa" w:w="3289"/>
            <w:tcMar>
              <w:top w:w="100" w:type="dxa"/>
              <w:start w:w="100" w:type="dxa"/>
              <w:bottom w:w="100" w:type="dxa"/>
              <w:end w:w="100" w:type="dxa"/>
            </w:tcMar>
            <w:vAlign w:val="top"/>
          </w:tcPr>
          <w:p>
            <w:r>
              <w:t>Phase 3</w:t>
            </w:r>
          </w:p>
        </w:tc>
        <w:tc>
          <w:tcPr>
            <w:tcW w:type="dxa" w:w="3289"/>
            <w:tcMar>
              <w:top w:w="100" w:type="dxa"/>
              <w:start w:w="100" w:type="dxa"/>
              <w:bottom w:w="100" w:type="dxa"/>
              <w:end w:w="100" w:type="dxa"/>
            </w:tcMar>
            <w:vAlign w:val="top"/>
          </w:tcPr>
          <w:p>
            <w:r>
              <w:t>Automation/intelligence</w:t>
            </w:r>
          </w:p>
        </w:tc>
        <w:tc>
          <w:tcPr>
            <w:tcW w:type="dxa" w:w="3289"/>
            <w:tcMar>
              <w:top w:w="100" w:type="dxa"/>
              <w:start w:w="100" w:type="dxa"/>
              <w:bottom w:w="100" w:type="dxa"/>
              <w:end w:w="100" w:type="dxa"/>
            </w:tcMar>
            <w:vAlign w:val="top"/>
          </w:tcPr>
          <w:p>
            <w:r>
              <w:t>SmartMark, scanned response detection, AI-assisted theory marking, advanced item analytics, scheduling optimization.</w:t>
            </w:r>
          </w:p>
        </w:tc>
      </w:tr>
    </w:tbl>
    <w:p/>
    <w:p>
      <w:pPr>
        <w:pStyle w:val="Heading1"/>
      </w:pPr>
      <w:r>
        <w:t>Appendix B. Implementation Guardrails</w:t>
      </w:r>
    </w:p>
    <w:p>
      <w:pPr>
        <w:pStyle w:val="ListBullet"/>
      </w:pPr>
      <w:r>
        <w:t>No role-name authorization.</w:t>
      </w:r>
    </w:p>
    <w:p>
      <w:pPr>
        <w:pStyle w:val="ListBullet"/>
      </w:pPr>
      <w:r>
        <w:t>No generic tenant-unscoped assessment records.</w:t>
      </w:r>
    </w:p>
    <w:p>
      <w:pPr>
        <w:pStyle w:val="ListBullet"/>
      </w:pPr>
      <w:r>
        <w:t>No public/internal numeric IDs in new canonical URLs when public IDs exist.</w:t>
      </w:r>
    </w:p>
    <w:p>
      <w:pPr>
        <w:pStyle w:val="ListBullet"/>
      </w:pPr>
      <w:r>
        <w:t>No primary sidebar proliferation for assessment types/workflows.</w:t>
      </w:r>
    </w:p>
    <w:p>
      <w:pPr>
        <w:pStyle w:val="ListBullet"/>
      </w:pPr>
      <w:r>
        <w:t>No Performance responsibilities inside Assessment.</w:t>
      </w:r>
    </w:p>
    <w:p>
      <w:pPr>
        <w:pStyle w:val="ListBullet"/>
      </w:pPr>
      <w:r>
        <w:t>No AI-generated authoritative content without review.</w:t>
      </w:r>
    </w:p>
    <w:p>
      <w:pPr>
        <w:pStyle w:val="ListBullet"/>
      </w:pPr>
      <w:r>
        <w:t>No score mutation after lock without capability, reason and audit.</w:t>
      </w:r>
    </w:p>
    <w:p>
      <w:pPr>
        <w:pStyle w:val="ListBullet"/>
      </w:pPr>
      <w:r>
        <w:t>No browser-only access control; backend policies remain authoritative.</w:t>
      </w:r>
    </w:p>
    <w:p>
      <w:pPr>
        <w:pStyle w:val="ListBullet"/>
      </w:pPr>
      <w:r>
        <w:t>No full-screen blanking for page-level failures.</w:t>
      </w:r>
    </w:p>
    <w:p>
      <w:pPr>
        <w:pStyle w:val="ListBullet"/>
      </w:pPr>
      <w:r>
        <w:t>No giant one-shot migration; implement and review view-by-view.</w:t>
      </w:r>
    </w:p>
    <w:p>
      <w:pPr>
        <w:spacing w:before="240"/>
      </w:pPr>
      <w:r>
        <w:rPr>
          <w:b/>
          <w:color w:val="312E81"/>
        </w:rPr>
        <w:t>DOCUMENT STATUS: READY FOR PRODUCT REVIEW / IMPLEMENTATION PLANNING</w:t>
      </w:r>
    </w:p>
    <w:sectPr w:rsidR="00FC693F" w:rsidRPr="0006063C" w:rsidSect="00034616">
      <w:headerReference w:type="default" r:id="rId9"/>
      <w:footerReference w:type="default" r:id="rId10"/>
      <w:pgSz w:w="11906" w:h="16838"/>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Skuggle Assessment Module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SKUGGLE  |  Assessment Module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12E8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46E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21B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12E8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83" w:right="113"/>
    </w:pPr>
    <w:rPr>
      <w:rFonts w:ascii="Consolas" w:hAnsi="Consolas"/>
      <w:color w:val="312E8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Skuggle Assessment Module — Complete Product Requirements Document</dc:title>
  <dc:subject>Assessment Module PRD</dc:subject>
  <dc:creator>Skuggle Product Architecture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