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 xml:space="preserve">On all pages. Section "Iнформація" has wrong placement </w:t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High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>S</w:t>
      </w:r>
      <w:r>
        <w:rPr>
          <w:bCs w:val="false"/>
          <w:lang w:val="en-GB"/>
        </w:rPr>
        <w:t>4</w:t>
      </w:r>
      <w:r>
        <w:rPr>
          <w:bCs w:val="false"/>
          <w:lang w:val="en-GB"/>
        </w:rPr>
        <w:t xml:space="preserve"> </w:t>
      </w:r>
      <w:r>
        <w:rPr>
          <w:bCs w:val="false"/>
          <w:lang w:val="en-GB"/>
        </w:rPr>
        <w:t>Minor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Cs w:val="false"/>
          <w:lang w:val="en-GB"/>
        </w:rPr>
        <w:t xml:space="preserve">Browser Mozilla Firefox 118.0.1 (64-bit) </w:t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Browser Chromium 117.0.5938.132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https://oxford-med.com.ua/ua/</w:t>
        </w:r>
      </w:hyperlink>
      <w:hyperlink r:id="rId3">
        <w:r>
          <w:rPr>
            <w:b w:val="false"/>
            <w:bCs w:val="false"/>
            <w:u w:val="none"/>
            <w:lang w:val="en-GB"/>
          </w:rPr>
          <w:t xml:space="preserve">  </w:t>
        </w:r>
      </w:hyperlink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Scroll down to the gray “footer” with a list of the clinic’s departments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We see that a section “Iнформація” has wrong placement (or this section is empty).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3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/>
        <w:t>Expected result</w:t>
      </w:r>
    </w:p>
    <w:p>
      <w:pPr>
        <w:pStyle w:val="Style14"/>
        <w:bidi w:val="0"/>
        <w:jc w:val="left"/>
        <w:rPr/>
      </w:pPr>
      <w:r>
        <w:rPr/>
        <w:t>According to UI-UX, all sections, blocks, and texts must have logic placement. So, “Iнформація” section must be moved to another place or this empty section must be filled with a content.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left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98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>Bug-report OM1-</w:t>
    </w:r>
    <w:r>
      <w:rPr>
        <w:b/>
        <w:bCs/>
        <w:sz w:val="22"/>
        <w:szCs w:val="22"/>
        <w:lang w:val="en-GB"/>
      </w:rPr>
      <w:t>4</w:t>
    </w:r>
    <w:r>
      <w:rPr>
        <w:b/>
        <w:bCs/>
        <w:sz w:val="22"/>
        <w:szCs w:val="22"/>
        <w:lang w:val="en-GB"/>
      </w:rPr>
      <w:t xml:space="preserve">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xford-med.com.ua/ua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2</Pages>
  <Words>103</Words>
  <Characters>574</Characters>
  <CharactersWithSpaces>796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2023-10-07T20:29:27Z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