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od42g43udozm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Guia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="360" w:lineRule="auto"/>
        <w:jc w:val="both"/>
        <w:rPr>
          <w:b w:val="1"/>
          <w:sz w:val="22"/>
          <w:szCs w:val="22"/>
        </w:rPr>
      </w:pPr>
      <w:bookmarkStart w:colFirst="0" w:colLast="0" w:name="_ybox0l4b2gwe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PROJETO — ExoSeeker.AI</w:t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Detecção robusta e explicável de exoplanetas com IA, unificando Kepler, K2 e TESS — com interface web para cientistas e público.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1) Visão</w:t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both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Problema.</w:t>
      </w:r>
      <w:r w:rsidDel="00000000" w:rsidR="00000000" w:rsidRPr="00000000">
        <w:rPr>
          <w:rtl w:val="0"/>
        </w:rPr>
        <w:t xml:space="preserve"> Os catálogos de exoplanetas cresceram exponencialmente, mas a triagem ainda consome tempo humano e sofre com vieses e dados heterogêneos entre missões (Kepler, K2 e TESS). Grande parte do “ouro” continua escondido em curvas de luz e metadados já públicos.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Nossa proposta.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ExoSeeker.AI</w:t>
      </w:r>
      <w:r w:rsidDel="00000000" w:rsidR="00000000" w:rsidRPr="00000000">
        <w:rPr>
          <w:rtl w:val="0"/>
        </w:rPr>
        <w:t xml:space="preserve"> é uma pipeline ponta-a-ponta que: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Consolida dados rotulados das três missões (KOI/Kepler, K2 Planets &amp; Candidates, TOI/TESS);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Treina um </w:t>
      </w:r>
      <w:r w:rsidDel="00000000" w:rsidR="00000000" w:rsidRPr="00000000">
        <w:rPr>
          <w:b w:val="1"/>
          <w:rtl w:val="0"/>
        </w:rPr>
        <w:t xml:space="preserve">classificador multimodal</w:t>
      </w:r>
      <w:r w:rsidDel="00000000" w:rsidR="00000000" w:rsidRPr="00000000">
        <w:rPr>
          <w:rtl w:val="0"/>
        </w:rPr>
        <w:t xml:space="preserve"> (curva de luz + atributos tabulares) com </w:t>
      </w:r>
      <w:r w:rsidDel="00000000" w:rsidR="00000000" w:rsidRPr="00000000">
        <w:rPr>
          <w:b w:val="1"/>
          <w:rtl w:val="0"/>
        </w:rPr>
        <w:t xml:space="preserve">adaptação entre domínios</w:t>
      </w:r>
      <w:r w:rsidDel="00000000" w:rsidR="00000000" w:rsidRPr="00000000">
        <w:rPr>
          <w:rtl w:val="0"/>
        </w:rPr>
        <w:t xml:space="preserve">;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Entrega </w:t>
      </w:r>
      <w:r w:rsidDel="00000000" w:rsidR="00000000" w:rsidRPr="00000000">
        <w:rPr>
          <w:b w:val="1"/>
          <w:rtl w:val="0"/>
        </w:rPr>
        <w:t xml:space="preserve">explicabilidade</w:t>
      </w:r>
      <w:r w:rsidDel="00000000" w:rsidR="00000000" w:rsidRPr="00000000">
        <w:rPr>
          <w:rtl w:val="0"/>
        </w:rPr>
        <w:t xml:space="preserve"> (Grad-CAM/SHAP sobre segmentos de trânsito e features físicas);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Publica uma </w:t>
      </w:r>
      <w:r w:rsidDel="00000000" w:rsidR="00000000" w:rsidRPr="00000000">
        <w:rPr>
          <w:b w:val="1"/>
          <w:rtl w:val="0"/>
        </w:rPr>
        <w:t xml:space="preserve">interface web</w:t>
      </w:r>
      <w:r w:rsidDel="00000000" w:rsidR="00000000" w:rsidRPr="00000000">
        <w:rPr>
          <w:rtl w:val="0"/>
        </w:rPr>
        <w:t xml:space="preserve"> para upload de dados, inferência, ajuste de hiperparâmetros e rotulagem ativa para humanos.</w:t>
        <w:br w:type="textWrapping"/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both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Impacto científico.</w:t>
      </w:r>
      <w:r w:rsidDel="00000000" w:rsidR="00000000" w:rsidRPr="00000000">
        <w:rPr>
          <w:rtl w:val="0"/>
        </w:rPr>
        <w:t xml:space="preserve"> Acelera a descoberta, reduz falsos positivos inter-missão e gera hipóteses reprodutíveis (artefatos vs. trânsitos reais), incorporando métricas padrão e logs completos para auditoria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Impacto social.</w:t>
      </w:r>
      <w:r w:rsidDel="00000000" w:rsidR="00000000" w:rsidRPr="00000000">
        <w:rPr>
          <w:rtl w:val="0"/>
        </w:rPr>
        <w:t xml:space="preserve"> A UI tem modo “Edu” para escolas/clubes de ciências, com missões gamificadas de “caça a trânsitos” e explicações visuais do método do trânsito — aproximando novos talentos da ciência de dados espacial.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2) Dados &amp; Recursos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Kepler KOI (Cumulative)</w:t>
      </w:r>
      <w:r w:rsidDel="00000000" w:rsidR="00000000" w:rsidRPr="00000000">
        <w:rPr>
          <w:rtl w:val="0"/>
        </w:rPr>
        <w:t xml:space="preserve">: catálogo consolidado com rótulos (Confirmed/Candidate/False Positive) e colunas como período orbital, duração do trânsito, raio planetário; usar a coluna de disposição “Using Kepler Data” como alvo.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exoplanetarchive.ipac.caltech.edu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K2 Planets &amp; Candidates</w:t>
      </w:r>
      <w:r w:rsidDel="00000000" w:rsidR="00000000" w:rsidRPr="00000000">
        <w:rPr>
          <w:rtl w:val="0"/>
        </w:rPr>
        <w:t xml:space="preserve">: rótulos e dicionário de colunas; citar DOI oficial nas referências do projeto.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exoplanetarchive.ipac.caltech.edu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TESS Objects of Interest (TOI)</w:t>
      </w:r>
      <w:r w:rsidDel="00000000" w:rsidR="00000000" w:rsidRPr="00000000">
        <w:rPr>
          <w:rtl w:val="0"/>
        </w:rPr>
        <w:t xml:space="preserve">: rótulos (PC, FP, APC, KP) e definições de colunas/documentação, com ponte para MAST/ExoFOP.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exoplanetarchive.ipac.caltech.edu+2exoplanetarchive.ipac.caltech.edu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(Opcional/Exploratório) </w:t>
      </w:r>
      <w:r w:rsidDel="00000000" w:rsidR="00000000" w:rsidRPr="00000000">
        <w:rPr>
          <w:b w:val="1"/>
          <w:rtl w:val="0"/>
        </w:rPr>
        <w:t xml:space="preserve">NEOSSat (CSA)</w:t>
      </w:r>
      <w:r w:rsidDel="00000000" w:rsidR="00000000" w:rsidRPr="00000000">
        <w:rPr>
          <w:rtl w:val="0"/>
        </w:rPr>
        <w:t xml:space="preserve"> para futuras extensões multimissão e educação. </w:t>
      </w:r>
      <w:r w:rsidDel="00000000" w:rsidR="00000000" w:rsidRPr="00000000">
        <w:rPr>
          <w:i w:val="1"/>
          <w:rtl w:val="0"/>
        </w:rPr>
        <w:t xml:space="preserve">(Não usado no baseline de competição.)</w:t>
        <w:br w:type="textWrapping"/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3) Objetivos Técnicos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Classificar</w:t>
      </w:r>
      <w:r w:rsidDel="00000000" w:rsidR="00000000" w:rsidRPr="00000000">
        <w:rPr>
          <w:rtl w:val="0"/>
        </w:rPr>
        <w:t xml:space="preserve"> entradas como </w:t>
      </w:r>
      <w:r w:rsidDel="00000000" w:rsidR="00000000" w:rsidRPr="00000000">
        <w:rPr>
          <w:i w:val="1"/>
          <w:rtl w:val="0"/>
        </w:rPr>
        <w:t xml:space="preserve">Confirmed / Candidate / False Positive</w:t>
      </w:r>
      <w:r w:rsidDel="00000000" w:rsidR="00000000" w:rsidRPr="00000000">
        <w:rPr>
          <w:rtl w:val="0"/>
        </w:rPr>
        <w:t xml:space="preserve"> (e sub-rótulos TESS quando aplicável).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Generalizar entre missões</w:t>
      </w:r>
      <w:r w:rsidDel="00000000" w:rsidR="00000000" w:rsidRPr="00000000">
        <w:rPr>
          <w:rtl w:val="0"/>
        </w:rPr>
        <w:t xml:space="preserve"> (treina em Kepler, valida em K2/TESS e vice-versa).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Explicabilidade</w:t>
      </w:r>
      <w:r w:rsidDel="00000000" w:rsidR="00000000" w:rsidRPr="00000000">
        <w:rPr>
          <w:rtl w:val="0"/>
        </w:rPr>
        <w:t xml:space="preserve"> por amostras: </w:t>
      </w:r>
      <w:r w:rsidDel="00000000" w:rsidR="00000000" w:rsidRPr="00000000">
        <w:rPr>
          <w:i w:val="1"/>
          <w:rtl w:val="0"/>
        </w:rPr>
        <w:t xml:space="preserve">por que</w:t>
      </w:r>
      <w:r w:rsidDel="00000000" w:rsidR="00000000" w:rsidRPr="00000000">
        <w:rPr>
          <w:rtl w:val="0"/>
        </w:rPr>
        <w:t xml:space="preserve"> o modelo decidiu “planeta”?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UI Web</w:t>
      </w:r>
      <w:r w:rsidDel="00000000" w:rsidR="00000000" w:rsidRPr="00000000">
        <w:rPr>
          <w:rtl w:val="0"/>
        </w:rPr>
        <w:t xml:space="preserve"> com: upload (CSV/LC), amostras de teste, ajuste de hiperparâmetros, gráficos de desempenho, exportação de relatórios.</w:t>
        <w:br w:type="textWrapping"/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4) Metodologia de IA/ML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qqlaprcvk7na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4.1 Pipeline de dados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Ingestão</w:t>
      </w:r>
      <w:r w:rsidDel="00000000" w:rsidR="00000000" w:rsidRPr="00000000">
        <w:rPr>
          <w:rtl w:val="0"/>
        </w:rPr>
        <w:t xml:space="preserve">: carregadores por missão (CSV/API) + </w:t>
      </w:r>
      <w:r w:rsidDel="00000000" w:rsidR="00000000" w:rsidRPr="00000000">
        <w:rPr>
          <w:i w:val="1"/>
          <w:rtl w:val="0"/>
        </w:rPr>
        <w:t xml:space="preserve">schema mapping</w:t>
      </w:r>
      <w:r w:rsidDel="00000000" w:rsidR="00000000" w:rsidRPr="00000000">
        <w:rPr>
          <w:rtl w:val="0"/>
        </w:rPr>
        <w:t xml:space="preserve"> para nomes/códigos de colunas padronizados.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exoplanetarchive.ipac.caltech.edu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Limpeza &amp; Qualidade</w:t>
      </w:r>
      <w:r w:rsidDel="00000000" w:rsidR="00000000" w:rsidRPr="00000000">
        <w:rPr>
          <w:rtl w:val="0"/>
        </w:rPr>
        <w:t xml:space="preserve">: remoção de duplicatas/linhas inconsistentes; </w:t>
      </w:r>
      <w:r w:rsidDel="00000000" w:rsidR="00000000" w:rsidRPr="00000000">
        <w:rPr>
          <w:i w:val="1"/>
          <w:rtl w:val="0"/>
        </w:rPr>
        <w:t xml:space="preserve">winsorization</w:t>
      </w:r>
      <w:r w:rsidDel="00000000" w:rsidR="00000000" w:rsidRPr="00000000">
        <w:rPr>
          <w:rtl w:val="0"/>
        </w:rPr>
        <w:t xml:space="preserve"> de outliers absurdos (ex.: raios &gt; 30 RJ).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Balanceamento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stratified sampling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i w:val="1"/>
          <w:rtl w:val="0"/>
        </w:rPr>
        <w:t xml:space="preserve">class weights</w:t>
      </w:r>
      <w:r w:rsidDel="00000000" w:rsidR="00000000" w:rsidRPr="00000000">
        <w:rPr>
          <w:rtl w:val="0"/>
        </w:rPr>
        <w:t xml:space="preserve">; opção de </w:t>
      </w:r>
      <w:r w:rsidDel="00000000" w:rsidR="00000000" w:rsidRPr="00000000">
        <w:rPr>
          <w:i w:val="1"/>
          <w:rtl w:val="0"/>
        </w:rPr>
        <w:t xml:space="preserve">focal loss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Curvas de luz</w:t>
      </w:r>
      <w:r w:rsidDel="00000000" w:rsidR="00000000" w:rsidRPr="00000000">
        <w:rPr>
          <w:rtl w:val="0"/>
        </w:rPr>
        <w:t xml:space="preserve"> (se disponíveis):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Detrending (Savitzky–Golay), remoção de </w:t>
      </w:r>
      <w:r w:rsidDel="00000000" w:rsidR="00000000" w:rsidRPr="00000000">
        <w:rPr>
          <w:i w:val="1"/>
          <w:rtl w:val="0"/>
        </w:rPr>
        <w:t xml:space="preserve">systematics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i w:val="1"/>
          <w:rtl w:val="0"/>
        </w:rPr>
        <w:t xml:space="preserve">Phase folding</w:t>
      </w:r>
      <w:r w:rsidDel="00000000" w:rsidR="00000000" w:rsidRPr="00000000">
        <w:rPr>
          <w:rtl w:val="0"/>
        </w:rPr>
        <w:t xml:space="preserve"> pelo período candidato; </w:t>
      </w:r>
      <w:r w:rsidDel="00000000" w:rsidR="00000000" w:rsidRPr="00000000">
        <w:rPr>
          <w:i w:val="1"/>
          <w:rtl w:val="0"/>
        </w:rPr>
        <w:t xml:space="preserve">windowing</w:t>
      </w:r>
      <w:r w:rsidDel="00000000" w:rsidR="00000000" w:rsidRPr="00000000">
        <w:rPr>
          <w:rtl w:val="0"/>
        </w:rPr>
        <w:t xml:space="preserve"> centrado no trânsito.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Geração de </w:t>
      </w:r>
      <w:r w:rsidDel="00000000" w:rsidR="00000000" w:rsidRPr="00000000">
        <w:rPr>
          <w:i w:val="1"/>
          <w:rtl w:val="0"/>
        </w:rPr>
        <w:t xml:space="preserve">image-like stamps</w:t>
      </w:r>
      <w:r w:rsidDel="00000000" w:rsidR="00000000" w:rsidRPr="00000000">
        <w:rPr>
          <w:rtl w:val="0"/>
        </w:rPr>
        <w:t xml:space="preserve"> (tempo × fluxo) e </w:t>
      </w:r>
      <w:r w:rsidDel="00000000" w:rsidR="00000000" w:rsidRPr="00000000">
        <w:rPr>
          <w:i w:val="1"/>
          <w:rtl w:val="0"/>
        </w:rPr>
        <w:t xml:space="preserve">seq. features</w:t>
      </w:r>
      <w:r w:rsidDel="00000000" w:rsidR="00000000" w:rsidRPr="00000000">
        <w:rPr>
          <w:rtl w:val="0"/>
        </w:rPr>
        <w:t xml:space="preserve"> (profundidade, inclinação ingress/egress, razão SNR).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Features tabulares</w:t>
      </w:r>
      <w:r w:rsidDel="00000000" w:rsidR="00000000" w:rsidRPr="00000000">
        <w:rPr>
          <w:rtl w:val="0"/>
        </w:rPr>
        <w:t xml:space="preserve">: período, duração, raio, razão período/duração, </w:t>
      </w:r>
      <w:r w:rsidDel="00000000" w:rsidR="00000000" w:rsidRPr="00000000">
        <w:rPr>
          <w:i w:val="1"/>
          <w:rtl w:val="0"/>
        </w:rPr>
        <w:t xml:space="preserve">odd–even depth</w:t>
      </w:r>
      <w:r w:rsidDel="00000000" w:rsidR="00000000" w:rsidRPr="00000000">
        <w:rPr>
          <w:rtl w:val="0"/>
        </w:rPr>
        <w:t xml:space="preserve">, métricas de V-shape, </w:t>
      </w:r>
      <w:r w:rsidDel="00000000" w:rsidR="00000000" w:rsidRPr="00000000">
        <w:rPr>
          <w:i w:val="1"/>
          <w:rtl w:val="0"/>
        </w:rPr>
        <w:t xml:space="preserve">centroid shift</w:t>
      </w:r>
      <w:r w:rsidDel="00000000" w:rsidR="00000000" w:rsidRPr="00000000">
        <w:rPr>
          <w:rtl w:val="0"/>
        </w:rPr>
        <w:t xml:space="preserve">, RP/R★, impacto b, etc. (de acordo com as colunas documentadas por missão).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360" w:lineRule="auto"/>
        <w:ind w:left="720" w:firstLine="0"/>
        <w:jc w:val="both"/>
        <w:rPr>
          <w:color w:val="1155cc"/>
          <w:u w:val="singl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exoplanetarchive.ipac.caltech.edu+2exoplanetarchive.ipac.caltech.edu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60cikrtd9k8k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4.2 Arquitetura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Modelo multimodal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Ramo 1 (Sequencial/Curva)</w:t>
      </w:r>
      <w:r w:rsidDel="00000000" w:rsidR="00000000" w:rsidRPr="00000000">
        <w:rPr>
          <w:rtl w:val="0"/>
        </w:rPr>
        <w:t xml:space="preserve">: 1D-CNN + Transformer encoder leve para capturar padrões de trânsito e </w:t>
      </w:r>
      <w:r w:rsidDel="00000000" w:rsidR="00000000" w:rsidRPr="00000000">
        <w:rPr>
          <w:i w:val="1"/>
          <w:rtl w:val="0"/>
        </w:rPr>
        <w:t xml:space="preserve">systematics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b w:val="1"/>
          <w:rtl w:val="0"/>
        </w:rPr>
        <w:t xml:space="preserve">Ramo 2 (Tabular)</w:t>
      </w:r>
      <w:r w:rsidDel="00000000" w:rsidR="00000000" w:rsidRPr="00000000">
        <w:rPr>
          <w:rtl w:val="0"/>
        </w:rPr>
        <w:t xml:space="preserve">: XGBoost/LightGBM ou MLP com </w:t>
      </w:r>
      <w:r w:rsidDel="00000000" w:rsidR="00000000" w:rsidRPr="00000000">
        <w:rPr>
          <w:i w:val="1"/>
          <w:rtl w:val="0"/>
        </w:rPr>
        <w:t xml:space="preserve">embeddings</w:t>
      </w:r>
      <w:r w:rsidDel="00000000" w:rsidR="00000000" w:rsidRPr="00000000">
        <w:rPr>
          <w:rtl w:val="0"/>
        </w:rPr>
        <w:t xml:space="preserve"> para categorias;</w:t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Fusão tardia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(concatenate + atenção cruzada) → </w:t>
      </w:r>
      <w:r w:rsidDel="00000000" w:rsidR="00000000" w:rsidRPr="00000000">
        <w:rPr>
          <w:i w:val="1"/>
          <w:rtl w:val="0"/>
        </w:rPr>
        <w:t xml:space="preserve">head</w:t>
      </w:r>
      <w:r w:rsidDel="00000000" w:rsidR="00000000" w:rsidRPr="00000000">
        <w:rPr>
          <w:rtl w:val="0"/>
        </w:rPr>
        <w:t xml:space="preserve"> de classificação.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Adaptação entre domínios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(Kepler ↔ K2 ↔ TESS):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i w:val="1"/>
          <w:rtl w:val="0"/>
        </w:rPr>
        <w:t xml:space="preserve">Domain-Adversarial Training</w:t>
      </w:r>
      <w:r w:rsidDel="00000000" w:rsidR="00000000" w:rsidRPr="00000000">
        <w:rPr>
          <w:rtl w:val="0"/>
        </w:rPr>
        <w:t xml:space="preserve"> (DANN) com rótulo de “missão” como domínio.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i w:val="1"/>
          <w:rtl w:val="0"/>
        </w:rPr>
        <w:t xml:space="preserve">Feature-wise Linear Modulation</w:t>
      </w:r>
      <w:r w:rsidDel="00000000" w:rsidR="00000000" w:rsidRPr="00000000">
        <w:rPr>
          <w:rtl w:val="0"/>
        </w:rPr>
        <w:t xml:space="preserve"> (FiLM) por missão para calibrar estatísticas.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Explicabilidade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Grad-CAM 1D</w:t>
      </w:r>
      <w:r w:rsidDel="00000000" w:rsidR="00000000" w:rsidRPr="00000000">
        <w:rPr>
          <w:rtl w:val="0"/>
        </w:rPr>
        <w:t xml:space="preserve">/saliency nas janelas de trânsito;</w:t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SHAP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para o ramo tabular → ranking de variáveis que impulsionam </w:t>
      </w:r>
      <w:r w:rsidDel="00000000" w:rsidR="00000000" w:rsidRPr="00000000">
        <w:rPr>
          <w:i w:val="1"/>
          <w:rtl w:val="0"/>
        </w:rPr>
        <w:t xml:space="preserve">candidate/FP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Treino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early stopping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optuna</w:t>
      </w:r>
      <w:r w:rsidDel="00000000" w:rsidR="00000000" w:rsidRPr="00000000">
        <w:rPr>
          <w:rtl w:val="0"/>
        </w:rPr>
        <w:t xml:space="preserve"> para hiperparâmetros (profundidade, heads, LR).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Métricas</w:t>
      </w:r>
      <w:r w:rsidDel="00000000" w:rsidR="00000000" w:rsidRPr="00000000">
        <w:rPr>
          <w:rtl w:val="0"/>
        </w:rPr>
        <w:t xml:space="preserve">: AUC macro, F1 por classe, </w:t>
      </w:r>
      <w:r w:rsidDel="00000000" w:rsidR="00000000" w:rsidRPr="00000000">
        <w:rPr>
          <w:i w:val="1"/>
          <w:rtl w:val="0"/>
        </w:rPr>
        <w:t xml:space="preserve">false positive rate</w:t>
      </w:r>
      <w:r w:rsidDel="00000000" w:rsidR="00000000" w:rsidRPr="00000000">
        <w:rPr>
          <w:rtl w:val="0"/>
        </w:rPr>
        <w:t xml:space="preserve"> (FPR) e </w:t>
      </w:r>
      <w:r w:rsidDel="00000000" w:rsidR="00000000" w:rsidRPr="00000000">
        <w:rPr>
          <w:i w:val="1"/>
          <w:rtl w:val="0"/>
        </w:rPr>
        <w:t xml:space="preserve">precision</w:t>
      </w:r>
      <w:r w:rsidDel="00000000" w:rsidR="00000000" w:rsidRPr="00000000">
        <w:rPr>
          <w:rtl w:val="0"/>
        </w:rPr>
        <w:t xml:space="preserve"> da classe “Confirmed”, </w:t>
      </w:r>
      <w:r w:rsidDel="00000000" w:rsidR="00000000" w:rsidRPr="00000000">
        <w:rPr>
          <w:i w:val="1"/>
          <w:rtl w:val="0"/>
        </w:rPr>
        <w:t xml:space="preserve">expected calibration error</w:t>
      </w:r>
      <w:r w:rsidDel="00000000" w:rsidR="00000000" w:rsidRPr="00000000">
        <w:rPr>
          <w:rtl w:val="0"/>
        </w:rPr>
        <w:t xml:space="preserve"> (ECE).</w:t>
        <w:br w:type="textWrapping"/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ky1vjqvyrl1j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4.3 Validação científica</w:t>
      </w:r>
    </w:p>
    <w:p w:rsidR="00000000" w:rsidDel="00000000" w:rsidP="00000000" w:rsidRDefault="00000000" w:rsidRPr="00000000" w14:paraId="0000002F">
      <w:pPr>
        <w:numPr>
          <w:ilvl w:val="0"/>
          <w:numId w:val="18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Esquema “leave-one-mission-out”</w:t>
      </w:r>
      <w:r w:rsidDel="00000000" w:rsidR="00000000" w:rsidRPr="00000000">
        <w:rPr>
          <w:rtl w:val="0"/>
        </w:rPr>
        <w:t xml:space="preserve">: treina em duas missões e testa na terceira.</w:t>
      </w:r>
    </w:p>
    <w:p w:rsidR="00000000" w:rsidDel="00000000" w:rsidP="00000000" w:rsidRDefault="00000000" w:rsidRPr="00000000" w14:paraId="00000030">
      <w:pPr>
        <w:numPr>
          <w:ilvl w:val="0"/>
          <w:numId w:val="18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Cross-matching</w:t>
      </w:r>
      <w:r w:rsidDel="00000000" w:rsidR="00000000" w:rsidRPr="00000000">
        <w:rPr>
          <w:rtl w:val="0"/>
        </w:rPr>
        <w:t xml:space="preserve"> com catálogos confirmados mais recentes para </w:t>
      </w:r>
      <w:r w:rsidDel="00000000" w:rsidR="00000000" w:rsidRPr="00000000">
        <w:rPr>
          <w:i w:val="1"/>
          <w:rtl w:val="0"/>
        </w:rPr>
        <w:t xml:space="preserve">sanity check</w:t>
      </w:r>
      <w:r w:rsidDel="00000000" w:rsidR="00000000" w:rsidRPr="00000000">
        <w:rPr>
          <w:rtl w:val="0"/>
        </w:rPr>
        <w:t xml:space="preserve">.</w:t>
      </w:r>
      <w:hyperlink r:id="rId16">
        <w:r w:rsidDel="00000000" w:rsidR="00000000" w:rsidRPr="00000000">
          <w:rPr>
            <w:rtl w:val="0"/>
          </w:rPr>
          <w:t xml:space="preserve">    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exoplanetarchive.ipac.caltech.edu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8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Curadoria humana</w:t>
      </w:r>
      <w:r w:rsidDel="00000000" w:rsidR="00000000" w:rsidRPr="00000000">
        <w:rPr>
          <w:rtl w:val="0"/>
        </w:rPr>
        <w:t xml:space="preserve">: amostras de alta incerteza vão para a fila de </w:t>
      </w:r>
      <w:r w:rsidDel="00000000" w:rsidR="00000000" w:rsidRPr="00000000">
        <w:rPr>
          <w:b w:val="1"/>
          <w:rtl w:val="0"/>
        </w:rPr>
        <w:t xml:space="preserve">Rotulagem Ativa</w:t>
      </w:r>
      <w:r w:rsidDel="00000000" w:rsidR="00000000" w:rsidRPr="00000000">
        <w:rPr>
          <w:rtl w:val="0"/>
        </w:rPr>
        <w:t xml:space="preserve"> na UI (cientistas voluntários e educadores).</w:t>
        <w:br w:type="textWrapping"/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5) Interface Web (para cientistas e iniciantes)</w:t>
      </w:r>
    </w:p>
    <w:p w:rsidR="00000000" w:rsidDel="00000000" w:rsidP="00000000" w:rsidRDefault="00000000" w:rsidRPr="00000000" w14:paraId="00000033">
      <w:pPr>
        <w:spacing w:after="240" w:before="24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Stack:</w:t>
      </w:r>
      <w:r w:rsidDel="00000000" w:rsidR="00000000" w:rsidRPr="00000000">
        <w:rPr>
          <w:rtl w:val="0"/>
        </w:rPr>
        <w:t xml:space="preserve"> FastAPI + PyTorch/Lightning + PostgreSQL + Redis (fila) + Frontend (Next.js).</w:t>
      </w:r>
    </w:p>
    <w:p w:rsidR="00000000" w:rsidDel="00000000" w:rsidP="00000000" w:rsidRDefault="00000000" w:rsidRPr="00000000" w14:paraId="00000034">
      <w:pPr>
        <w:spacing w:after="240" w:before="24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Recursos-chave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Upload</w:t>
      </w:r>
      <w:r w:rsidDel="00000000" w:rsidR="00000000" w:rsidRPr="00000000">
        <w:rPr>
          <w:rtl w:val="0"/>
        </w:rPr>
        <w:t xml:space="preserve"> de CSV/TOI/KOI/K2 (ou ID para baixar do Archive/MAST).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Console de treino rápido</w:t>
      </w:r>
      <w:r w:rsidDel="00000000" w:rsidR="00000000" w:rsidRPr="00000000">
        <w:rPr>
          <w:rtl w:val="0"/>
        </w:rPr>
        <w:t xml:space="preserve">: escolher missão, porcentagem de dados, </w:t>
      </w:r>
      <w:r w:rsidDel="00000000" w:rsidR="00000000" w:rsidRPr="00000000">
        <w:rPr>
          <w:i w:val="1"/>
          <w:rtl w:val="0"/>
        </w:rPr>
        <w:t xml:space="preserve">seed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class weights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learning rate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max epochs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Painel de métricas</w:t>
      </w:r>
      <w:r w:rsidDel="00000000" w:rsidR="00000000" w:rsidRPr="00000000">
        <w:rPr>
          <w:rtl w:val="0"/>
        </w:rPr>
        <w:t xml:space="preserve">: AUC, F1 macro, matriz de confusão, </w:t>
      </w:r>
      <w:r w:rsidDel="00000000" w:rsidR="00000000" w:rsidRPr="00000000">
        <w:rPr>
          <w:i w:val="1"/>
          <w:rtl w:val="0"/>
        </w:rPr>
        <w:t xml:space="preserve">PR curve</w:t>
      </w:r>
      <w:r w:rsidDel="00000000" w:rsidR="00000000" w:rsidRPr="00000000">
        <w:rPr>
          <w:rtl w:val="0"/>
        </w:rPr>
        <w:t xml:space="preserve"> por classe.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Explainer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plot interativo da curva de luz com </w:t>
      </w:r>
      <w:r w:rsidDel="00000000" w:rsidR="00000000" w:rsidRPr="00000000">
        <w:rPr>
          <w:i w:val="1"/>
          <w:rtl w:val="0"/>
        </w:rPr>
        <w:t xml:space="preserve">highlight</w:t>
      </w:r>
      <w:r w:rsidDel="00000000" w:rsidR="00000000" w:rsidRPr="00000000">
        <w:rPr>
          <w:rtl w:val="0"/>
        </w:rPr>
        <w:t xml:space="preserve"> do trecho que mais influenciou a decisão;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tabela SHAP das top-features; </w:t>
      </w:r>
      <w:r w:rsidDel="00000000" w:rsidR="00000000" w:rsidRPr="00000000">
        <w:rPr>
          <w:i w:val="1"/>
          <w:rtl w:val="0"/>
        </w:rPr>
        <w:t xml:space="preserve">download</w:t>
      </w:r>
      <w:r w:rsidDel="00000000" w:rsidR="00000000" w:rsidRPr="00000000">
        <w:rPr>
          <w:rtl w:val="0"/>
        </w:rPr>
        <w:t xml:space="preserve"> de laudo em PDF.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Rotulagem Ativa</w:t>
      </w:r>
      <w:r w:rsidDel="00000000" w:rsidR="00000000" w:rsidRPr="00000000">
        <w:rPr>
          <w:rtl w:val="0"/>
        </w:rPr>
        <w:t xml:space="preserve">: fila de exemplos incertos, com botão “Candidate/FP/Artifact”.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Modo Edu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walkthrough</w:t>
      </w:r>
      <w:r w:rsidDel="00000000" w:rsidR="00000000" w:rsidRPr="00000000">
        <w:rPr>
          <w:rtl w:val="0"/>
        </w:rPr>
        <w:t xml:space="preserve"> do método do trânsito, missões, e mini-desafios com pontuação.</w:t>
        <w:br w:type="textWrapping"/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6) Resultados Esperados</w:t>
      </w:r>
    </w:p>
    <w:p w:rsidR="00000000" w:rsidDel="00000000" w:rsidP="00000000" w:rsidRDefault="00000000" w:rsidRPr="00000000" w14:paraId="0000003E">
      <w:pPr>
        <w:spacing w:after="240" w:before="24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Baseline (24–36h):</w:t>
      </w:r>
    </w:p>
    <w:p w:rsidR="00000000" w:rsidDel="00000000" w:rsidP="00000000" w:rsidRDefault="00000000" w:rsidRPr="00000000" w14:paraId="0000003F">
      <w:pPr>
        <w:numPr>
          <w:ilvl w:val="0"/>
          <w:numId w:val="16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Classificador tabular (LightGBM) treinado com KOI/TOI/K2 (dispositions como rótulos).</w:t>
      </w:r>
    </w:p>
    <w:p w:rsidR="00000000" w:rsidDel="00000000" w:rsidP="00000000" w:rsidRDefault="00000000" w:rsidRPr="00000000" w14:paraId="00000040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AUC macro ≥ 0,92 em </w:t>
      </w:r>
      <w:r w:rsidDel="00000000" w:rsidR="00000000" w:rsidRPr="00000000">
        <w:rPr>
          <w:i w:val="1"/>
          <w:rtl w:val="0"/>
        </w:rPr>
        <w:t xml:space="preserve">hold-out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intra-missão; F1 da classe “False Positive” ≥ 0,88.</w:t>
      </w:r>
    </w:p>
    <w:p w:rsidR="00000000" w:rsidDel="00000000" w:rsidP="00000000" w:rsidRDefault="00000000" w:rsidRPr="00000000" w14:paraId="00000041">
      <w:pPr>
        <w:numPr>
          <w:ilvl w:val="0"/>
          <w:numId w:val="16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UI funcional: upload, inferência, métricas, SHAP tabular.</w:t>
      </w:r>
    </w:p>
    <w:p w:rsidR="00000000" w:rsidDel="00000000" w:rsidP="00000000" w:rsidRDefault="00000000" w:rsidRPr="00000000" w14:paraId="00000042">
      <w:pPr>
        <w:spacing w:after="240" w:before="240" w:line="360" w:lineRule="auto"/>
        <w:ind w:left="720" w:firstLine="0"/>
        <w:jc w:val="both"/>
        <w:rPr>
          <w:color w:val="1155cc"/>
          <w:u w:val="singl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exoplanetarchive.ipac.caltech.edu+2exoplanetarchive.ipac.caltech.edu+2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Versão “Plus” (48h):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Ingestão de </w:t>
      </w:r>
      <w:r w:rsidDel="00000000" w:rsidR="00000000" w:rsidRPr="00000000">
        <w:rPr>
          <w:i w:val="1"/>
          <w:rtl w:val="0"/>
        </w:rPr>
        <w:t xml:space="preserve">snippets</w:t>
      </w:r>
      <w:r w:rsidDel="00000000" w:rsidR="00000000" w:rsidRPr="00000000">
        <w:rPr>
          <w:rtl w:val="0"/>
        </w:rPr>
        <w:t xml:space="preserve"> de curva de luz (amostras públicas) com 1D-CNN simples.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Validação </w:t>
      </w:r>
      <w:r w:rsidDel="00000000" w:rsidR="00000000" w:rsidRPr="00000000">
        <w:rPr>
          <w:i w:val="1"/>
          <w:rtl w:val="0"/>
        </w:rPr>
        <w:t xml:space="preserve">leave-one-mission-out</w:t>
      </w:r>
      <w:r w:rsidDel="00000000" w:rsidR="00000000" w:rsidRPr="00000000">
        <w:rPr>
          <w:rtl w:val="0"/>
        </w:rPr>
        <w:t xml:space="preserve"> mostrando ganho de adaptação de domínio.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Grad-CAM 1D para destacar o trânsito previsto.</w:t>
        <w:br w:type="textWrapping"/>
      </w:r>
    </w:p>
    <w:p w:rsidR="00000000" w:rsidDel="00000000" w:rsidP="00000000" w:rsidRDefault="00000000" w:rsidRPr="00000000" w14:paraId="00000047">
      <w:pPr>
        <w:spacing w:after="240" w:before="24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Stretch goals (se houver tempo):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after="240" w:before="24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Integração com </w:t>
      </w:r>
      <w:r w:rsidDel="00000000" w:rsidR="00000000" w:rsidRPr="00000000">
        <w:rPr>
          <w:b w:val="1"/>
          <w:rtl w:val="0"/>
        </w:rPr>
        <w:t xml:space="preserve">Exoplanet Watch – “What to Observe”</w:t>
      </w:r>
      <w:r w:rsidDel="00000000" w:rsidR="00000000" w:rsidRPr="00000000">
        <w:rPr>
          <w:rtl w:val="0"/>
        </w:rPr>
        <w:t xml:space="preserve"> para priorizar alvos da comunidade (follow-up observacional).</w:t>
      </w:r>
      <w:hyperlink r:id="rId19">
        <w:r w:rsidDel="00000000" w:rsidR="00000000" w:rsidRPr="00000000">
          <w:rPr>
            <w:rtl w:val="0"/>
          </w:rPr>
          <w:t xml:space="preserve"> </w:t>
        </w:r>
      </w:hyperlink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NASA Science</w:t>
          <w:br w:type="textWrapping"/>
        </w:r>
      </w:hyperlink>
      <w:r w:rsidDel="00000000" w:rsidR="00000000" w:rsidRPr="00000000">
        <w:rPr>
          <w:rtl w:val="0"/>
        </w:rPr>
        <w:t xml:space="preserve">Exportação para </w:t>
      </w:r>
      <w:r w:rsidDel="00000000" w:rsidR="00000000" w:rsidRPr="00000000">
        <w:rPr>
          <w:b w:val="1"/>
          <w:rtl w:val="0"/>
        </w:rPr>
        <w:t xml:space="preserve">ExoFOP-TESS</w:t>
      </w:r>
      <w:r w:rsidDel="00000000" w:rsidR="00000000" w:rsidRPr="00000000">
        <w:rPr>
          <w:rtl w:val="0"/>
        </w:rPr>
        <w:t xml:space="preserve"> (formato de relato) quando aplicável.</w:t>
      </w:r>
      <w:hyperlink r:id="rId21">
        <w:r w:rsidDel="00000000" w:rsidR="00000000" w:rsidRPr="00000000">
          <w:rPr>
            <w:rtl w:val="0"/>
          </w:rPr>
          <w:t xml:space="preserve"> </w:t>
        </w:r>
      </w:hyperlink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tess.mit.edu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7) Plano de Trabalho (48h)</w:t>
      </w:r>
    </w:p>
    <w:p w:rsidR="00000000" w:rsidDel="00000000" w:rsidP="00000000" w:rsidRDefault="00000000" w:rsidRPr="00000000" w14:paraId="0000004A">
      <w:pPr>
        <w:spacing w:after="240" w:before="24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Dia 1 (Manhã):</w:t>
      </w:r>
    </w:p>
    <w:p w:rsidR="00000000" w:rsidDel="00000000" w:rsidP="00000000" w:rsidRDefault="00000000" w:rsidRPr="00000000" w14:paraId="0000004B">
      <w:pPr>
        <w:numPr>
          <w:ilvl w:val="0"/>
          <w:numId w:val="14"/>
        </w:numPr>
        <w:spacing w:after="240" w:before="24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Padronização de esquemas; scripts de ingestão KOI/TOI/K2; limpeza + splits estratificados.</w:t>
      </w:r>
    </w:p>
    <w:p w:rsidR="00000000" w:rsidDel="00000000" w:rsidP="00000000" w:rsidRDefault="00000000" w:rsidRPr="00000000" w14:paraId="0000004C">
      <w:pPr>
        <w:spacing w:after="240" w:before="24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Dia 1 (Tarde):</w:t>
      </w:r>
    </w:p>
    <w:p w:rsidR="00000000" w:rsidDel="00000000" w:rsidP="00000000" w:rsidRDefault="00000000" w:rsidRPr="00000000" w14:paraId="0000004D">
      <w:pPr>
        <w:numPr>
          <w:ilvl w:val="0"/>
          <w:numId w:val="14"/>
        </w:numPr>
        <w:spacing w:after="240" w:before="24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Baseline tabular (LightGBM) + avaliação; UI com upload/inferência/plots.</w:t>
        <w:br w:type="textWrapping"/>
      </w:r>
    </w:p>
    <w:p w:rsidR="00000000" w:rsidDel="00000000" w:rsidP="00000000" w:rsidRDefault="00000000" w:rsidRPr="00000000" w14:paraId="0000004E">
      <w:pPr>
        <w:spacing w:after="240" w:before="24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Dia 1 (Noite):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14"/>
        </w:numPr>
        <w:spacing w:after="240" w:before="24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SHAP; relatório automático (PDF/HTML) por lote.</w:t>
        <w:br w:type="textWrapping"/>
      </w:r>
    </w:p>
    <w:p w:rsidR="00000000" w:rsidDel="00000000" w:rsidP="00000000" w:rsidRDefault="00000000" w:rsidRPr="00000000" w14:paraId="00000050">
      <w:pPr>
        <w:spacing w:after="240" w:before="24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Dia 2 (Manhã):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Ramo 1D-CNN para janelas de trânsito; fusão tardia; </w:t>
      </w:r>
      <w:r w:rsidDel="00000000" w:rsidR="00000000" w:rsidRPr="00000000">
        <w:rPr>
          <w:i w:val="1"/>
          <w:rtl w:val="0"/>
        </w:rPr>
        <w:t xml:space="preserve">domain label</w:t>
      </w:r>
      <w:r w:rsidDel="00000000" w:rsidR="00000000" w:rsidRPr="00000000">
        <w:rPr>
          <w:rtl w:val="0"/>
        </w:rPr>
        <w:t xml:space="preserve"> + DANN.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Dia 2 (Tarde):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Explicabilidade (Grad-CAM 1D); </w:t>
      </w:r>
      <w:r w:rsidDel="00000000" w:rsidR="00000000" w:rsidRPr="00000000">
        <w:rPr>
          <w:i w:val="1"/>
          <w:rtl w:val="0"/>
        </w:rPr>
        <w:t xml:space="preserve">leave-one-mission-out</w:t>
      </w:r>
      <w:r w:rsidDel="00000000" w:rsidR="00000000" w:rsidRPr="00000000">
        <w:rPr>
          <w:rtl w:val="0"/>
        </w:rPr>
        <w:t xml:space="preserve">; telas de rotulagem ativa.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Pitch/Demo: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Rodar um caso TOI; mostrar heatmap no trânsito; comparar com rótulo do catálogo; baixar laudo.</w:t>
        <w:br w:type="textWrapping"/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8) Avaliação &amp; Métricas</w:t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Principais</w:t>
      </w:r>
      <w:r w:rsidDel="00000000" w:rsidR="00000000" w:rsidRPr="00000000">
        <w:rPr>
          <w:rtl w:val="0"/>
        </w:rPr>
        <w:t xml:space="preserve">: AUC macro; F1 por classe; </w:t>
      </w:r>
      <w:r w:rsidDel="00000000" w:rsidR="00000000" w:rsidRPr="00000000">
        <w:rPr>
          <w:i w:val="1"/>
          <w:rtl w:val="0"/>
        </w:rPr>
        <w:t xml:space="preserve">Precision@top-N</w:t>
      </w:r>
      <w:r w:rsidDel="00000000" w:rsidR="00000000" w:rsidRPr="00000000">
        <w:rPr>
          <w:rtl w:val="0"/>
        </w:rPr>
        <w:t xml:space="preserve"> para “Confirmed/Candidate”; </w:t>
      </w:r>
      <w:r w:rsidDel="00000000" w:rsidR="00000000" w:rsidRPr="00000000">
        <w:rPr>
          <w:b w:val="1"/>
          <w:rtl w:val="0"/>
        </w:rPr>
        <w:t xml:space="preserve">FPR</w:t>
      </w:r>
      <w:r w:rsidDel="00000000" w:rsidR="00000000" w:rsidRPr="00000000">
        <w:rPr>
          <w:rtl w:val="0"/>
        </w:rPr>
        <w:t xml:space="preserve"> (minimizar falsos positivos).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Generalização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delta</w:t>
      </w:r>
      <w:r w:rsidDel="00000000" w:rsidR="00000000" w:rsidRPr="00000000">
        <w:rPr>
          <w:rtl w:val="0"/>
        </w:rPr>
        <w:t xml:space="preserve"> de desempenho ao trocar missão de teste (robustez).</w:t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Calibração</w:t>
      </w:r>
      <w:r w:rsidDel="00000000" w:rsidR="00000000" w:rsidRPr="00000000">
        <w:rPr>
          <w:rtl w:val="0"/>
        </w:rPr>
        <w:t xml:space="preserve">: confiabilidade de probabilidades (ECE + diagramas).</w:t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Explicabilidade</w:t>
      </w:r>
      <w:r w:rsidDel="00000000" w:rsidR="00000000" w:rsidRPr="00000000">
        <w:rPr>
          <w:rtl w:val="0"/>
        </w:rPr>
        <w:t xml:space="preserve">: percentil de casos onde a região real de trânsito coincide com a região destacada pelo Grad-CAM.</w:t>
        <w:br w:type="textWrapping"/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9) Ética, Reprodutibilidade &amp; Abertura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Código aberto</w:t>
      </w:r>
      <w:r w:rsidDel="00000000" w:rsidR="00000000" w:rsidRPr="00000000">
        <w:rPr>
          <w:rtl w:val="0"/>
        </w:rPr>
        <w:t xml:space="preserve"> (MIT), </w:t>
      </w:r>
      <w:r w:rsidDel="00000000" w:rsidR="00000000" w:rsidRPr="00000000">
        <w:rPr>
          <w:i w:val="1"/>
          <w:rtl w:val="0"/>
        </w:rPr>
        <w:t xml:space="preserve">releases</w:t>
      </w:r>
      <w:r w:rsidDel="00000000" w:rsidR="00000000" w:rsidRPr="00000000">
        <w:rPr>
          <w:rtl w:val="0"/>
        </w:rPr>
        <w:t xml:space="preserve"> reproduzíveis com </w:t>
      </w:r>
      <w:r w:rsidDel="00000000" w:rsidR="00000000" w:rsidRPr="00000000">
        <w:rPr>
          <w:i w:val="1"/>
          <w:rtl w:val="0"/>
        </w:rPr>
        <w:t xml:space="preserve">conda-lock</w:t>
      </w:r>
      <w:r w:rsidDel="00000000" w:rsidR="00000000" w:rsidRPr="00000000">
        <w:rPr>
          <w:rtl w:val="0"/>
        </w:rPr>
        <w:t xml:space="preserve">, semente fixa e </w:t>
      </w:r>
      <w:r w:rsidDel="00000000" w:rsidR="00000000" w:rsidRPr="00000000">
        <w:rPr>
          <w:i w:val="1"/>
          <w:rtl w:val="0"/>
        </w:rPr>
        <w:t xml:space="preserve">data cards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Logs &amp; Proveniência</w:t>
      </w:r>
      <w:r w:rsidDel="00000000" w:rsidR="00000000" w:rsidRPr="00000000">
        <w:rPr>
          <w:rtl w:val="0"/>
        </w:rPr>
        <w:t xml:space="preserve">: salvar hashes dos CSVs, datas de acesso e versões de tabelas (ex.: K2 DOI).</w:t>
      </w:r>
      <w:hyperlink r:id="rId23">
        <w:r w:rsidDel="00000000" w:rsidR="00000000" w:rsidRPr="00000000">
          <w:rPr>
            <w:rtl w:val="0"/>
          </w:rPr>
          <w:t xml:space="preserve"> </w:t>
        </w:r>
      </w:hyperlink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IPAC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Governança de dados</w:t>
      </w:r>
      <w:r w:rsidDel="00000000" w:rsidR="00000000" w:rsidRPr="00000000">
        <w:rPr>
          <w:rtl w:val="0"/>
        </w:rPr>
        <w:t xml:space="preserve">: deixar claro quando decisões são </w:t>
      </w:r>
      <w:r w:rsidDel="00000000" w:rsidR="00000000" w:rsidRPr="00000000">
        <w:rPr>
          <w:i w:val="1"/>
          <w:rtl w:val="0"/>
        </w:rPr>
        <w:t xml:space="preserve">assistidas</w:t>
      </w:r>
      <w:r w:rsidDel="00000000" w:rsidR="00000000" w:rsidRPr="00000000">
        <w:rPr>
          <w:rtl w:val="0"/>
        </w:rPr>
        <w:t xml:space="preserve"> (humano no loop) vs. </w:t>
      </w:r>
      <w:r w:rsidDel="00000000" w:rsidR="00000000" w:rsidRPr="00000000">
        <w:rPr>
          <w:i w:val="1"/>
          <w:rtl w:val="0"/>
        </w:rPr>
        <w:t xml:space="preserve">automáticas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10) Equipe &amp; Papéis (ajustável ao seu time)</w:t>
      </w:r>
    </w:p>
    <w:p w:rsidR="00000000" w:rsidDel="00000000" w:rsidP="00000000" w:rsidRDefault="00000000" w:rsidRPr="00000000" w14:paraId="0000005E">
      <w:pPr>
        <w:numPr>
          <w:ilvl w:val="0"/>
          <w:numId w:val="19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ML Lead</w:t>
      </w:r>
      <w:r w:rsidDel="00000000" w:rsidR="00000000" w:rsidRPr="00000000">
        <w:rPr>
          <w:rtl w:val="0"/>
        </w:rPr>
        <w:t xml:space="preserve">: arquitetura multimodal + DANN + tuning.</w:t>
      </w:r>
    </w:p>
    <w:p w:rsidR="00000000" w:rsidDel="00000000" w:rsidP="00000000" w:rsidRDefault="00000000" w:rsidRPr="00000000" w14:paraId="0000005F">
      <w:pPr>
        <w:numPr>
          <w:ilvl w:val="0"/>
          <w:numId w:val="19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Cientista de Dados</w:t>
      </w:r>
      <w:r w:rsidDel="00000000" w:rsidR="00000000" w:rsidRPr="00000000">
        <w:rPr>
          <w:rtl w:val="0"/>
        </w:rPr>
        <w:t xml:space="preserve">: engenharia de features físicas e validação científica.</w:t>
      </w:r>
    </w:p>
    <w:p w:rsidR="00000000" w:rsidDel="00000000" w:rsidP="00000000" w:rsidRDefault="00000000" w:rsidRPr="00000000" w14:paraId="00000060">
      <w:pPr>
        <w:numPr>
          <w:ilvl w:val="0"/>
          <w:numId w:val="19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Eng. Back-end</w:t>
      </w:r>
      <w:r w:rsidDel="00000000" w:rsidR="00000000" w:rsidRPr="00000000">
        <w:rPr>
          <w:rtl w:val="0"/>
        </w:rPr>
        <w:t xml:space="preserve">: APIs, pipeline de jobs, storage.</w:t>
      </w:r>
    </w:p>
    <w:p w:rsidR="00000000" w:rsidDel="00000000" w:rsidP="00000000" w:rsidRDefault="00000000" w:rsidRPr="00000000" w14:paraId="00000061">
      <w:pPr>
        <w:numPr>
          <w:ilvl w:val="0"/>
          <w:numId w:val="19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Front-end/UX</w:t>
      </w:r>
      <w:r w:rsidDel="00000000" w:rsidR="00000000" w:rsidRPr="00000000">
        <w:rPr>
          <w:rtl w:val="0"/>
        </w:rPr>
        <w:t xml:space="preserve">: UI, gráficos, acessibilidade e Modo Edu.</w:t>
      </w:r>
    </w:p>
    <w:p w:rsidR="00000000" w:rsidDel="00000000" w:rsidP="00000000" w:rsidRDefault="00000000" w:rsidRPr="00000000" w14:paraId="00000062">
      <w:pPr>
        <w:numPr>
          <w:ilvl w:val="0"/>
          <w:numId w:val="19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Comms/Outreach</w:t>
      </w:r>
      <w:r w:rsidDel="00000000" w:rsidR="00000000" w:rsidRPr="00000000">
        <w:rPr>
          <w:rtl w:val="0"/>
        </w:rPr>
        <w:t xml:space="preserve">: tutorial, vídeo e documentação para educadores.</w:t>
        <w:br w:type="textWrapping"/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11) Roteiro de Demonstração (3–4 min)</w:t>
      </w:r>
    </w:p>
    <w:p w:rsidR="00000000" w:rsidDel="00000000" w:rsidP="00000000" w:rsidRDefault="00000000" w:rsidRPr="00000000" w14:paraId="00000064">
      <w:pPr>
        <w:numPr>
          <w:ilvl w:val="0"/>
          <w:numId w:val="17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História rápida</w:t>
      </w:r>
      <w:r w:rsidDel="00000000" w:rsidR="00000000" w:rsidRPr="00000000">
        <w:rPr>
          <w:rtl w:val="0"/>
        </w:rPr>
        <w:t xml:space="preserve">: por que ainda precisamos de IA explicável em exoplanetas.</w:t>
      </w:r>
    </w:p>
    <w:p w:rsidR="00000000" w:rsidDel="00000000" w:rsidP="00000000" w:rsidRDefault="00000000" w:rsidRPr="00000000" w14:paraId="00000065">
      <w:pPr>
        <w:numPr>
          <w:ilvl w:val="0"/>
          <w:numId w:val="17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UI</w:t>
      </w:r>
      <w:r w:rsidDel="00000000" w:rsidR="00000000" w:rsidRPr="00000000">
        <w:rPr>
          <w:rtl w:val="0"/>
        </w:rPr>
        <w:t xml:space="preserve">: subir um CSV TOI, clicar “Analisar”.</w:t>
      </w:r>
    </w:p>
    <w:p w:rsidR="00000000" w:rsidDel="00000000" w:rsidP="00000000" w:rsidRDefault="00000000" w:rsidRPr="00000000" w14:paraId="00000066">
      <w:pPr>
        <w:numPr>
          <w:ilvl w:val="0"/>
          <w:numId w:val="17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Saída</w:t>
      </w:r>
      <w:r w:rsidDel="00000000" w:rsidR="00000000" w:rsidRPr="00000000">
        <w:rPr>
          <w:rtl w:val="0"/>
        </w:rPr>
        <w:t xml:space="preserve">: placa com: classe prevista, probabilidade, SHAP; gráfico da curva com </w:t>
      </w:r>
      <w:r w:rsidDel="00000000" w:rsidR="00000000" w:rsidRPr="00000000">
        <w:rPr>
          <w:i w:val="1"/>
          <w:rtl w:val="0"/>
        </w:rPr>
        <w:t xml:space="preserve">highlight</w:t>
      </w:r>
      <w:r w:rsidDel="00000000" w:rsidR="00000000" w:rsidRPr="00000000">
        <w:rPr>
          <w:rtl w:val="0"/>
        </w:rPr>
        <w:t xml:space="preserve"> do trânsito (Grad-CAM).</w:t>
      </w:r>
    </w:p>
    <w:p w:rsidR="00000000" w:rsidDel="00000000" w:rsidP="00000000" w:rsidRDefault="00000000" w:rsidRPr="00000000" w14:paraId="00000067">
      <w:pPr>
        <w:numPr>
          <w:ilvl w:val="0"/>
          <w:numId w:val="17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Ciência</w:t>
      </w:r>
      <w:r w:rsidDel="00000000" w:rsidR="00000000" w:rsidRPr="00000000">
        <w:rPr>
          <w:rtl w:val="0"/>
        </w:rPr>
        <w:t xml:space="preserve">: caso real onde o modelo acertou um FP “clássico” (ex.: </w:t>
      </w:r>
      <w:r w:rsidDel="00000000" w:rsidR="00000000" w:rsidRPr="00000000">
        <w:rPr>
          <w:i w:val="1"/>
          <w:rtl w:val="0"/>
        </w:rPr>
        <w:t xml:space="preserve">odd–even depth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8">
      <w:pPr>
        <w:numPr>
          <w:ilvl w:val="0"/>
          <w:numId w:val="17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Encerramento</w:t>
      </w:r>
      <w:r w:rsidDel="00000000" w:rsidR="00000000" w:rsidRPr="00000000">
        <w:rPr>
          <w:rtl w:val="0"/>
        </w:rPr>
        <w:t xml:space="preserve">: chamada à comunidade (Exoplanet Watch/ExoFOP) para follow-up.</w:t>
      </w:r>
      <w:hyperlink r:id="rId25">
        <w:r w:rsidDel="00000000" w:rsidR="00000000" w:rsidRPr="00000000">
          <w:rPr>
            <w:rtl w:val="0"/>
          </w:rPr>
          <w:t xml:space="preserve"> </w:t>
        </w:r>
      </w:hyperlink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NASA Science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12) Referências essenciais (para o relatório do time)</w:t>
      </w:r>
    </w:p>
    <w:p w:rsidR="00000000" w:rsidDel="00000000" w:rsidP="00000000" w:rsidRDefault="00000000" w:rsidRPr="00000000" w14:paraId="0000006A">
      <w:pPr>
        <w:numPr>
          <w:ilvl w:val="0"/>
          <w:numId w:val="15"/>
        </w:numPr>
        <w:spacing w:after="24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Página do desafio (Space Apps 2025)</w:t>
      </w:r>
      <w:r w:rsidDel="00000000" w:rsidR="00000000" w:rsidRPr="00000000">
        <w:rPr>
          <w:rtl w:val="0"/>
        </w:rPr>
        <w:t xml:space="preserve"> — escopo, objetivos, interface exigida.</w:t>
      </w:r>
      <w:hyperlink r:id="rId27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="360" w:lineRule="auto"/>
        <w:ind w:left="720" w:firstLine="0"/>
        <w:jc w:val="both"/>
        <w:rPr>
          <w:b w:val="1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Space Apps Challenge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5"/>
        </w:numPr>
        <w:spacing w:after="24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Kepler KOI – finalidade/colunas</w:t>
      </w:r>
      <w:r w:rsidDel="00000000" w:rsidR="00000000" w:rsidRPr="00000000">
        <w:rPr>
          <w:rtl w:val="0"/>
        </w:rPr>
        <w:t xml:space="preserve"> — rótulos e documentação técnica.</w:t>
      </w:r>
      <w:hyperlink r:id="rId29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="360" w:lineRule="auto"/>
        <w:ind w:left="720" w:firstLine="0"/>
        <w:jc w:val="both"/>
        <w:rPr>
          <w:b w:val="1"/>
        </w:rPr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exoplanetarchive.ipac.caltech.edu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5"/>
        </w:numPr>
        <w:spacing w:after="24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K2 Planets &amp; Candidates – tabela e DOI</w:t>
      </w:r>
      <w:r w:rsidDel="00000000" w:rsidR="00000000" w:rsidRPr="00000000">
        <w:rPr>
          <w:rtl w:val="0"/>
        </w:rPr>
        <w:t xml:space="preserve"> — usar </w:t>
      </w:r>
      <w:r w:rsidDel="00000000" w:rsidR="00000000" w:rsidRPr="00000000">
        <w:rPr>
          <w:i w:val="1"/>
          <w:rtl w:val="0"/>
        </w:rPr>
        <w:t xml:space="preserve">Archive Disposition</w:t>
      </w:r>
      <w:r w:rsidDel="00000000" w:rsidR="00000000" w:rsidRPr="00000000">
        <w:rPr>
          <w:rtl w:val="0"/>
        </w:rPr>
        <w:t xml:space="preserve">.</w:t>
      </w:r>
      <w:hyperlink r:id="rId31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="360" w:lineRule="auto"/>
        <w:ind w:left="720" w:firstLine="0"/>
        <w:jc w:val="both"/>
        <w:rPr>
          <w:color w:val="1155cc"/>
          <w:u w:val="single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exoplanetarchive.ipac.caltech.edu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5"/>
        </w:numPr>
        <w:spacing w:after="24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TESS TOI – documentação/colunas + “Getting Started”</w:t>
      </w:r>
      <w:r w:rsidDel="00000000" w:rsidR="00000000" w:rsidRPr="00000000">
        <w:rPr>
          <w:rtl w:val="0"/>
        </w:rPr>
        <w:t xml:space="preserve">.</w:t>
      </w:r>
      <w:hyperlink r:id="rId33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="360" w:lineRule="auto"/>
        <w:ind w:left="720" w:firstLine="0"/>
        <w:jc w:val="both"/>
        <w:rPr>
          <w:color w:val="1155cc"/>
          <w:u w:val="single"/>
        </w:rPr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exoplanetarchive.ipac.caltech.edu+2exoplanetarchive.ipac.caltech.edu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5"/>
        </w:numPr>
        <w:spacing w:after="24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Estatísticas de exoplanetas (NExScI)</w:t>
      </w:r>
      <w:r w:rsidDel="00000000" w:rsidR="00000000" w:rsidRPr="00000000">
        <w:rPr>
          <w:rtl w:val="0"/>
        </w:rPr>
        <w:t xml:space="preserve"> — números e contexto para introdução.</w:t>
      </w:r>
      <w:hyperlink r:id="rId35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="360" w:lineRule="auto"/>
        <w:ind w:left="720" w:firstLine="0"/>
        <w:jc w:val="both"/>
        <w:rPr>
          <w:color w:val="1155cc"/>
          <w:u w:val="single"/>
        </w:rPr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exoplanetarchive.ipac.caltech.edu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13) Diferenciais do ExoSeeker.AI</w:t>
      </w:r>
    </w:p>
    <w:p w:rsidR="00000000" w:rsidDel="00000000" w:rsidP="00000000" w:rsidRDefault="00000000" w:rsidRPr="00000000" w14:paraId="00000075">
      <w:pPr>
        <w:numPr>
          <w:ilvl w:val="0"/>
          <w:numId w:val="13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Multimodal + Inter-missão</w:t>
      </w:r>
      <w:r w:rsidDel="00000000" w:rsidR="00000000" w:rsidRPr="00000000">
        <w:rPr>
          <w:rtl w:val="0"/>
        </w:rPr>
        <w:t xml:space="preserve">: foca na realidade suja entre Kepler/K2/TESS.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Explicável por design</w:t>
      </w:r>
      <w:r w:rsidDel="00000000" w:rsidR="00000000" w:rsidRPr="00000000">
        <w:rPr>
          <w:rtl w:val="0"/>
        </w:rPr>
        <w:t xml:space="preserve">: confiança científica aumenta com evidências visuais e SHAP.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13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Pronto para a comunidade</w:t>
      </w:r>
      <w:r w:rsidDel="00000000" w:rsidR="00000000" w:rsidRPr="00000000">
        <w:rPr>
          <w:rtl w:val="0"/>
        </w:rPr>
        <w:t xml:space="preserve">: modo Educação + relatórios reutilizáveis + </w:t>
      </w:r>
      <w:r w:rsidDel="00000000" w:rsidR="00000000" w:rsidRPr="00000000">
        <w:rPr>
          <w:i w:val="1"/>
          <w:rtl w:val="0"/>
        </w:rPr>
        <w:t xml:space="preserve">active learning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8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O pacote com </w:t>
      </w:r>
      <w:r w:rsidDel="00000000" w:rsidR="00000000" w:rsidRPr="00000000">
        <w:rPr>
          <w:b w:val="1"/>
          <w:rtl w:val="0"/>
        </w:rPr>
        <w:t xml:space="preserve">código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notebook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API FastAPI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scripts de ingestão/treino</w:t>
      </w:r>
      <w:r w:rsidDel="00000000" w:rsidR="00000000" w:rsidRPr="00000000">
        <w:rPr>
          <w:rtl w:val="0"/>
        </w:rPr>
        <w:t xml:space="preserve"> está aqui: </w:t>
      </w:r>
      <w:r w:rsidDel="00000000" w:rsidR="00000000" w:rsidRPr="00000000">
        <w:rPr>
          <w:b w:val="1"/>
          <w:rtl w:val="0"/>
        </w:rPr>
        <w:t xml:space="preserve">Baixar Starter Kit (ZIP) </w:t>
      </w:r>
    </w:p>
    <w:p w:rsidR="00000000" w:rsidDel="00000000" w:rsidP="00000000" w:rsidRDefault="00000000" w:rsidRPr="00000000" w14:paraId="0000007C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Dataset simulado: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tl w:val="0"/>
        </w:rPr>
        <w:t xml:space="preserve">Candidate (CSV)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False Positive (CSV)</w:t>
      </w:r>
    </w:p>
    <w:p w:rsidR="00000000" w:rsidDel="00000000" w:rsidP="00000000" w:rsidRDefault="00000000" w:rsidRPr="00000000" w14:paraId="00000080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Gráficos com destaque estilo Grad-CAM:</w:t>
      </w:r>
    </w:p>
    <w:p w:rsidR="00000000" w:rsidDel="00000000" w:rsidP="00000000" w:rsidRDefault="00000000" w:rsidRPr="00000000" w14:paraId="00000081">
      <w:pPr>
        <w:numPr>
          <w:ilvl w:val="0"/>
          <w:numId w:val="20"/>
        </w:numPr>
        <w:spacing w:after="240" w:before="240" w:line="360" w:lineRule="auto"/>
        <w:ind w:left="720" w:hanging="360"/>
      </w:pPr>
      <w:r w:rsidDel="00000000" w:rsidR="00000000" w:rsidRPr="00000000">
        <w:rPr>
          <w:rtl w:val="0"/>
        </w:rPr>
        <w:t xml:space="preserve">Plot Candidate (PNG)</w:t>
        <w:br w:type="textWrapping"/>
        <w:t xml:space="preserve">Plot False Positive (PNG)</w:t>
      </w:r>
    </w:p>
    <w:p w:rsidR="00000000" w:rsidDel="00000000" w:rsidP="00000000" w:rsidRDefault="00000000" w:rsidRPr="00000000" w14:paraId="00000082">
      <w:pPr>
        <w:spacing w:after="240" w:before="240" w:line="360" w:lineRule="auto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87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2870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exoplanets.nasa.gov/exoplanet-watch/latest-targets/?utm_source=chatgpt.com" TargetMode="External"/><Relationship Id="rId22" Type="http://schemas.openxmlformats.org/officeDocument/2006/relationships/hyperlink" Target="https://tess.mit.edu/science-area/getting-started-with-tess/?utm_source=chatgpt.com" TargetMode="External"/><Relationship Id="rId21" Type="http://schemas.openxmlformats.org/officeDocument/2006/relationships/hyperlink" Target="https://tess.mit.edu/science-area/getting-started-with-tess/?utm_source=chatgpt.com" TargetMode="External"/><Relationship Id="rId24" Type="http://schemas.openxmlformats.org/officeDocument/2006/relationships/hyperlink" Target="https://www.ipac.caltech.edu/doi/10.26133/NEA19?utm_source=chatgpt.com" TargetMode="External"/><Relationship Id="rId23" Type="http://schemas.openxmlformats.org/officeDocument/2006/relationships/hyperlink" Target="https://www.ipac.caltech.edu/doi/10.26133/NEA19?utm_source=chatgpt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xoplanetarchive.ipac.caltech.edu/table/k2pandc?utm_source=chatgpt.com" TargetMode="External"/><Relationship Id="rId26" Type="http://schemas.openxmlformats.org/officeDocument/2006/relationships/hyperlink" Target="https://exoplanets.nasa.gov/exoplanet-watch/latest-targets/?utm_source=chatgpt.com" TargetMode="External"/><Relationship Id="rId25" Type="http://schemas.openxmlformats.org/officeDocument/2006/relationships/hyperlink" Target="https://exoplanets.nasa.gov/exoplanet-watch/latest-targets/?utm_source=chatgpt.com" TargetMode="External"/><Relationship Id="rId28" Type="http://schemas.openxmlformats.org/officeDocument/2006/relationships/hyperlink" Target="https://www.spaceappschallenge.org/2025/challenges/a-world-away-hunting-for-exoplanets-with-ai/?utm_source=chatgpt.com" TargetMode="External"/><Relationship Id="rId27" Type="http://schemas.openxmlformats.org/officeDocument/2006/relationships/hyperlink" Target="https://www.spaceappschallenge.org/2025/challenges/a-world-away-hunting-for-exoplanets-with-ai/?utm_source=chatgpt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exoplanetarchive.ipac.caltech.edu/docs/PurposeOfKOITable.html?utm_source=chatgpt.com" TargetMode="External"/><Relationship Id="rId29" Type="http://schemas.openxmlformats.org/officeDocument/2006/relationships/hyperlink" Target="https://exoplanetarchive.ipac.caltech.edu/docs/PurposeOfKOITable.html?utm_source=chatgpt.com" TargetMode="External"/><Relationship Id="rId7" Type="http://schemas.openxmlformats.org/officeDocument/2006/relationships/hyperlink" Target="https://exoplanetarchive.ipac.caltech.edu/docs/PurposeOfKOITable.html?utm_source=chatgpt.com" TargetMode="External"/><Relationship Id="rId8" Type="http://schemas.openxmlformats.org/officeDocument/2006/relationships/hyperlink" Target="https://exoplanetarchive.ipac.caltech.edu/table/k2pandc?utm_source=chatgpt.com" TargetMode="External"/><Relationship Id="rId31" Type="http://schemas.openxmlformats.org/officeDocument/2006/relationships/hyperlink" Target="https://exoplanetarchive.ipac.caltech.edu/table/k2pandc?utm_source=chatgpt.com" TargetMode="External"/><Relationship Id="rId30" Type="http://schemas.openxmlformats.org/officeDocument/2006/relationships/hyperlink" Target="http://exoplanetarchive.ipac.caltech.edu" TargetMode="External"/><Relationship Id="rId11" Type="http://schemas.openxmlformats.org/officeDocument/2006/relationships/hyperlink" Target="https://exoplanetarchive.ipac.caltech.edu/docs/API_TOI_columns.html?utm_source=chatgpt.com" TargetMode="External"/><Relationship Id="rId33" Type="http://schemas.openxmlformats.org/officeDocument/2006/relationships/hyperlink" Target="https://exoplanetarchive.ipac.caltech.edu/docs/API_TOI_columns.html?utm_source=chatgpt.com" TargetMode="External"/><Relationship Id="rId10" Type="http://schemas.openxmlformats.org/officeDocument/2006/relationships/hyperlink" Target="https://exoplanetarchive.ipac.caltech.edu/docs/API_TOI_columns.html?utm_source=chatgpt.com" TargetMode="External"/><Relationship Id="rId32" Type="http://schemas.openxmlformats.org/officeDocument/2006/relationships/hyperlink" Target="https://exoplanetarchive.ipac.caltech.edu/table/k2pandc?utm_source=chatgpt.com" TargetMode="External"/><Relationship Id="rId13" Type="http://schemas.openxmlformats.org/officeDocument/2006/relationships/hyperlink" Target="https://exoplanetarchive.ipac.caltech.edu/docs/ICEexohelp.html?utm_source=chatgpt.com" TargetMode="External"/><Relationship Id="rId35" Type="http://schemas.openxmlformats.org/officeDocument/2006/relationships/hyperlink" Target="https://exoplanetarchive.ipac.caltech.edu/docs/counts_detail.html?utm_source=chatgpt.com" TargetMode="External"/><Relationship Id="rId12" Type="http://schemas.openxmlformats.org/officeDocument/2006/relationships/hyperlink" Target="https://exoplanetarchive.ipac.caltech.edu/docs/ICEexohelp.html?utm_source=chatgpt.com" TargetMode="External"/><Relationship Id="rId34" Type="http://schemas.openxmlformats.org/officeDocument/2006/relationships/hyperlink" Target="https://exoplanetarchive.ipac.caltech.edu/docs/API_TOI_columns.html?utm_source=chatgpt.com" TargetMode="External"/><Relationship Id="rId15" Type="http://schemas.openxmlformats.org/officeDocument/2006/relationships/hyperlink" Target="https://exoplanetarchive.ipac.caltech.edu/docs/API_kepcandidate_columns.html?utm_source=chatgpt.com" TargetMode="External"/><Relationship Id="rId37" Type="http://schemas.openxmlformats.org/officeDocument/2006/relationships/image" Target="media/image1.png"/><Relationship Id="rId14" Type="http://schemas.openxmlformats.org/officeDocument/2006/relationships/hyperlink" Target="https://exoplanetarchive.ipac.caltech.edu/docs/API_kepcandidate_columns.html?utm_source=chatgpt.com" TargetMode="External"/><Relationship Id="rId36" Type="http://schemas.openxmlformats.org/officeDocument/2006/relationships/hyperlink" Target="https://exoplanetarchive.ipac.caltech.edu/docs/counts_detail.html?utm_source=chatgpt.com" TargetMode="External"/><Relationship Id="rId17" Type="http://schemas.openxmlformats.org/officeDocument/2006/relationships/hyperlink" Target="https://exoplanetarchive.ipac.caltech.edu/docs/counts_detail.html?utm_source=chatgpt.com" TargetMode="External"/><Relationship Id="rId16" Type="http://schemas.openxmlformats.org/officeDocument/2006/relationships/hyperlink" Target="https://exoplanetarchive.ipac.caltech.edu/docs/counts_detail.html?utm_source=chatgpt.com" TargetMode="External"/><Relationship Id="rId38" Type="http://schemas.openxmlformats.org/officeDocument/2006/relationships/image" Target="media/image2.png"/><Relationship Id="rId19" Type="http://schemas.openxmlformats.org/officeDocument/2006/relationships/hyperlink" Target="https://exoplanets.nasa.gov/exoplanet-watch/latest-targets/?utm_source=chatgpt.com" TargetMode="External"/><Relationship Id="rId18" Type="http://schemas.openxmlformats.org/officeDocument/2006/relationships/hyperlink" Target="https://exoplanetarchive.ipac.caltech.edu/docs/Kepler_KOI_docs.html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