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A8" w:rsidRPr="00144A63" w:rsidRDefault="009F73AB" w:rsidP="00A23748">
      <w:pPr>
        <w:pStyle w:val="StyleTitle-MainHOKSansProBook1"/>
        <w:spacing w:before="0" w:after="0" w:line="360" w:lineRule="auto"/>
        <w:ind w:firstLine="0"/>
        <w:contextualSpacing/>
        <w:rPr>
          <w:rFonts w:ascii="HOK Sans" w:hAnsi="HOK Sans"/>
          <w:sz w:val="36"/>
          <w:lang w:eastAsia="ko-KR"/>
        </w:rPr>
      </w:pPr>
      <w:r>
        <w:rPr>
          <w:rFonts w:ascii="HOK Sans" w:hAnsi="HOK Sans"/>
          <w:sz w:val="36"/>
          <w:lang w:eastAsia="ko-KR"/>
        </w:rPr>
        <w:t>Color Scheme Editor</w:t>
      </w:r>
      <w:r w:rsidR="00AD23A8">
        <w:rPr>
          <w:rFonts w:ascii="HOK Sans" w:hAnsi="HOK Sans" w:hint="eastAsia"/>
          <w:sz w:val="36"/>
          <w:lang w:eastAsia="ko-KR"/>
        </w:rPr>
        <w:t xml:space="preserve"> </w:t>
      </w:r>
      <w:r w:rsidR="0008542E">
        <w:rPr>
          <w:rFonts w:ascii="HOK Sans" w:hAnsi="HOK Sans" w:hint="eastAsia"/>
          <w:sz w:val="36"/>
          <w:lang w:eastAsia="ko-KR"/>
        </w:rPr>
        <w:t xml:space="preserve">                   </w:t>
      </w:r>
      <w:r>
        <w:rPr>
          <w:rFonts w:ascii="HOK Sans" w:hAnsi="HOK Sans" w:hint="eastAsia"/>
          <w:sz w:val="36"/>
          <w:lang w:eastAsia="ko-KR"/>
        </w:rPr>
        <w:t xml:space="preserve">               </w:t>
      </w:r>
      <w:r w:rsidR="0008542E">
        <w:rPr>
          <w:rFonts w:ascii="HOK Sans" w:hAnsi="HOK Sans" w:hint="eastAsia"/>
          <w:sz w:val="36"/>
          <w:lang w:eastAsia="ko-KR"/>
        </w:rPr>
        <w:t xml:space="preserve">                            </w:t>
      </w:r>
      <w:r w:rsidR="0008542E">
        <w:rPr>
          <w:rFonts w:ascii="HOK Sans" w:hAnsi="HOK Sans"/>
          <w:noProof/>
          <w:sz w:val="36"/>
          <w:lang w:eastAsia="ko-KR"/>
        </w:rPr>
        <w:drawing>
          <wp:inline distT="0" distB="0" distL="0" distR="0">
            <wp:extent cx="3810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gh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BD" w:rsidRPr="00D3463E" w:rsidRDefault="00D3463E" w:rsidP="00A23748">
      <w:pPr>
        <w:spacing w:line="360" w:lineRule="auto"/>
        <w:contextualSpacing/>
        <w:jc w:val="right"/>
        <w:rPr>
          <w:i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DB8B3" wp14:editId="318359B5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6390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pt" to="4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" strokecolor="black [3040]" strokeweight="1.5pt"/>
            </w:pict>
          </mc:Fallback>
        </mc:AlternateContent>
      </w:r>
      <w:r w:rsidR="000C57C4" w:rsidRPr="000C274F">
        <w:rPr>
          <w:i/>
          <w:sz w:val="18"/>
        </w:rPr>
        <w:t xml:space="preserve">(Updated </w:t>
      </w:r>
      <w:r w:rsidR="000C57C4" w:rsidRPr="000C274F">
        <w:rPr>
          <w:i/>
          <w:sz w:val="18"/>
        </w:rPr>
        <w:fldChar w:fldCharType="begin"/>
      </w:r>
      <w:r w:rsidR="000C57C4" w:rsidRPr="000C274F">
        <w:rPr>
          <w:i/>
          <w:sz w:val="18"/>
        </w:rPr>
        <w:instrText xml:space="preserve"> DATE \@ "yyyy-MM-dd" </w:instrText>
      </w:r>
      <w:r w:rsidR="000C57C4" w:rsidRPr="000C274F">
        <w:rPr>
          <w:i/>
          <w:sz w:val="18"/>
        </w:rPr>
        <w:fldChar w:fldCharType="separate"/>
      </w:r>
      <w:r w:rsidR="00432F9B">
        <w:rPr>
          <w:i/>
          <w:noProof/>
          <w:sz w:val="18"/>
        </w:rPr>
        <w:t>2014-06-13</w:t>
      </w:r>
      <w:r w:rsidR="000C57C4" w:rsidRPr="000C274F">
        <w:rPr>
          <w:i/>
          <w:sz w:val="18"/>
        </w:rPr>
        <w:fldChar w:fldCharType="end"/>
      </w:r>
      <w:r w:rsidR="000C57C4" w:rsidRPr="000C274F">
        <w:rPr>
          <w:rFonts w:hint="eastAsia"/>
          <w:i/>
          <w:sz w:val="18"/>
        </w:rPr>
        <w:t xml:space="preserve"> by Jinsol Kim</w:t>
      </w:r>
      <w:r>
        <w:rPr>
          <w:i/>
          <w:sz w:val="18"/>
        </w:rPr>
        <w:t>)</w:t>
      </w:r>
    </w:p>
    <w:p w:rsidR="00190DBD" w:rsidRDefault="00190DBD" w:rsidP="00A23748">
      <w:pPr>
        <w:pStyle w:val="Heading2"/>
        <w:contextualSpacing/>
      </w:pPr>
      <w:bookmarkStart w:id="0" w:name="_Toc389809570"/>
      <w:r>
        <w:rPr>
          <w:rFonts w:hint="eastAsia"/>
        </w:rPr>
        <w:t>Overview</w:t>
      </w:r>
      <w:bookmarkEnd w:id="0"/>
    </w:p>
    <w:p w:rsidR="001B3DC1" w:rsidRDefault="00B46327" w:rsidP="00A23748">
      <w:pPr>
        <w:spacing w:line="360" w:lineRule="auto"/>
        <w:contextualSpacing/>
      </w:pPr>
      <w:r>
        <w:t xml:space="preserve">The Color Scheme Editor will help override colors on </w:t>
      </w:r>
      <w:r w:rsidR="00952CB5">
        <w:t xml:space="preserve">Revit </w:t>
      </w:r>
      <w:r>
        <w:t>elements</w:t>
      </w:r>
      <w:r w:rsidR="00952CB5">
        <w:t xml:space="preserve"> with predefined color schemes stored in BIM Colla</w:t>
      </w:r>
      <w:r w:rsidR="001B3DC1">
        <w:t>boration Format (BCF) 2.0. T</w:t>
      </w:r>
      <w:r w:rsidR="0037239A">
        <w:t xml:space="preserve">his tool resembles the Revit built-in color scheme editor for spatial elements, but more extended groups of categories </w:t>
      </w:r>
      <w:r w:rsidR="00E83A94">
        <w:t>can be applied with filtering elements by parameter rules like the view filters in Visibility/Graphic Overrides option.</w:t>
      </w:r>
    </w:p>
    <w:p w:rsidR="00E83A94" w:rsidRPr="00632FED" w:rsidRDefault="00E83A94" w:rsidP="00A23748">
      <w:pPr>
        <w:spacing w:line="360" w:lineRule="auto"/>
        <w:contextualSpacing/>
        <w:rPr>
          <w:i/>
          <w:color w:val="1F497D" w:themeColor="text2"/>
        </w:rPr>
      </w:pPr>
      <w:r w:rsidRPr="00975726">
        <w:rPr>
          <w:i/>
          <w:color w:val="1F497D" w:themeColor="text2"/>
        </w:rPr>
        <w:t>*By the limitation of Revit API, the Color Scheme Editor</w:t>
      </w:r>
      <w:r w:rsidR="00975726" w:rsidRPr="00975726">
        <w:rPr>
          <w:i/>
          <w:color w:val="1F497D" w:themeColor="text2"/>
        </w:rPr>
        <w:t xml:space="preserve"> will be only available in 2014 and 2015 version</w:t>
      </w:r>
      <w:r w:rsidR="00975726">
        <w:rPr>
          <w:i/>
          <w:color w:val="1F497D" w:themeColor="text2"/>
        </w:rPr>
        <w:t>s</w:t>
      </w:r>
      <w:r w:rsidR="00975726" w:rsidRPr="00975726">
        <w:rPr>
          <w:i/>
          <w:color w:val="1F497D" w:themeColor="text2"/>
        </w:rPr>
        <w:t xml:space="preserve"> of Revit.</w:t>
      </w:r>
    </w:p>
    <w:p w:rsidR="0074317E" w:rsidRDefault="0008542E" w:rsidP="00A23748">
      <w:pPr>
        <w:pStyle w:val="Heading2"/>
        <w:contextualSpacing/>
      </w:pPr>
      <w:bookmarkStart w:id="1" w:name="_Toc389809571"/>
      <w:r>
        <w:rPr>
          <w:rFonts w:hint="eastAsia"/>
        </w:rPr>
        <w:t>Installation</w:t>
      </w:r>
      <w:bookmarkEnd w:id="1"/>
    </w:p>
    <w:p w:rsidR="00AD23A8" w:rsidRDefault="005868D0" w:rsidP="00A23748">
      <w:pPr>
        <w:spacing w:line="360" w:lineRule="auto"/>
        <w:contextualSpacing/>
      </w:pPr>
      <w:r>
        <w:rPr>
          <w:rFonts w:hint="eastAsia"/>
        </w:rPr>
        <w:t xml:space="preserve">Select the </w:t>
      </w:r>
      <w:r w:rsidR="00B46327">
        <w:t>target software as Revit_2014</w:t>
      </w:r>
      <w:r w:rsidR="00E83A94">
        <w:t xml:space="preserve"> or Revit_2015</w:t>
      </w:r>
      <w:r>
        <w:rPr>
          <w:rFonts w:hint="eastAsia"/>
        </w:rPr>
        <w:t>,</w:t>
      </w:r>
      <w:r w:rsidR="00432F9B">
        <w:t xml:space="preserve"> and y</w:t>
      </w:r>
      <w:r w:rsidR="00B46327">
        <w:t>ou will find the Color Editor in the list of tools.</w:t>
      </w:r>
    </w:p>
    <w:p w:rsidR="0074317E" w:rsidRDefault="00684591" w:rsidP="00A23748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594360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ED" w:rsidRDefault="00632FED" w:rsidP="00A23748">
      <w:pPr>
        <w:spacing w:line="360" w:lineRule="auto"/>
        <w:contextualSpacing/>
      </w:pPr>
      <w:r>
        <w:t>The Color Editor button will appear in the list of drop-down buttons of Utilities panel</w:t>
      </w:r>
      <w:r w:rsidR="00432F9B">
        <w:t xml:space="preserve"> in the HOK tab.</w:t>
      </w:r>
    </w:p>
    <w:p w:rsidR="00E83A94" w:rsidRDefault="00FF6155" w:rsidP="00A23748">
      <w:pPr>
        <w:spacing w:line="360" w:lineRule="auto"/>
        <w:contextualSpacing/>
      </w:pPr>
      <w:r>
        <w:rPr>
          <w:noProof/>
        </w:rPr>
        <w:drawing>
          <wp:inline distT="0" distB="0" distL="0" distR="0" wp14:anchorId="56B245C3" wp14:editId="102B2EC6">
            <wp:extent cx="75247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4" w:rsidRDefault="00E83A94" w:rsidP="00A23748">
      <w:pPr>
        <w:spacing w:line="360" w:lineRule="auto"/>
        <w:contextualSpacing/>
      </w:pPr>
    </w:p>
    <w:p w:rsidR="005868D0" w:rsidRPr="00D3463E" w:rsidRDefault="005868D0" w:rsidP="00A23748">
      <w:pPr>
        <w:spacing w:line="360" w:lineRule="auto"/>
        <w:ind w:firstLine="0"/>
        <w:contextualSpacing/>
      </w:pPr>
    </w:p>
    <w:sdt>
      <w:sdtPr>
        <w:rPr>
          <w:rFonts w:asciiTheme="minorHAnsi" w:eastAsiaTheme="minorEastAsia" w:hAnsiTheme="minorHAnsi" w:cstheme="minorBidi"/>
          <w:sz w:val="22"/>
          <w:szCs w:val="22"/>
          <w:lang w:bidi="ar-SA"/>
        </w:rPr>
        <w:id w:val="1906095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63E" w:rsidRPr="005868D0" w:rsidRDefault="00D3463E" w:rsidP="00A23748">
          <w:pPr>
            <w:pStyle w:val="TOCHeading"/>
            <w:spacing w:line="48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t>Contents</w:t>
          </w:r>
        </w:p>
        <w:p w:rsidR="00230153" w:rsidRDefault="00D3463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809570" w:history="1">
            <w:r w:rsidR="00230153" w:rsidRPr="00301209">
              <w:rPr>
                <w:rStyle w:val="Hyperlink"/>
                <w:noProof/>
              </w:rPr>
              <w:t>Overview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_Toc389809570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809571" w:history="1">
            <w:r w:rsidR="00230153" w:rsidRPr="00301209">
              <w:rPr>
                <w:rStyle w:val="Hyperlink"/>
                <w:noProof/>
              </w:rPr>
              <w:t>Installation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_Toc389809571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809572" w:history="1">
            <w:r w:rsidR="00230153" w:rsidRPr="00301209">
              <w:rPr>
                <w:rStyle w:val="Hyperlink"/>
                <w:b/>
                <w:i/>
                <w:noProof/>
              </w:rPr>
              <w:t>1.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b/>
                <w:i/>
                <w:noProof/>
              </w:rPr>
              <w:t>Creating a Color Scheme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_Toc389809572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3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809573" w:history="1">
            <w:r w:rsidR="00230153" w:rsidRPr="00301209">
              <w:rPr>
                <w:rStyle w:val="Hyperlink"/>
                <w:b/>
                <w:i/>
                <w:noProof/>
              </w:rPr>
              <w:t>2.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b/>
                <w:i/>
                <w:noProof/>
              </w:rPr>
              <w:t>Creating Color Definitions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_Toc389809573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6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89809574" w:history="1">
            <w:r w:rsidR="00230153" w:rsidRPr="00301209">
              <w:rPr>
                <w:rStyle w:val="Hyperlink"/>
                <w:noProof/>
              </w:rPr>
              <w:t>2.1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noProof/>
              </w:rPr>
              <w:t>Editing Color Values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_Toc389809574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6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89809575" w:history="1">
            <w:r w:rsidR="00230153" w:rsidRPr="00301209">
              <w:rPr>
                <w:rStyle w:val="Hyperlink"/>
                <w:noProof/>
              </w:rPr>
              <w:t>2.2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noProof/>
              </w:rPr>
              <w:t>Adding a Custom Value Definition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_Toc389809575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7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89809576" w:history="1">
            <w:r w:rsidR="00230153" w:rsidRPr="00301209">
              <w:rPr>
                <w:rStyle w:val="Hyperlink"/>
                <w:noProof/>
              </w:rPr>
              <w:t>2.3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noProof/>
              </w:rPr>
              <w:t>Creating Definitions by Range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_Toc389809576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8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89809577" w:history="1">
            <w:r w:rsidR="00230153" w:rsidRPr="00301209">
              <w:rPr>
                <w:rStyle w:val="Hyperlink"/>
                <w:noProof/>
              </w:rPr>
              <w:t>2.4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noProof/>
              </w:rPr>
              <w:t>Adding a Custom Range Definition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_Toc389809577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9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809578" w:history="1">
            <w:r w:rsidR="00230153" w:rsidRPr="00301209">
              <w:rPr>
                <w:rStyle w:val="Hyperlink"/>
                <w:b/>
                <w:i/>
                <w:noProof/>
              </w:rPr>
              <w:t>3.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b/>
                <w:i/>
                <w:noProof/>
              </w:rPr>
              <w:t>Overriding Colors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_Toc389809578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10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809579" w:history="1">
            <w:r w:rsidR="00230153" w:rsidRPr="00301209">
              <w:rPr>
                <w:rStyle w:val="Hyperlink"/>
                <w:b/>
                <w:i/>
                <w:noProof/>
              </w:rPr>
              <w:t>4.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b/>
                <w:i/>
                <w:noProof/>
              </w:rPr>
              <w:t>Importing Schemes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_Toc389809579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11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809580" w:history="1">
            <w:r w:rsidR="00230153" w:rsidRPr="00301209">
              <w:rPr>
                <w:rStyle w:val="Hyperlink"/>
                <w:b/>
                <w:i/>
                <w:noProof/>
              </w:rPr>
              <w:t>5.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b/>
                <w:i/>
                <w:noProof/>
              </w:rPr>
              <w:t>BCF File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_Toc389809580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13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89809581" w:history="1">
            <w:r w:rsidR="00230153" w:rsidRPr="00301209">
              <w:rPr>
                <w:rStyle w:val="Hyperlink"/>
                <w:noProof/>
              </w:rPr>
              <w:t>5.1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noProof/>
              </w:rPr>
              <w:t>Color Scheme Information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_Toc389809581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13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230153" w:rsidRDefault="00AB5F2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89809582" w:history="1">
            <w:r w:rsidR="00230153" w:rsidRPr="00301209">
              <w:rPr>
                <w:rStyle w:val="Hyperlink"/>
                <w:noProof/>
              </w:rPr>
              <w:t>5.2</w:t>
            </w:r>
            <w:r w:rsidR="00230153">
              <w:rPr>
                <w:noProof/>
              </w:rPr>
              <w:tab/>
            </w:r>
            <w:r w:rsidR="00230153" w:rsidRPr="00301209">
              <w:rPr>
                <w:rStyle w:val="Hyperlink"/>
                <w:noProof/>
              </w:rPr>
              <w:t>Markup and Visualization Information</w:t>
            </w:r>
            <w:r w:rsidR="00230153">
              <w:rPr>
                <w:noProof/>
                <w:webHidden/>
              </w:rPr>
              <w:tab/>
            </w:r>
            <w:r w:rsidR="00230153">
              <w:rPr>
                <w:noProof/>
                <w:webHidden/>
              </w:rPr>
              <w:fldChar w:fldCharType="begin"/>
            </w:r>
            <w:r w:rsidR="00230153">
              <w:rPr>
                <w:noProof/>
                <w:webHidden/>
              </w:rPr>
              <w:instrText xml:space="preserve"> PAGEREF _Toc389809582 \h </w:instrText>
            </w:r>
            <w:r w:rsidR="00230153">
              <w:rPr>
                <w:noProof/>
                <w:webHidden/>
              </w:rPr>
            </w:r>
            <w:r w:rsidR="00230153">
              <w:rPr>
                <w:noProof/>
                <w:webHidden/>
              </w:rPr>
              <w:fldChar w:fldCharType="separate"/>
            </w:r>
            <w:r w:rsidR="00C937AD">
              <w:rPr>
                <w:noProof/>
                <w:webHidden/>
              </w:rPr>
              <w:t>14</w:t>
            </w:r>
            <w:r w:rsidR="00230153">
              <w:rPr>
                <w:noProof/>
                <w:webHidden/>
              </w:rPr>
              <w:fldChar w:fldCharType="end"/>
            </w:r>
          </w:hyperlink>
        </w:p>
        <w:p w:rsidR="005868D0" w:rsidRDefault="00D3463E" w:rsidP="00A23748">
          <w:pPr>
            <w:contextualSpacing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A23748" w:rsidRDefault="00A23748" w:rsidP="00A23748">
          <w:pPr>
            <w:spacing w:line="360" w:lineRule="auto"/>
            <w:ind w:firstLine="0"/>
            <w:contextualSpacing/>
            <w:rPr>
              <w:b/>
              <w:bCs/>
              <w:noProof/>
            </w:rPr>
          </w:pPr>
        </w:p>
        <w:p w:rsidR="00230153" w:rsidRDefault="00230153" w:rsidP="00A23748">
          <w:pPr>
            <w:spacing w:line="360" w:lineRule="auto"/>
            <w:ind w:firstLine="0"/>
            <w:contextualSpacing/>
            <w:rPr>
              <w:b/>
              <w:bCs/>
              <w:noProof/>
            </w:rPr>
          </w:pPr>
        </w:p>
        <w:p w:rsidR="00A23748" w:rsidRDefault="00A23748" w:rsidP="00A23748">
          <w:pPr>
            <w:spacing w:line="360" w:lineRule="auto"/>
            <w:ind w:firstLine="0"/>
            <w:contextualSpacing/>
            <w:rPr>
              <w:b/>
              <w:bCs/>
              <w:noProof/>
            </w:rPr>
          </w:pPr>
        </w:p>
        <w:p w:rsidR="00A23748" w:rsidRDefault="00A23748" w:rsidP="00A23748">
          <w:pPr>
            <w:spacing w:line="360" w:lineRule="auto"/>
            <w:ind w:firstLine="0"/>
            <w:contextualSpacing/>
            <w:rPr>
              <w:b/>
              <w:bCs/>
              <w:noProof/>
            </w:rPr>
          </w:pPr>
        </w:p>
        <w:p w:rsidR="00A23748" w:rsidRDefault="00A23748" w:rsidP="00A23748">
          <w:pPr>
            <w:spacing w:line="360" w:lineRule="auto"/>
            <w:ind w:firstLine="0"/>
            <w:contextualSpacing/>
            <w:rPr>
              <w:b/>
              <w:bCs/>
              <w:noProof/>
            </w:rPr>
          </w:pPr>
        </w:p>
        <w:p w:rsidR="00D3463E" w:rsidRPr="000A47AC" w:rsidRDefault="00AB5F2B" w:rsidP="00A23748">
          <w:pPr>
            <w:spacing w:line="360" w:lineRule="auto"/>
            <w:ind w:firstLine="0"/>
            <w:contextualSpacing/>
            <w:rPr>
              <w:b/>
              <w:bCs/>
              <w:noProof/>
            </w:rPr>
          </w:pPr>
        </w:p>
      </w:sdtContent>
    </w:sdt>
    <w:p w:rsidR="005868D0" w:rsidRDefault="00632FED" w:rsidP="00A23748">
      <w:pPr>
        <w:pStyle w:val="Heading1"/>
        <w:numPr>
          <w:ilvl w:val="0"/>
          <w:numId w:val="9"/>
        </w:numPr>
        <w:contextualSpacing/>
        <w:rPr>
          <w:b/>
          <w:i/>
        </w:rPr>
      </w:pPr>
      <w:bookmarkStart w:id="2" w:name="_Toc389809572"/>
      <w:r>
        <w:rPr>
          <w:b/>
          <w:i/>
        </w:rPr>
        <w:t>Creating a Color Scheme</w:t>
      </w:r>
      <w:bookmarkEnd w:id="2"/>
    </w:p>
    <w:p w:rsidR="00FF6155" w:rsidRDefault="00684591" w:rsidP="00A23748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>
            <wp:extent cx="5943600" cy="532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23748" w:rsidRDefault="003F2853" w:rsidP="00A23748">
      <w:pPr>
        <w:spacing w:line="360" w:lineRule="auto"/>
        <w:ind w:firstLine="720"/>
        <w:contextualSpacing/>
      </w:pPr>
      <w:r>
        <w:t>In order to start creating a new BCF file</w:t>
      </w:r>
      <w:r w:rsidR="00A23748">
        <w:t>, c</w:t>
      </w:r>
      <w:r>
        <w:t xml:space="preserve">lick “Create New” button from the tool bar </w:t>
      </w:r>
      <w:r w:rsidR="00A23748">
        <w:t xml:space="preserve">located </w:t>
      </w:r>
      <w:r>
        <w:t>on the top of the main window. This will initialize all the settings of the Color Scheme Editor.</w:t>
      </w:r>
      <w:r w:rsidR="00A23748">
        <w:t xml:space="preserve"> </w:t>
      </w:r>
    </w:p>
    <w:p w:rsidR="008A0E2E" w:rsidRPr="00A23748" w:rsidRDefault="00A23748" w:rsidP="00A23748">
      <w:pPr>
        <w:spacing w:line="360" w:lineRule="auto"/>
        <w:ind w:firstLine="0"/>
        <w:contextualSpacing/>
        <w:rPr>
          <w:i/>
        </w:rPr>
      </w:pPr>
      <w:r w:rsidRPr="00A23748">
        <w:rPr>
          <w:i/>
        </w:rPr>
        <w:t>** Note: more information about the details of BCF file will be</w:t>
      </w:r>
      <w:r>
        <w:rPr>
          <w:i/>
        </w:rPr>
        <w:t xml:space="preserve"> described in the later chapter.</w:t>
      </w:r>
    </w:p>
    <w:p w:rsidR="00EC3598" w:rsidRDefault="008A0E2E" w:rsidP="00EC3598">
      <w:pPr>
        <w:spacing w:line="360" w:lineRule="auto"/>
        <w:contextualSpacing/>
      </w:pPr>
      <w:r>
        <w:t xml:space="preserve">On the bottom left corner of the UI, </w:t>
      </w:r>
      <w:r w:rsidR="00EC3598">
        <w:t xml:space="preserve">you will find four buttons for managing color schemes such as </w:t>
      </w:r>
      <w:r w:rsidR="00EC3598">
        <w:rPr>
          <w:noProof/>
        </w:rPr>
        <w:drawing>
          <wp:inline distT="0" distB="0" distL="0" distR="0">
            <wp:extent cx="276225" cy="26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598">
        <w:t xml:space="preserve"> </w:t>
      </w:r>
      <w:r>
        <w:t>creating a new scheme,</w:t>
      </w:r>
      <w:r w:rsidR="00EC3598">
        <w:t xml:space="preserve"> </w:t>
      </w:r>
      <w:r w:rsidR="00EC3598">
        <w:rPr>
          <w:noProof/>
        </w:rPr>
        <w:drawing>
          <wp:inline distT="0" distB="0" distL="0" distR="0">
            <wp:extent cx="247650" cy="24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duplicating, </w:t>
      </w:r>
      <w:r w:rsidR="00EC3598">
        <w:rPr>
          <w:noProof/>
        </w:rPr>
        <w:drawing>
          <wp:inline distT="0" distB="0" distL="0" distR="0">
            <wp:extent cx="24765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renaming, and </w:t>
      </w:r>
      <w:r w:rsidR="00EC3598">
        <w:rPr>
          <w:noProof/>
        </w:rPr>
        <w:drawing>
          <wp:inline distT="0" distB="0" distL="0" distR="0">
            <wp:extent cx="228600" cy="24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598">
        <w:t xml:space="preserve"> </w:t>
      </w:r>
      <w:r>
        <w:t xml:space="preserve">deleting </w:t>
      </w:r>
      <w:r w:rsidR="00EC3598">
        <w:t xml:space="preserve">from </w:t>
      </w:r>
      <w:r>
        <w:t xml:space="preserve">a selected </w:t>
      </w:r>
      <w:r w:rsidR="00EC3598">
        <w:t>scheme.</w:t>
      </w:r>
    </w:p>
    <w:p w:rsidR="00EC3598" w:rsidRDefault="004F486E" w:rsidP="00EC3598">
      <w:pPr>
        <w:spacing w:line="360" w:lineRule="auto"/>
        <w:contextualSpacing/>
      </w:pPr>
      <w:r>
        <w:t>Click the create button, and enter a new name for the color scheme and hit Enter key or click OK.</w:t>
      </w:r>
    </w:p>
    <w:p w:rsidR="004F486E" w:rsidRDefault="004F486E" w:rsidP="00EC3598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3352800" cy="1962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6E" w:rsidRDefault="004F486E" w:rsidP="00EC3598">
      <w:pPr>
        <w:spacing w:line="360" w:lineRule="auto"/>
        <w:contextualSpacing/>
      </w:pPr>
      <w:r>
        <w:t xml:space="preserve">This will direct you to the selection window to </w:t>
      </w:r>
      <w:r w:rsidR="00582FF8">
        <w:t>make a group of categories to be applied and parameter filter rules to confine Revit elements.</w:t>
      </w:r>
    </w:p>
    <w:p w:rsidR="004F486E" w:rsidRDefault="00582FF8" w:rsidP="00EC3598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3390900" cy="495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F8" w:rsidRDefault="00582FF8" w:rsidP="00EC3598">
      <w:pPr>
        <w:spacing w:line="360" w:lineRule="auto"/>
        <w:contextualSpacing/>
        <w:rPr>
          <w:noProof/>
        </w:rPr>
      </w:pPr>
      <w:r>
        <w:rPr>
          <w:noProof/>
        </w:rPr>
        <w:t xml:space="preserve">After making selections of categories, click </w:t>
      </w:r>
      <w:r w:rsidRPr="00416795">
        <w:rPr>
          <w:b/>
          <w:i/>
          <w:noProof/>
        </w:rPr>
        <w:t>Enable Filters</w:t>
      </w:r>
      <w:r>
        <w:rPr>
          <w:noProof/>
        </w:rPr>
        <w:t xml:space="preserve"> button to expand more options for the parameter filter rules.</w:t>
      </w:r>
    </w:p>
    <w:p w:rsidR="00582FF8" w:rsidRDefault="004A56A2" w:rsidP="00EC3598">
      <w:pPr>
        <w:spacing w:line="360" w:lineRule="auto"/>
        <w:contextualSpacing/>
        <w:rPr>
          <w:noProof/>
        </w:rPr>
      </w:pPr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F8" w:rsidRDefault="004A56A2" w:rsidP="00EC3598">
      <w:pPr>
        <w:spacing w:line="360" w:lineRule="auto"/>
        <w:contextualSpacing/>
        <w:rPr>
          <w:noProof/>
        </w:rPr>
      </w:pPr>
      <w:r>
        <w:rPr>
          <w:noProof/>
        </w:rPr>
        <w:t xml:space="preserve">Up to three filter rules can be specified by selecting a parameter name, a criteria string, and a parameter value. </w:t>
      </w:r>
      <w:r w:rsidR="00416795">
        <w:rPr>
          <w:noProof/>
        </w:rPr>
        <w:t>The more categories you select, the less filterable parameters will be displayed in the dropdown box.</w:t>
      </w:r>
    </w:p>
    <w:p w:rsidR="00416795" w:rsidRDefault="00416795" w:rsidP="00416795">
      <w:pPr>
        <w:spacing w:line="360" w:lineRule="auto"/>
        <w:contextualSpacing/>
      </w:pPr>
      <w:r>
        <w:t xml:space="preserve">Click </w:t>
      </w:r>
      <w:r w:rsidRPr="00416795">
        <w:rPr>
          <w:b/>
          <w:i/>
        </w:rPr>
        <w:t>Disable Filters</w:t>
      </w:r>
      <w:r>
        <w:t xml:space="preserve"> not to apply filter rules.</w:t>
      </w:r>
    </w:p>
    <w:p w:rsidR="009B50C2" w:rsidRDefault="00416795" w:rsidP="009B50C2">
      <w:pPr>
        <w:spacing w:line="360" w:lineRule="auto"/>
        <w:contextualSpacing/>
      </w:pPr>
      <w:r>
        <w:t xml:space="preserve">A </w:t>
      </w:r>
      <w:r w:rsidR="009B50C2">
        <w:t>new scheme with the name entered from the previous step will appear in the list of the schemes.</w:t>
      </w:r>
    </w:p>
    <w:p w:rsidR="00416795" w:rsidRDefault="00416795" w:rsidP="00EC3598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2066925" cy="790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0C2" w:rsidRDefault="009B50C2" w:rsidP="00EC3598">
      <w:pPr>
        <w:spacing w:line="360" w:lineRule="auto"/>
        <w:contextualSpacing/>
      </w:pPr>
    </w:p>
    <w:p w:rsidR="009B50C2" w:rsidRDefault="009B50C2" w:rsidP="00EC3598">
      <w:pPr>
        <w:spacing w:line="360" w:lineRule="auto"/>
        <w:contextualSpacing/>
      </w:pPr>
      <w:r>
        <w:t xml:space="preserve">If you want to </w:t>
      </w:r>
      <w:r w:rsidR="00442F7C">
        <w:t xml:space="preserve">modify the selection of categories and filter rules, click </w:t>
      </w:r>
      <w:r w:rsidR="00442F7C">
        <w:rPr>
          <w:noProof/>
        </w:rPr>
        <w:drawing>
          <wp:inline distT="0" distB="0" distL="0" distR="0">
            <wp:extent cx="1247775" cy="2952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F7C">
        <w:t xml:space="preserve">button to go back to the Select Elements window. </w:t>
      </w:r>
    </w:p>
    <w:p w:rsidR="000D612A" w:rsidRDefault="000D612A" w:rsidP="00A23748">
      <w:pPr>
        <w:spacing w:line="360" w:lineRule="auto"/>
        <w:contextualSpacing/>
      </w:pPr>
    </w:p>
    <w:p w:rsidR="00806210" w:rsidRDefault="00037829" w:rsidP="00A23748">
      <w:pPr>
        <w:pStyle w:val="Heading1"/>
        <w:numPr>
          <w:ilvl w:val="0"/>
          <w:numId w:val="9"/>
        </w:numPr>
        <w:contextualSpacing/>
        <w:rPr>
          <w:b/>
          <w:i/>
        </w:rPr>
      </w:pPr>
      <w:bookmarkStart w:id="4" w:name="_Toc389809573"/>
      <w:r>
        <w:rPr>
          <w:b/>
          <w:i/>
        </w:rPr>
        <w:t>Creating Color Definitions</w:t>
      </w:r>
      <w:bookmarkEnd w:id="4"/>
    </w:p>
    <w:p w:rsidR="000D612A" w:rsidRDefault="00307118" w:rsidP="00A23748">
      <w:pPr>
        <w:pStyle w:val="NormalWeb"/>
        <w:spacing w:before="0" w:beforeAutospacing="0" w:after="0" w:afterAutospacing="0" w:line="360" w:lineRule="auto"/>
        <w:ind w:left="630"/>
        <w:contextualSpacing/>
        <w:rPr>
          <w:rFonts w:ascii="Calibri" w:eastAsiaTheme="minorEastAsia" w:hAnsi="Calibri"/>
          <w:sz w:val="22"/>
          <w:szCs w:val="22"/>
        </w:rPr>
      </w:pPr>
      <w:r>
        <w:rPr>
          <w:rFonts w:ascii="Calibri" w:eastAsiaTheme="minorEastAsia" w:hAnsi="Calibri"/>
          <w:noProof/>
          <w:sz w:val="22"/>
          <w:szCs w:val="22"/>
        </w:rPr>
        <w:drawing>
          <wp:inline distT="0" distB="0" distL="0" distR="0">
            <wp:extent cx="5943600" cy="3705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AE" w:rsidRDefault="003C05E6" w:rsidP="00525FD2">
      <w:pPr>
        <w:pStyle w:val="NormalWeb"/>
        <w:spacing w:before="0" w:beforeAutospacing="0" w:after="0" w:afterAutospacing="0" w:line="360" w:lineRule="auto"/>
        <w:ind w:left="630"/>
        <w:contextualSpacing/>
        <w:rPr>
          <w:rFonts w:ascii="Calibri" w:eastAsiaTheme="minorEastAsia" w:hAnsi="Calibri"/>
          <w:sz w:val="22"/>
          <w:szCs w:val="22"/>
        </w:rPr>
      </w:pPr>
      <w:r>
        <w:rPr>
          <w:rFonts w:ascii="Calibri" w:eastAsiaTheme="minorEastAsia" w:hAnsi="Calibri"/>
          <w:sz w:val="22"/>
          <w:szCs w:val="22"/>
        </w:rPr>
        <w:t xml:space="preserve">Pull down the </w:t>
      </w:r>
      <w:r w:rsidRPr="003C05E6">
        <w:rPr>
          <w:rFonts w:ascii="Calibri" w:eastAsiaTheme="minorEastAsia" w:hAnsi="Calibri"/>
          <w:b/>
          <w:i/>
          <w:sz w:val="22"/>
          <w:szCs w:val="22"/>
        </w:rPr>
        <w:t>Color By</w:t>
      </w:r>
      <w:r>
        <w:rPr>
          <w:rFonts w:ascii="Calibri" w:eastAsiaTheme="minorEastAsia" w:hAnsi="Calibri"/>
          <w:b/>
          <w:i/>
          <w:sz w:val="22"/>
          <w:szCs w:val="22"/>
        </w:rPr>
        <w:t xml:space="preserve"> </w:t>
      </w:r>
      <w:r>
        <w:rPr>
          <w:rFonts w:ascii="Calibri" w:eastAsiaTheme="minorEastAsia" w:hAnsi="Calibri"/>
          <w:sz w:val="22"/>
          <w:szCs w:val="22"/>
        </w:rPr>
        <w:t xml:space="preserve">option, </w:t>
      </w:r>
      <w:r w:rsidR="00D75D8A">
        <w:rPr>
          <w:rFonts w:ascii="Calibri" w:eastAsiaTheme="minorEastAsia" w:hAnsi="Calibri"/>
          <w:sz w:val="22"/>
          <w:szCs w:val="22"/>
        </w:rPr>
        <w:t xml:space="preserve">and specify a name of a </w:t>
      </w:r>
      <w:r w:rsidR="00525FD2">
        <w:rPr>
          <w:rFonts w:ascii="Calibri" w:eastAsiaTheme="minorEastAsia" w:hAnsi="Calibri"/>
          <w:sz w:val="22"/>
          <w:szCs w:val="22"/>
        </w:rPr>
        <w:t>parameter to programmatically generate a series of color definitions based on all possible parameter values from the selected elements.</w:t>
      </w:r>
    </w:p>
    <w:p w:rsidR="00D121FD" w:rsidRPr="00D121FD" w:rsidRDefault="00D121FD" w:rsidP="00525FD2">
      <w:pPr>
        <w:pStyle w:val="NormalWeb"/>
        <w:spacing w:before="0" w:beforeAutospacing="0" w:after="0" w:afterAutospacing="0" w:line="360" w:lineRule="auto"/>
        <w:ind w:left="630"/>
        <w:contextualSpacing/>
        <w:rPr>
          <w:rFonts w:ascii="Calibri" w:eastAsiaTheme="minorEastAsia" w:hAnsi="Calibri"/>
          <w:color w:val="1F497D" w:themeColor="text2"/>
          <w:sz w:val="22"/>
          <w:szCs w:val="22"/>
        </w:rPr>
      </w:pPr>
      <w:r w:rsidRPr="00D121FD">
        <w:rPr>
          <w:rFonts w:ascii="Calibri" w:eastAsiaTheme="minorEastAsia" w:hAnsi="Calibri"/>
          <w:color w:val="1F497D" w:themeColor="text2"/>
          <w:sz w:val="22"/>
          <w:szCs w:val="22"/>
        </w:rPr>
        <w:t xml:space="preserve">**Note: when you make changes on the </w:t>
      </w:r>
      <w:r w:rsidRPr="00D121FD">
        <w:rPr>
          <w:rFonts w:ascii="Calibri" w:eastAsiaTheme="minorEastAsia" w:hAnsi="Calibri"/>
          <w:b/>
          <w:i/>
          <w:color w:val="1F497D" w:themeColor="text2"/>
          <w:sz w:val="22"/>
          <w:szCs w:val="22"/>
        </w:rPr>
        <w:t xml:space="preserve">Color By </w:t>
      </w:r>
      <w:r w:rsidRPr="00D121FD">
        <w:rPr>
          <w:rFonts w:ascii="Calibri" w:eastAsiaTheme="minorEastAsia" w:hAnsi="Calibri"/>
          <w:color w:val="1F497D" w:themeColor="text2"/>
          <w:sz w:val="22"/>
          <w:szCs w:val="22"/>
        </w:rPr>
        <w:t>value, the user-defined color scheme entries can be lost if the storage types are different.</w:t>
      </w:r>
    </w:p>
    <w:p w:rsidR="00EE7B83" w:rsidRPr="00EE7B83" w:rsidRDefault="00525FD2" w:rsidP="00A23748">
      <w:pPr>
        <w:pStyle w:val="Heading2"/>
        <w:numPr>
          <w:ilvl w:val="1"/>
          <w:numId w:val="9"/>
        </w:numPr>
        <w:contextualSpacing/>
        <w:rPr>
          <w:i w:val="0"/>
        </w:rPr>
      </w:pPr>
      <w:bookmarkStart w:id="5" w:name="_Toc389809574"/>
      <w:r>
        <w:rPr>
          <w:i w:val="0"/>
        </w:rPr>
        <w:t>Editing Color Value</w:t>
      </w:r>
      <w:r w:rsidR="00307118">
        <w:rPr>
          <w:i w:val="0"/>
        </w:rPr>
        <w:t>s</w:t>
      </w:r>
      <w:bookmarkEnd w:id="5"/>
    </w:p>
    <w:p w:rsidR="000D612A" w:rsidRDefault="00525FD2" w:rsidP="00525FD2">
      <w:pPr>
        <w:pStyle w:val="ListParagraph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543550" cy="838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18" w:rsidRDefault="00307118" w:rsidP="00525FD2">
      <w:pPr>
        <w:pStyle w:val="ListParagraph"/>
        <w:spacing w:line="360" w:lineRule="auto"/>
        <w:ind w:firstLine="0"/>
      </w:pPr>
      <w:r w:rsidRPr="00307118">
        <w:t xml:space="preserve">In order to specify a color other than the </w:t>
      </w:r>
      <w:r>
        <w:t xml:space="preserve">predefined one, click a </w:t>
      </w:r>
      <w:r w:rsidR="00430454">
        <w:t xml:space="preserve">color filled </w:t>
      </w:r>
      <w:r>
        <w:t xml:space="preserve">button </w:t>
      </w:r>
      <w:r w:rsidR="00430454">
        <w:t xml:space="preserve">in the </w:t>
      </w:r>
      <w:r w:rsidR="00430454" w:rsidRPr="00430454">
        <w:rPr>
          <w:b/>
          <w:i/>
        </w:rPr>
        <w:t>Color</w:t>
      </w:r>
      <w:r w:rsidR="00430454">
        <w:t xml:space="preserve"> column to enter to the Windows color dialog.</w:t>
      </w:r>
    </w:p>
    <w:p w:rsidR="00430454" w:rsidRDefault="00430454" w:rsidP="00525FD2">
      <w:pPr>
        <w:pStyle w:val="ListParagraph"/>
        <w:spacing w:line="360" w:lineRule="auto"/>
        <w:ind w:firstLine="0"/>
      </w:pPr>
      <w:r>
        <w:t>RGB values will be updated accordingly by the selected color.</w:t>
      </w:r>
    </w:p>
    <w:p w:rsidR="00430454" w:rsidRPr="00307118" w:rsidRDefault="00430454" w:rsidP="00525FD2">
      <w:pPr>
        <w:pStyle w:val="ListParagraph"/>
        <w:spacing w:line="360" w:lineRule="auto"/>
        <w:ind w:firstLine="0"/>
      </w:pPr>
    </w:p>
    <w:p w:rsidR="00EE7B83" w:rsidRPr="00430454" w:rsidRDefault="00307118" w:rsidP="00430454">
      <w:pPr>
        <w:pStyle w:val="ListParagraph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2495550" cy="3419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83" w:rsidRDefault="00430454" w:rsidP="00CB4184">
      <w:pPr>
        <w:pStyle w:val="Heading2"/>
        <w:numPr>
          <w:ilvl w:val="1"/>
          <w:numId w:val="9"/>
        </w:numPr>
        <w:contextualSpacing/>
        <w:rPr>
          <w:i w:val="0"/>
        </w:rPr>
      </w:pPr>
      <w:bookmarkStart w:id="6" w:name="_Toc389809575"/>
      <w:r>
        <w:rPr>
          <w:i w:val="0"/>
        </w:rPr>
        <w:t xml:space="preserve">Adding a Custom </w:t>
      </w:r>
      <w:r w:rsidR="004B74F7">
        <w:rPr>
          <w:i w:val="0"/>
        </w:rPr>
        <w:t xml:space="preserve">Value </w:t>
      </w:r>
      <w:r>
        <w:rPr>
          <w:i w:val="0"/>
        </w:rPr>
        <w:t>Definition</w:t>
      </w:r>
      <w:bookmarkEnd w:id="6"/>
    </w:p>
    <w:p w:rsidR="0016633F" w:rsidRDefault="0016633F" w:rsidP="00CB4184">
      <w:pPr>
        <w:spacing w:line="360" w:lineRule="auto"/>
        <w:ind w:firstLine="0"/>
        <w:contextualSpacing/>
      </w:pPr>
      <w:r>
        <w:t xml:space="preserve">    In addition to the existing color definitions, user-defined custom definitions can be inserted in the set of the color definition. Only those custom de</w:t>
      </w:r>
      <w:r w:rsidR="0083774E">
        <w:t xml:space="preserve">finitions can be inserted by the </w:t>
      </w:r>
      <w:r w:rsidR="0083774E">
        <w:rPr>
          <w:noProof/>
        </w:rPr>
        <w:t xml:space="preserve"> </w:t>
      </w:r>
      <w:r w:rsidR="0083774E">
        <w:rPr>
          <w:noProof/>
        </w:rPr>
        <w:drawing>
          <wp:inline distT="0" distB="0" distL="0" distR="0" wp14:anchorId="5BB5FC49" wp14:editId="6F9C59F4">
            <wp:extent cx="180975" cy="1905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9" t="14284" r="7694" b="14287"/>
                    <a:stretch/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774E">
        <w:rPr>
          <w:noProof/>
        </w:rPr>
        <w:t xml:space="preserve"> </w:t>
      </w:r>
      <w:r w:rsidR="0083774E" w:rsidRPr="0083774E">
        <w:rPr>
          <w:b/>
          <w:i/>
          <w:noProof/>
        </w:rPr>
        <w:t>Add</w:t>
      </w:r>
      <w:r w:rsidR="0083774E">
        <w:rPr>
          <w:noProof/>
        </w:rPr>
        <w:t xml:space="preserve"> button, or either deleted by the </w:t>
      </w:r>
      <w:r w:rsidR="0083774E">
        <w:rPr>
          <w:noProof/>
        </w:rPr>
        <w:drawing>
          <wp:inline distT="0" distB="0" distL="0" distR="0" wp14:anchorId="7C6FAD06" wp14:editId="634DC167">
            <wp:extent cx="274320" cy="1828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74E">
        <w:rPr>
          <w:noProof/>
        </w:rPr>
        <w:t xml:space="preserve"> </w:t>
      </w:r>
      <w:r w:rsidR="0083774E" w:rsidRPr="0083774E">
        <w:rPr>
          <w:b/>
          <w:i/>
          <w:noProof/>
        </w:rPr>
        <w:t>Delete</w:t>
      </w:r>
      <w:r w:rsidR="0083774E">
        <w:rPr>
          <w:noProof/>
        </w:rPr>
        <w:t xml:space="preserve"> button.</w:t>
      </w:r>
    </w:p>
    <w:p w:rsidR="008D38C3" w:rsidRDefault="008D38C3" w:rsidP="00CB4184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3352800" cy="1943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54" w:rsidRDefault="008D38C3" w:rsidP="00CB4184">
      <w:pPr>
        <w:spacing w:line="360" w:lineRule="auto"/>
        <w:contextualSpacing/>
      </w:pPr>
      <w:r>
        <w:t xml:space="preserve">Click </w:t>
      </w:r>
      <w:r w:rsidRPr="008D38C3">
        <w:rPr>
          <w:b/>
          <w:i/>
        </w:rPr>
        <w:t>Add</w:t>
      </w:r>
      <w:r>
        <w:t xml:space="preserve"> button and enter a new name for the color scheme entry.</w:t>
      </w:r>
    </w:p>
    <w:p w:rsidR="008D38C3" w:rsidRDefault="008D38C3" w:rsidP="00CB4184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5524500" cy="11144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C3" w:rsidRDefault="008D38C3" w:rsidP="00CB4184">
      <w:pPr>
        <w:spacing w:line="360" w:lineRule="auto"/>
        <w:contextualSpacing/>
      </w:pPr>
      <w:r>
        <w:t>A new row will be created</w:t>
      </w:r>
      <w:r w:rsidR="00D46150">
        <w:t xml:space="preserve"> on the bottom of </w:t>
      </w:r>
      <w:r>
        <w:t xml:space="preserve">the list with the </w:t>
      </w:r>
      <w:r w:rsidRPr="008D38C3">
        <w:rPr>
          <w:b/>
          <w:i/>
        </w:rPr>
        <w:t>In Use</w:t>
      </w:r>
      <w:r>
        <w:t xml:space="preserve"> value as No</w:t>
      </w:r>
      <w:r w:rsidR="00D46150">
        <w:t xml:space="preserve">, which means </w:t>
      </w:r>
      <w:r>
        <w:t xml:space="preserve">the value, “Corridor”, </w:t>
      </w:r>
      <w:r w:rsidR="00D46150">
        <w:t>cannot be found</w:t>
      </w:r>
      <w:r>
        <w:t xml:space="preserve"> </w:t>
      </w:r>
      <w:r w:rsidR="00D46150">
        <w:t xml:space="preserve">from any of the selected elements. </w:t>
      </w:r>
    </w:p>
    <w:p w:rsidR="00CB4184" w:rsidRDefault="00CB4184" w:rsidP="00CB4184">
      <w:pPr>
        <w:spacing w:line="360" w:lineRule="auto"/>
        <w:contextualSpacing/>
      </w:pPr>
      <w:r>
        <w:t xml:space="preserve">Select a row and click </w:t>
      </w:r>
      <w:r w:rsidRPr="00CB4184">
        <w:rPr>
          <w:b/>
          <w:i/>
        </w:rPr>
        <w:t>Delete</w:t>
      </w:r>
      <w:r>
        <w:t xml:space="preserve"> button to delete the custom definition.</w:t>
      </w:r>
    </w:p>
    <w:p w:rsidR="00CB4184" w:rsidRDefault="00CB4184" w:rsidP="00CB4184">
      <w:pPr>
        <w:pStyle w:val="Heading2"/>
        <w:numPr>
          <w:ilvl w:val="1"/>
          <w:numId w:val="9"/>
        </w:numPr>
        <w:contextualSpacing/>
        <w:rPr>
          <w:i w:val="0"/>
        </w:rPr>
      </w:pPr>
      <w:bookmarkStart w:id="7" w:name="_Toc389809576"/>
      <w:r>
        <w:rPr>
          <w:i w:val="0"/>
        </w:rPr>
        <w:t>Creating Definitions by Range</w:t>
      </w:r>
      <w:bookmarkEnd w:id="7"/>
    </w:p>
    <w:p w:rsidR="00EB7217" w:rsidRPr="00EB7217" w:rsidRDefault="00EB7217" w:rsidP="00EB7217">
      <w:r>
        <w:t xml:space="preserve">If the storage type of the selected parameter is number, the radio button, </w:t>
      </w:r>
      <w:r w:rsidRPr="00EB7217">
        <w:rPr>
          <w:b/>
          <w:i/>
        </w:rPr>
        <w:t>By Range</w:t>
      </w:r>
      <w:r>
        <w:t xml:space="preserve">, will become enabled with </w:t>
      </w:r>
      <w:r w:rsidRPr="00EB7217">
        <w:rPr>
          <w:b/>
          <w:i/>
        </w:rPr>
        <w:t>Auto Split</w:t>
      </w:r>
      <w:r>
        <w:t xml:space="preserve"> option.</w:t>
      </w:r>
    </w:p>
    <w:p w:rsidR="00CB4184" w:rsidRPr="00EE7B83" w:rsidRDefault="00EB7217" w:rsidP="00CB4184">
      <w:pPr>
        <w:spacing w:line="36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5543550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83" w:rsidRDefault="008517ED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  <w:r>
        <w:rPr>
          <w:rFonts w:ascii="Calibri" w:eastAsiaTheme="minorEastAsia" w:hAnsi="Calibri" w:hint="eastAsia"/>
          <w:sz w:val="22"/>
          <w:szCs w:val="22"/>
        </w:rPr>
        <w:t xml:space="preserve">  </w:t>
      </w:r>
      <w:r>
        <w:rPr>
          <w:rFonts w:ascii="Calibri" w:eastAsiaTheme="minorEastAsia" w:hAnsi="Calibri"/>
          <w:sz w:val="22"/>
          <w:szCs w:val="22"/>
        </w:rPr>
        <w:t xml:space="preserve">By specifying the </w:t>
      </w:r>
      <w:r w:rsidR="00801C3C">
        <w:rPr>
          <w:rFonts w:ascii="Calibri" w:eastAsiaTheme="minorEastAsia" w:hAnsi="Calibri"/>
          <w:sz w:val="22"/>
          <w:szCs w:val="22"/>
        </w:rPr>
        <w:t xml:space="preserve">number of the color definition with enabling the </w:t>
      </w:r>
      <w:r w:rsidR="00801C3C" w:rsidRPr="00801C3C">
        <w:rPr>
          <w:rFonts w:ascii="Calibri" w:eastAsiaTheme="minorEastAsia" w:hAnsi="Calibri"/>
          <w:b/>
          <w:i/>
          <w:sz w:val="22"/>
          <w:szCs w:val="22"/>
        </w:rPr>
        <w:t>Auto Split</w:t>
      </w:r>
      <w:r w:rsidR="00801C3C">
        <w:rPr>
          <w:rFonts w:ascii="Calibri" w:eastAsiaTheme="minorEastAsia" w:hAnsi="Calibri"/>
          <w:sz w:val="22"/>
          <w:szCs w:val="22"/>
        </w:rPr>
        <w:t xml:space="preserve"> option, color definitions will be programmatically generated with evenly divided ranges from minimum to maximum values.</w:t>
      </w:r>
    </w:p>
    <w:p w:rsidR="00801C3C" w:rsidRDefault="00801C3C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  <w:r>
        <w:rPr>
          <w:rFonts w:ascii="Calibri" w:eastAsiaTheme="minorEastAsia" w:hAnsi="Calibri"/>
          <w:sz w:val="22"/>
          <w:szCs w:val="22"/>
        </w:rPr>
        <w:t xml:space="preserve">** Note: default unit is feet decimal. The unit suffix </w:t>
      </w:r>
      <w:r w:rsidR="004B74F7">
        <w:rPr>
          <w:rFonts w:ascii="Calibri" w:eastAsiaTheme="minorEastAsia" w:hAnsi="Calibri"/>
          <w:sz w:val="22"/>
          <w:szCs w:val="22"/>
        </w:rPr>
        <w:t>will be supported at the future development.</w:t>
      </w:r>
    </w:p>
    <w:p w:rsidR="004B74F7" w:rsidRDefault="004B74F7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  <w:r>
        <w:rPr>
          <w:rFonts w:ascii="Calibri" w:eastAsiaTheme="minorEastAsia" w:hAnsi="Calibri"/>
          <w:noProof/>
          <w:sz w:val="22"/>
          <w:szCs w:val="22"/>
        </w:rPr>
        <w:drawing>
          <wp:inline distT="0" distB="0" distL="0" distR="0">
            <wp:extent cx="5543550" cy="20383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F7" w:rsidRDefault="004B74F7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4B74F7" w:rsidRDefault="004B74F7" w:rsidP="004B74F7">
      <w:pPr>
        <w:pStyle w:val="Heading2"/>
        <w:numPr>
          <w:ilvl w:val="1"/>
          <w:numId w:val="9"/>
        </w:numPr>
        <w:contextualSpacing/>
        <w:rPr>
          <w:i w:val="0"/>
        </w:rPr>
      </w:pPr>
      <w:bookmarkStart w:id="8" w:name="_Toc389809577"/>
      <w:r>
        <w:rPr>
          <w:i w:val="0"/>
        </w:rPr>
        <w:t>Adding a Custom Range Definition</w:t>
      </w:r>
      <w:bookmarkEnd w:id="8"/>
    </w:p>
    <w:p w:rsidR="004B74F7" w:rsidRDefault="00741911" w:rsidP="004B74F7">
      <w:r>
        <w:rPr>
          <w:noProof/>
        </w:rPr>
        <w:drawing>
          <wp:inline distT="0" distB="0" distL="0" distR="0">
            <wp:extent cx="3543300" cy="20859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E0" w:rsidRDefault="00497CE0" w:rsidP="00CE7BD7">
      <w:pPr>
        <w:spacing w:line="360" w:lineRule="auto"/>
        <w:contextualSpacing/>
      </w:pPr>
      <w:r>
        <w:t xml:space="preserve">Click </w:t>
      </w:r>
      <w:r>
        <w:rPr>
          <w:noProof/>
        </w:rPr>
        <w:drawing>
          <wp:inline distT="0" distB="0" distL="0" distR="0" wp14:anchorId="202FB8A1" wp14:editId="61CAB9F9">
            <wp:extent cx="180975" cy="1905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9" t="14284" r="7694" b="14287"/>
                    <a:stretch/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7CE0">
        <w:rPr>
          <w:b/>
          <w:i/>
        </w:rPr>
        <w:t>Add</w:t>
      </w:r>
      <w:r>
        <w:t xml:space="preserve"> button and enter a starting value and an ending value to define a range of values. </w:t>
      </w:r>
    </w:p>
    <w:p w:rsidR="00497CE0" w:rsidRPr="004B74F7" w:rsidRDefault="00497CE0" w:rsidP="00CE7BD7">
      <w:pPr>
        <w:spacing w:line="360" w:lineRule="auto"/>
        <w:contextualSpacing/>
      </w:pPr>
      <w:r>
        <w:t xml:space="preserve">You can set those values as either </w:t>
      </w:r>
      <w:r w:rsidR="00CE7BD7" w:rsidRPr="00CE7BD7">
        <w:rPr>
          <w:b/>
          <w:i/>
        </w:rPr>
        <w:t>Minimum</w:t>
      </w:r>
      <w:r w:rsidR="00CE7BD7">
        <w:t xml:space="preserve">, which will be displayed at the first row, or </w:t>
      </w:r>
      <w:r w:rsidR="00CE7BD7" w:rsidRPr="00CE7BD7">
        <w:rPr>
          <w:b/>
          <w:i/>
        </w:rPr>
        <w:t>M</w:t>
      </w:r>
      <w:r w:rsidRPr="00CE7BD7">
        <w:rPr>
          <w:b/>
          <w:i/>
        </w:rPr>
        <w:t>aximum</w:t>
      </w:r>
      <w:r w:rsidR="00CE7BD7">
        <w:t>, which will be displayed at the last row, for</w:t>
      </w:r>
      <w:r>
        <w:t xml:space="preserve"> the entire range sets.</w:t>
      </w:r>
    </w:p>
    <w:p w:rsidR="004B74F7" w:rsidRDefault="00497CE0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  <w:r>
        <w:rPr>
          <w:rFonts w:ascii="Calibri" w:eastAsiaTheme="minorEastAsia" w:hAnsi="Calibri"/>
          <w:noProof/>
          <w:sz w:val="22"/>
          <w:szCs w:val="22"/>
        </w:rPr>
        <w:drawing>
          <wp:inline distT="0" distB="0" distL="0" distR="0">
            <wp:extent cx="5562600" cy="16097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E42DFB" w:rsidRPr="000D612A" w:rsidRDefault="00E42DFB" w:rsidP="008517ED">
      <w:pPr>
        <w:pStyle w:val="NormalWeb"/>
        <w:tabs>
          <w:tab w:val="left" w:pos="7755"/>
        </w:tabs>
        <w:spacing w:before="0" w:beforeAutospacing="0" w:after="0" w:afterAutospacing="0" w:line="360" w:lineRule="auto"/>
        <w:ind w:firstLine="105"/>
        <w:contextualSpacing/>
        <w:rPr>
          <w:rFonts w:ascii="Calibri" w:eastAsiaTheme="minorEastAsia" w:hAnsi="Calibri"/>
          <w:sz w:val="22"/>
          <w:szCs w:val="22"/>
        </w:rPr>
      </w:pPr>
    </w:p>
    <w:p w:rsidR="00BC367D" w:rsidRDefault="00CE7BD7" w:rsidP="00BC367D">
      <w:pPr>
        <w:pStyle w:val="Heading1"/>
        <w:numPr>
          <w:ilvl w:val="0"/>
          <w:numId w:val="9"/>
        </w:numPr>
        <w:contextualSpacing/>
        <w:rPr>
          <w:b/>
          <w:i/>
        </w:rPr>
      </w:pPr>
      <w:bookmarkStart w:id="9" w:name="_Toc389809578"/>
      <w:r>
        <w:rPr>
          <w:b/>
          <w:i/>
        </w:rPr>
        <w:t>Overriding Colors</w:t>
      </w:r>
      <w:bookmarkEnd w:id="9"/>
    </w:p>
    <w:p w:rsidR="00BC367D" w:rsidRPr="00BC367D" w:rsidRDefault="00BC367D" w:rsidP="008B0F03">
      <w:pPr>
        <w:spacing w:line="360" w:lineRule="auto"/>
        <w:contextualSpacing/>
      </w:pPr>
      <w:r>
        <w:t xml:space="preserve">Before applying the override colors, make sure each scheme has mapped to </w:t>
      </w:r>
      <w:r w:rsidR="002D57A9">
        <w:t>an existing view that will be graphically illustrated by the scheme. Select a scheme and specify a view name from the drop down box.</w:t>
      </w:r>
      <w:r>
        <w:t xml:space="preserve"> </w:t>
      </w:r>
    </w:p>
    <w:p w:rsidR="004E4151" w:rsidRDefault="00BC367D" w:rsidP="008B0F03">
      <w:pPr>
        <w:spacing w:line="360" w:lineRule="auto"/>
        <w:ind w:firstLine="0"/>
        <w:contextualSpacing/>
        <w:rPr>
          <w:noProof/>
        </w:rPr>
      </w:pPr>
      <w:r>
        <w:rPr>
          <w:noProof/>
        </w:rPr>
        <w:drawing>
          <wp:inline distT="0" distB="0" distL="0" distR="0">
            <wp:extent cx="4752975" cy="3781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7D" w:rsidRDefault="002D57A9" w:rsidP="008B0F03">
      <w:pPr>
        <w:spacing w:line="360" w:lineRule="auto"/>
        <w:ind w:firstLine="0"/>
        <w:contextualSpacing/>
        <w:rPr>
          <w:noProof/>
        </w:rPr>
      </w:pPr>
      <w:r>
        <w:rPr>
          <w:noProof/>
        </w:rPr>
        <w:t xml:space="preserve">Click </w:t>
      </w:r>
      <w:r w:rsidRPr="00402630">
        <w:rPr>
          <w:b/>
          <w:i/>
          <w:noProof/>
        </w:rPr>
        <w:t>Apply</w:t>
      </w:r>
      <w:r>
        <w:rPr>
          <w:noProof/>
        </w:rPr>
        <w:t xml:space="preserve"> button to </w:t>
      </w:r>
      <w:r w:rsidR="00402630">
        <w:rPr>
          <w:noProof/>
        </w:rPr>
        <w:t>override colors</w:t>
      </w:r>
      <w:r>
        <w:rPr>
          <w:noProof/>
        </w:rPr>
        <w:t xml:space="preserve"> only </w:t>
      </w:r>
      <w:r w:rsidR="00402630">
        <w:rPr>
          <w:noProof/>
        </w:rPr>
        <w:t xml:space="preserve">by </w:t>
      </w:r>
      <w:r>
        <w:rPr>
          <w:noProof/>
        </w:rPr>
        <w:t>the selected scheme in the UI</w:t>
      </w:r>
      <w:r w:rsidR="00402630">
        <w:rPr>
          <w:noProof/>
        </w:rPr>
        <w:t xml:space="preserve">, or </w:t>
      </w:r>
      <w:r w:rsidR="00402630" w:rsidRPr="00402630">
        <w:rPr>
          <w:b/>
          <w:i/>
          <w:noProof/>
        </w:rPr>
        <w:t>Update All</w:t>
      </w:r>
      <w:r w:rsidR="00402630">
        <w:rPr>
          <w:noProof/>
        </w:rPr>
        <w:t xml:space="preserve"> button applying colors by all color shcemes at once.</w:t>
      </w:r>
      <w:r w:rsidR="00402630">
        <w:rPr>
          <w:noProof/>
        </w:rPr>
        <w:drawing>
          <wp:inline distT="0" distB="0" distL="0" distR="0">
            <wp:extent cx="6641371" cy="1894424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98" cy="19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151" w:rsidRDefault="004E4151" w:rsidP="008B0F03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>
            <wp:extent cx="5934075" cy="52768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30" w:rsidRDefault="00402630" w:rsidP="008B0F03">
      <w:pPr>
        <w:spacing w:line="360" w:lineRule="auto"/>
        <w:ind w:firstLine="0"/>
        <w:contextualSpacing/>
      </w:pPr>
    </w:p>
    <w:p w:rsidR="004E50DA" w:rsidRDefault="004E50DA" w:rsidP="008B0F03">
      <w:pPr>
        <w:spacing w:line="360" w:lineRule="auto"/>
        <w:contextualSpacing/>
      </w:pPr>
    </w:p>
    <w:p w:rsidR="004E50DA" w:rsidRDefault="00D767BB" w:rsidP="008B0F03">
      <w:pPr>
        <w:pStyle w:val="Heading1"/>
        <w:numPr>
          <w:ilvl w:val="0"/>
          <w:numId w:val="9"/>
        </w:numPr>
        <w:contextualSpacing/>
        <w:rPr>
          <w:b/>
          <w:i/>
        </w:rPr>
      </w:pPr>
      <w:bookmarkStart w:id="10" w:name="_Toc389809579"/>
      <w:r>
        <w:rPr>
          <w:b/>
          <w:i/>
        </w:rPr>
        <w:t>Importing Schemes</w:t>
      </w:r>
      <w:bookmarkEnd w:id="10"/>
    </w:p>
    <w:p w:rsidR="001E0CB0" w:rsidRDefault="0096101D" w:rsidP="008B0F03">
      <w:pPr>
        <w:spacing w:line="360" w:lineRule="auto"/>
        <w:contextualSpacing/>
      </w:pPr>
      <w:r>
        <w:t xml:space="preserve">Click </w:t>
      </w:r>
      <w:r>
        <w:rPr>
          <w:noProof/>
        </w:rPr>
        <w:drawing>
          <wp:inline distT="0" distB="0" distL="0" distR="0">
            <wp:extent cx="1314450" cy="2857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01D">
        <w:rPr>
          <w:b/>
          <w:i/>
        </w:rPr>
        <w:t>Import Schemes</w:t>
      </w:r>
      <w:r>
        <w:t xml:space="preserve"> button on the left bottom corner to merge imported color schemes into the active BCF file.</w:t>
      </w:r>
    </w:p>
    <w:p w:rsidR="0096101D" w:rsidRDefault="0096101D" w:rsidP="008B0F03">
      <w:pPr>
        <w:spacing w:line="360" w:lineRule="auto"/>
        <w:contextualSpacing/>
      </w:pPr>
      <w:r>
        <w:t>In the Open dialog, select a BCF zip file that contains color schemes to be imported.</w:t>
      </w:r>
    </w:p>
    <w:p w:rsidR="0096101D" w:rsidRDefault="0096101D" w:rsidP="008B0F03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5172075" cy="2864534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45" cy="286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B3" w:rsidRDefault="005A07B3" w:rsidP="008B0F03">
      <w:pPr>
        <w:spacing w:line="360" w:lineRule="auto"/>
        <w:contextualSpacing/>
      </w:pPr>
      <w:r>
        <w:t xml:space="preserve">Select color schemes to be imported and click </w:t>
      </w:r>
      <w:r w:rsidRPr="005A07B3">
        <w:rPr>
          <w:b/>
          <w:i/>
        </w:rPr>
        <w:t>OK</w:t>
      </w:r>
      <w:r>
        <w:t xml:space="preserve"> from the Import Color Schemes dialog. </w:t>
      </w:r>
    </w:p>
    <w:p w:rsidR="005A07B3" w:rsidRDefault="005A07B3" w:rsidP="008B0F03">
      <w:pPr>
        <w:spacing w:line="360" w:lineRule="auto"/>
        <w:contextualSpacing/>
      </w:pPr>
      <w:r>
        <w:t>Imported color schemes will be inserted into the list of color schemes.</w:t>
      </w:r>
    </w:p>
    <w:p w:rsidR="005A07B3" w:rsidRPr="001E0CB0" w:rsidRDefault="005A07B3" w:rsidP="008B0F03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3067050" cy="44767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057400" cy="12668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BB" w:rsidRDefault="00D767BB" w:rsidP="008B0F03">
      <w:pPr>
        <w:pStyle w:val="Heading1"/>
        <w:numPr>
          <w:ilvl w:val="0"/>
          <w:numId w:val="9"/>
        </w:numPr>
        <w:contextualSpacing/>
        <w:rPr>
          <w:b/>
          <w:i/>
        </w:rPr>
      </w:pPr>
      <w:bookmarkStart w:id="11" w:name="_Toc389809580"/>
      <w:r>
        <w:rPr>
          <w:b/>
          <w:i/>
        </w:rPr>
        <w:t>BCF File</w:t>
      </w:r>
      <w:bookmarkEnd w:id="11"/>
    </w:p>
    <w:p w:rsidR="00796E60" w:rsidRDefault="00B547C2" w:rsidP="008B0F03">
      <w:pPr>
        <w:spacing w:line="360" w:lineRule="auto"/>
        <w:ind w:firstLine="0"/>
        <w:contextualSpacing/>
      </w:pPr>
      <w:r>
        <w:t xml:space="preserve"> BCF zip file can be extracted by changing the file extension as “.zip”. Once the zip file extracted, in the root folder there will be sub-folders named with GUID of Topics. Each GUID folder will consists of four </w:t>
      </w:r>
      <w:r w:rsidR="00796E60">
        <w:t xml:space="preserve">files with prefixed names, colorscheme.xml, markup.bcf, snapshot.png, and viewpoint.bcfv. </w:t>
      </w:r>
    </w:p>
    <w:p w:rsidR="003428A2" w:rsidRDefault="003428A2" w:rsidP="008B0F03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>
            <wp:extent cx="58483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7EB" w:rsidRPr="00EE7B83" w:rsidRDefault="005927EB" w:rsidP="008B0F03">
      <w:pPr>
        <w:pStyle w:val="Heading2"/>
        <w:numPr>
          <w:ilvl w:val="1"/>
          <w:numId w:val="9"/>
        </w:numPr>
        <w:contextualSpacing/>
        <w:rPr>
          <w:i w:val="0"/>
        </w:rPr>
      </w:pPr>
      <w:bookmarkStart w:id="12" w:name="_Toc389809581"/>
      <w:r>
        <w:rPr>
          <w:i w:val="0"/>
        </w:rPr>
        <w:t>Color Scheme Information</w:t>
      </w:r>
      <w:bookmarkEnd w:id="12"/>
    </w:p>
    <w:p w:rsidR="002F05BA" w:rsidRDefault="003428A2" w:rsidP="008B0F03">
      <w:pPr>
        <w:spacing w:line="360" w:lineRule="auto"/>
        <w:ind w:firstLine="0"/>
        <w:contextualSpacing/>
      </w:pPr>
      <w:r>
        <w:t xml:space="preserve">The color scheme file, colorscheme.xml, is the most important file that contains the information of color schemes and color definitions to directly communicate with the Color Scheme Editor. </w:t>
      </w:r>
      <w:r w:rsidR="002F05BA">
        <w:t>The colorscheme.xml will be created by storing user’s inputs into the following data structure.</w:t>
      </w:r>
    </w:p>
    <w:p w:rsidR="002F05BA" w:rsidRDefault="002F05BA" w:rsidP="008B0F03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60" w:rsidRDefault="00796E60" w:rsidP="008B0F03">
      <w:pPr>
        <w:spacing w:line="360" w:lineRule="auto"/>
        <w:ind w:firstLine="0"/>
        <w:contextualSpacing/>
      </w:pPr>
    </w:p>
    <w:p w:rsidR="008B0F03" w:rsidRDefault="008B0F03" w:rsidP="008B0F03">
      <w:pPr>
        <w:spacing w:line="360" w:lineRule="auto"/>
        <w:ind w:firstLine="0"/>
        <w:contextualSpacing/>
      </w:pPr>
    </w:p>
    <w:p w:rsidR="008B0F03" w:rsidRDefault="008B0F03" w:rsidP="008B0F03">
      <w:pPr>
        <w:spacing w:line="360" w:lineRule="auto"/>
        <w:ind w:firstLine="0"/>
        <w:contextualSpacing/>
      </w:pPr>
    </w:p>
    <w:p w:rsidR="008B0F03" w:rsidRDefault="008B0F03" w:rsidP="008B0F03">
      <w:pPr>
        <w:spacing w:line="360" w:lineRule="auto"/>
        <w:ind w:firstLine="0"/>
        <w:contextualSpacing/>
      </w:pPr>
      <w:r>
        <w:t>ColorScheme Class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5"/>
        <w:gridCol w:w="2340"/>
        <w:gridCol w:w="4945"/>
      </w:tblGrid>
      <w:tr w:rsidR="00C0177A" w:rsidTr="00022FD5">
        <w:tc>
          <w:tcPr>
            <w:tcW w:w="2065" w:type="dxa"/>
            <w:shd w:val="clear" w:color="auto" w:fill="F2F2F2" w:themeFill="background1" w:themeFillShade="F2"/>
          </w:tcPr>
          <w:p w:rsidR="00C0177A" w:rsidRDefault="00C0177A" w:rsidP="00C0177A">
            <w:pPr>
              <w:spacing w:line="360" w:lineRule="auto"/>
              <w:ind w:firstLine="0"/>
              <w:contextualSpacing/>
            </w:pPr>
            <w:r>
              <w:t xml:space="preserve">Properties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  <w:r>
              <w:t>Sub-Properties</w:t>
            </w:r>
          </w:p>
        </w:tc>
        <w:tc>
          <w:tcPr>
            <w:tcW w:w="4945" w:type="dxa"/>
            <w:shd w:val="clear" w:color="auto" w:fill="F2F2F2" w:themeFill="background1" w:themeFillShade="F2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  <w:r>
              <w:t>Description</w:t>
            </w:r>
          </w:p>
        </w:tc>
      </w:tr>
      <w:tr w:rsidR="00C0177A" w:rsidTr="00022FD5">
        <w:tc>
          <w:tcPr>
            <w:tcW w:w="2065" w:type="dxa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  <w:r>
              <w:t>SchemeName</w:t>
            </w:r>
          </w:p>
        </w:tc>
        <w:tc>
          <w:tcPr>
            <w:tcW w:w="2340" w:type="dxa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4945" w:type="dxa"/>
          </w:tcPr>
          <w:p w:rsidR="00C0177A" w:rsidRDefault="00022FD5" w:rsidP="008B0F03">
            <w:pPr>
              <w:spacing w:line="360" w:lineRule="auto"/>
              <w:ind w:firstLine="0"/>
              <w:contextualSpacing/>
            </w:pPr>
            <w:r>
              <w:t>A n</w:t>
            </w:r>
            <w:r w:rsidR="00722A30">
              <w:t>ame of the color scheme</w:t>
            </w:r>
          </w:p>
        </w:tc>
      </w:tr>
      <w:tr w:rsidR="00C0177A" w:rsidTr="00022FD5">
        <w:tc>
          <w:tcPr>
            <w:tcW w:w="2065" w:type="dxa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  <w:r>
              <w:t>Categories</w:t>
            </w:r>
          </w:p>
        </w:tc>
        <w:tc>
          <w:tcPr>
            <w:tcW w:w="2340" w:type="dxa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  <w:r>
              <w:t>Category</w:t>
            </w:r>
          </w:p>
        </w:tc>
        <w:tc>
          <w:tcPr>
            <w:tcW w:w="4945" w:type="dxa"/>
          </w:tcPr>
          <w:p w:rsidR="00C0177A" w:rsidRDefault="00722A30" w:rsidP="008B0F03">
            <w:pPr>
              <w:spacing w:line="360" w:lineRule="auto"/>
              <w:ind w:firstLine="0"/>
              <w:contextualSpacing/>
            </w:pPr>
            <w:r>
              <w:t>Name</w:t>
            </w:r>
            <w:r w:rsidR="00022FD5">
              <w:t>s</w:t>
            </w:r>
            <w:r>
              <w:t xml:space="preserve"> of the selected categories</w:t>
            </w:r>
          </w:p>
        </w:tc>
      </w:tr>
      <w:tr w:rsidR="00C0177A" w:rsidTr="00022FD5">
        <w:tc>
          <w:tcPr>
            <w:tcW w:w="2065" w:type="dxa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  <w:r>
              <w:t>ParameterName</w:t>
            </w:r>
          </w:p>
        </w:tc>
        <w:tc>
          <w:tcPr>
            <w:tcW w:w="2340" w:type="dxa"/>
          </w:tcPr>
          <w:p w:rsidR="00C0177A" w:rsidRDefault="00C0177A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4945" w:type="dxa"/>
          </w:tcPr>
          <w:p w:rsidR="00C0177A" w:rsidRDefault="00022FD5" w:rsidP="008B0F03">
            <w:pPr>
              <w:spacing w:line="360" w:lineRule="auto"/>
              <w:ind w:firstLine="0"/>
              <w:contextualSpacing/>
            </w:pPr>
            <w:r>
              <w:t>A N</w:t>
            </w:r>
            <w:r w:rsidR="00722A30">
              <w:t>ame of the parameter to determine color values</w:t>
            </w:r>
          </w:p>
        </w:tc>
      </w:tr>
      <w:tr w:rsidR="00502072" w:rsidTr="00022FD5">
        <w:tc>
          <w:tcPr>
            <w:tcW w:w="2065" w:type="dxa"/>
            <w:vMerge w:val="restart"/>
            <w:vAlign w:val="center"/>
          </w:tcPr>
          <w:p w:rsidR="00502072" w:rsidRDefault="00502072" w:rsidP="00502072">
            <w:pPr>
              <w:spacing w:line="360" w:lineRule="auto"/>
              <w:ind w:firstLine="0"/>
              <w:contextualSpacing/>
            </w:pPr>
            <w:r>
              <w:t>ColorDefinition</w:t>
            </w: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ParameterValue</w:t>
            </w:r>
          </w:p>
        </w:tc>
        <w:tc>
          <w:tcPr>
            <w:tcW w:w="4945" w:type="dxa"/>
          </w:tcPr>
          <w:p w:rsidR="00502072" w:rsidRDefault="00722A30" w:rsidP="008B0F03">
            <w:pPr>
              <w:spacing w:line="360" w:lineRule="auto"/>
              <w:ind w:firstLine="0"/>
              <w:contextualSpacing/>
            </w:pPr>
            <w:r>
              <w:t xml:space="preserve">The </w:t>
            </w:r>
            <w:r w:rsidR="001B5BBC">
              <w:t>value of the selected parameter</w:t>
            </w:r>
          </w:p>
        </w:tc>
      </w:tr>
      <w:tr w:rsidR="00502072" w:rsidTr="00022FD5">
        <w:tc>
          <w:tcPr>
            <w:tcW w:w="2065" w:type="dxa"/>
            <w:vMerge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MinimumValue</w:t>
            </w:r>
          </w:p>
        </w:tc>
        <w:tc>
          <w:tcPr>
            <w:tcW w:w="4945" w:type="dxa"/>
          </w:tcPr>
          <w:p w:rsidR="00502072" w:rsidRDefault="001B5BBC" w:rsidP="008B0F03">
            <w:pPr>
              <w:spacing w:line="360" w:lineRule="auto"/>
              <w:ind w:firstLine="0"/>
              <w:contextualSpacing/>
            </w:pPr>
            <w:r>
              <w:t>Starting value (default: minimum of double type)</w:t>
            </w:r>
          </w:p>
        </w:tc>
      </w:tr>
      <w:tr w:rsidR="00502072" w:rsidTr="00022FD5">
        <w:tc>
          <w:tcPr>
            <w:tcW w:w="2065" w:type="dxa"/>
            <w:vMerge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MaximumValue</w:t>
            </w:r>
          </w:p>
        </w:tc>
        <w:tc>
          <w:tcPr>
            <w:tcW w:w="4945" w:type="dxa"/>
          </w:tcPr>
          <w:p w:rsidR="00502072" w:rsidRDefault="001B5BBC" w:rsidP="008B0F03">
            <w:pPr>
              <w:spacing w:line="360" w:lineRule="auto"/>
              <w:ind w:firstLine="0"/>
              <w:contextualSpacing/>
            </w:pPr>
            <w:r>
              <w:t>Ending value (default: maximum of double type)</w:t>
            </w:r>
          </w:p>
        </w:tc>
      </w:tr>
      <w:tr w:rsidR="00502072" w:rsidTr="00022FD5">
        <w:tc>
          <w:tcPr>
            <w:tcW w:w="2065" w:type="dxa"/>
            <w:vMerge w:val="restart"/>
            <w:vAlign w:val="center"/>
          </w:tcPr>
          <w:p w:rsidR="00502072" w:rsidRDefault="00502072" w:rsidP="00502072">
            <w:pPr>
              <w:spacing w:line="360" w:lineRule="auto"/>
              <w:ind w:firstLine="0"/>
              <w:contextualSpacing/>
            </w:pPr>
            <w:r>
              <w:t>FilterRule</w:t>
            </w: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ParameterId</w:t>
            </w:r>
          </w:p>
        </w:tc>
        <w:tc>
          <w:tcPr>
            <w:tcW w:w="4945" w:type="dxa"/>
          </w:tcPr>
          <w:p w:rsidR="00502072" w:rsidRDefault="001533C8" w:rsidP="008B0F03">
            <w:pPr>
              <w:spacing w:line="360" w:lineRule="auto"/>
              <w:ind w:firstLine="0"/>
              <w:contextualSpacing/>
            </w:pPr>
            <w:r>
              <w:t>Element Id of the Parameter</w:t>
            </w:r>
          </w:p>
        </w:tc>
      </w:tr>
      <w:tr w:rsidR="00502072" w:rsidTr="00022FD5">
        <w:tc>
          <w:tcPr>
            <w:tcW w:w="2065" w:type="dxa"/>
            <w:vMerge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CriteriaName</w:t>
            </w:r>
          </w:p>
        </w:tc>
        <w:tc>
          <w:tcPr>
            <w:tcW w:w="4945" w:type="dxa"/>
          </w:tcPr>
          <w:p w:rsidR="00502072" w:rsidRDefault="001533C8" w:rsidP="008B0F03">
            <w:pPr>
              <w:spacing w:line="360" w:lineRule="auto"/>
              <w:ind w:firstLine="0"/>
              <w:contextualSpacing/>
            </w:pPr>
            <w:r>
              <w:t>Criteria strings to filter by the parameter</w:t>
            </w:r>
          </w:p>
        </w:tc>
      </w:tr>
      <w:tr w:rsidR="00502072" w:rsidTr="00022FD5">
        <w:tc>
          <w:tcPr>
            <w:tcW w:w="2065" w:type="dxa"/>
            <w:vMerge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RuleValue</w:t>
            </w:r>
          </w:p>
        </w:tc>
        <w:tc>
          <w:tcPr>
            <w:tcW w:w="4945" w:type="dxa"/>
          </w:tcPr>
          <w:p w:rsidR="00502072" w:rsidRDefault="001533C8" w:rsidP="008B0F03">
            <w:pPr>
              <w:spacing w:line="360" w:lineRule="auto"/>
              <w:ind w:firstLine="0"/>
              <w:contextualSpacing/>
            </w:pPr>
            <w:r>
              <w:t>Values that will be compared</w:t>
            </w:r>
          </w:p>
        </w:tc>
      </w:tr>
      <w:tr w:rsidR="00502072" w:rsidTr="00022FD5">
        <w:tc>
          <w:tcPr>
            <w:tcW w:w="2065" w:type="dxa"/>
            <w:vMerge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</w:p>
        </w:tc>
        <w:tc>
          <w:tcPr>
            <w:tcW w:w="2340" w:type="dxa"/>
          </w:tcPr>
          <w:p w:rsidR="00502072" w:rsidRDefault="00502072" w:rsidP="008B0F03">
            <w:pPr>
              <w:spacing w:line="360" w:lineRule="auto"/>
              <w:ind w:firstLine="0"/>
              <w:contextualSpacing/>
            </w:pPr>
            <w:r>
              <w:t>ParameterStorageType</w:t>
            </w:r>
          </w:p>
        </w:tc>
        <w:tc>
          <w:tcPr>
            <w:tcW w:w="4945" w:type="dxa"/>
          </w:tcPr>
          <w:p w:rsidR="00502072" w:rsidRDefault="001533C8" w:rsidP="008B0F03">
            <w:pPr>
              <w:spacing w:line="360" w:lineRule="auto"/>
              <w:ind w:firstLine="0"/>
              <w:contextualSpacing/>
            </w:pPr>
            <w:r>
              <w:t>Storage type of the parameter</w:t>
            </w:r>
          </w:p>
        </w:tc>
      </w:tr>
    </w:tbl>
    <w:p w:rsidR="008B0F03" w:rsidRDefault="008B0F03" w:rsidP="008B0F03">
      <w:pPr>
        <w:spacing w:line="360" w:lineRule="auto"/>
        <w:ind w:firstLine="0"/>
        <w:contextualSpacing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0177A" w:rsidTr="001533C8">
        <w:tc>
          <w:tcPr>
            <w:tcW w:w="2065" w:type="dxa"/>
            <w:shd w:val="clear" w:color="auto" w:fill="F2F2F2" w:themeFill="background1" w:themeFillShade="F2"/>
          </w:tcPr>
          <w:p w:rsidR="00C0177A" w:rsidRDefault="00C0177A" w:rsidP="0044203A">
            <w:pPr>
              <w:spacing w:line="360" w:lineRule="auto"/>
              <w:ind w:firstLine="0"/>
              <w:contextualSpacing/>
            </w:pPr>
            <w:r>
              <w:t>Attributes</w:t>
            </w:r>
          </w:p>
        </w:tc>
        <w:tc>
          <w:tcPr>
            <w:tcW w:w="7285" w:type="dxa"/>
            <w:shd w:val="clear" w:color="auto" w:fill="F2F2F2" w:themeFill="background1" w:themeFillShade="F2"/>
          </w:tcPr>
          <w:p w:rsidR="00C0177A" w:rsidRDefault="00C0177A" w:rsidP="0044203A">
            <w:pPr>
              <w:spacing w:line="360" w:lineRule="auto"/>
              <w:ind w:firstLine="0"/>
              <w:contextualSpacing/>
            </w:pPr>
            <w:r>
              <w:t>Description</w:t>
            </w:r>
          </w:p>
        </w:tc>
      </w:tr>
      <w:tr w:rsidR="00C0177A" w:rsidTr="001533C8">
        <w:tc>
          <w:tcPr>
            <w:tcW w:w="2065" w:type="dxa"/>
          </w:tcPr>
          <w:p w:rsidR="00C0177A" w:rsidRDefault="00556BC1" w:rsidP="0044203A">
            <w:pPr>
              <w:spacing w:line="360" w:lineRule="auto"/>
              <w:ind w:firstLine="0"/>
              <w:contextualSpacing/>
            </w:pPr>
            <w:r>
              <w:t>IncludeLinks</w:t>
            </w:r>
          </w:p>
        </w:tc>
        <w:tc>
          <w:tcPr>
            <w:tcW w:w="7285" w:type="dxa"/>
          </w:tcPr>
          <w:p w:rsidR="00C0177A" w:rsidRDefault="001533C8" w:rsidP="0044203A">
            <w:pPr>
              <w:spacing w:line="360" w:lineRule="auto"/>
              <w:ind w:firstLine="0"/>
              <w:contextualSpacing/>
            </w:pPr>
            <w:r>
              <w:t>To determine whether including elements from linked files or not</w:t>
            </w:r>
          </w:p>
        </w:tc>
      </w:tr>
      <w:tr w:rsidR="00C0177A" w:rsidTr="001533C8">
        <w:tc>
          <w:tcPr>
            <w:tcW w:w="2065" w:type="dxa"/>
          </w:tcPr>
          <w:p w:rsidR="00C0177A" w:rsidRDefault="00556BC1" w:rsidP="0044203A">
            <w:pPr>
              <w:spacing w:line="360" w:lineRule="auto"/>
              <w:ind w:firstLine="0"/>
              <w:contextualSpacing/>
            </w:pPr>
            <w:r>
              <w:t>ViewName</w:t>
            </w:r>
          </w:p>
        </w:tc>
        <w:tc>
          <w:tcPr>
            <w:tcW w:w="7285" w:type="dxa"/>
          </w:tcPr>
          <w:p w:rsidR="00C0177A" w:rsidRDefault="00022FD5" w:rsidP="0044203A">
            <w:pPr>
              <w:spacing w:line="360" w:lineRule="auto"/>
              <w:ind w:firstLine="0"/>
              <w:contextualSpacing/>
            </w:pPr>
            <w:r>
              <w:t>A name of 3D or plan view in which the override colors will be visualized</w:t>
            </w:r>
          </w:p>
        </w:tc>
      </w:tr>
      <w:tr w:rsidR="00C0177A" w:rsidTr="001533C8">
        <w:tc>
          <w:tcPr>
            <w:tcW w:w="2065" w:type="dxa"/>
          </w:tcPr>
          <w:p w:rsidR="00C0177A" w:rsidRDefault="00556BC1" w:rsidP="0044203A">
            <w:pPr>
              <w:spacing w:line="360" w:lineRule="auto"/>
              <w:ind w:firstLine="0"/>
              <w:contextualSpacing/>
            </w:pPr>
            <w:r>
              <w:t>NumberOfRange</w:t>
            </w:r>
          </w:p>
        </w:tc>
        <w:tc>
          <w:tcPr>
            <w:tcW w:w="7285" w:type="dxa"/>
          </w:tcPr>
          <w:p w:rsidR="00C0177A" w:rsidRDefault="00022FD5" w:rsidP="0044203A">
            <w:pPr>
              <w:spacing w:line="360" w:lineRule="auto"/>
              <w:ind w:firstLine="0"/>
              <w:contextualSpacing/>
            </w:pPr>
            <w:r>
              <w:t>The number of ranges if the color definition was generated by ranges</w:t>
            </w:r>
          </w:p>
        </w:tc>
      </w:tr>
      <w:tr w:rsidR="00C0177A" w:rsidTr="001533C8">
        <w:tc>
          <w:tcPr>
            <w:tcW w:w="2065" w:type="dxa"/>
          </w:tcPr>
          <w:p w:rsidR="00C0177A" w:rsidRDefault="00556BC1" w:rsidP="0044203A">
            <w:pPr>
              <w:spacing w:line="360" w:lineRule="auto"/>
              <w:ind w:firstLine="0"/>
              <w:contextualSpacing/>
            </w:pPr>
            <w:r>
              <w:t>PresetRange</w:t>
            </w:r>
          </w:p>
        </w:tc>
        <w:tc>
          <w:tcPr>
            <w:tcW w:w="7285" w:type="dxa"/>
          </w:tcPr>
          <w:p w:rsidR="00C0177A" w:rsidRDefault="00022FD5" w:rsidP="0044203A">
            <w:pPr>
              <w:spacing w:line="360" w:lineRule="auto"/>
              <w:ind w:firstLine="0"/>
              <w:contextualSpacing/>
            </w:pPr>
            <w:r>
              <w:t>Enabling or disabling the auto split function</w:t>
            </w:r>
          </w:p>
        </w:tc>
      </w:tr>
      <w:tr w:rsidR="00C0177A" w:rsidTr="001533C8">
        <w:tc>
          <w:tcPr>
            <w:tcW w:w="2065" w:type="dxa"/>
          </w:tcPr>
          <w:p w:rsidR="00C0177A" w:rsidRDefault="00556BC1" w:rsidP="0044203A">
            <w:pPr>
              <w:spacing w:line="360" w:lineRule="auto"/>
              <w:ind w:firstLine="0"/>
              <w:contextualSpacing/>
            </w:pPr>
            <w:r>
              <w:t>DefinitionBy</w:t>
            </w:r>
          </w:p>
        </w:tc>
        <w:tc>
          <w:tcPr>
            <w:tcW w:w="7285" w:type="dxa"/>
          </w:tcPr>
          <w:p w:rsidR="00C0177A" w:rsidRDefault="002044BD" w:rsidP="0044203A">
            <w:pPr>
              <w:spacing w:line="360" w:lineRule="auto"/>
              <w:ind w:firstLine="0"/>
              <w:contextualSpacing/>
            </w:pPr>
            <w:r>
              <w:t>Color definitions by parameter values or by value ranges</w:t>
            </w:r>
          </w:p>
        </w:tc>
      </w:tr>
      <w:tr w:rsidR="00C0177A" w:rsidTr="001533C8">
        <w:tc>
          <w:tcPr>
            <w:tcW w:w="2065" w:type="dxa"/>
          </w:tcPr>
          <w:p w:rsidR="00C0177A" w:rsidRDefault="00556BC1" w:rsidP="0044203A">
            <w:pPr>
              <w:spacing w:line="360" w:lineRule="auto"/>
              <w:ind w:firstLine="0"/>
              <w:contextualSpacing/>
            </w:pPr>
            <w:r>
              <w:t>SchemeId</w:t>
            </w:r>
          </w:p>
        </w:tc>
        <w:tc>
          <w:tcPr>
            <w:tcW w:w="7285" w:type="dxa"/>
          </w:tcPr>
          <w:p w:rsidR="00C0177A" w:rsidRDefault="002044BD" w:rsidP="0044203A">
            <w:pPr>
              <w:spacing w:line="360" w:lineRule="auto"/>
              <w:ind w:firstLine="0"/>
              <w:contextualSpacing/>
            </w:pPr>
            <w:r>
              <w:t>ID of scheme as GUID</w:t>
            </w:r>
          </w:p>
        </w:tc>
      </w:tr>
    </w:tbl>
    <w:p w:rsidR="00C0177A" w:rsidRDefault="00C0177A" w:rsidP="008B0F03">
      <w:pPr>
        <w:spacing w:line="360" w:lineRule="auto"/>
        <w:ind w:firstLine="0"/>
        <w:contextualSpacing/>
      </w:pPr>
    </w:p>
    <w:p w:rsidR="002044BD" w:rsidRDefault="002044BD" w:rsidP="002044BD">
      <w:pPr>
        <w:pStyle w:val="Heading2"/>
        <w:numPr>
          <w:ilvl w:val="1"/>
          <w:numId w:val="9"/>
        </w:numPr>
        <w:contextualSpacing/>
        <w:rPr>
          <w:i w:val="0"/>
        </w:rPr>
      </w:pPr>
      <w:bookmarkStart w:id="13" w:name="_Toc389809582"/>
      <w:r>
        <w:rPr>
          <w:i w:val="0"/>
        </w:rPr>
        <w:t>Markup and Visualization Information</w:t>
      </w:r>
      <w:bookmarkEnd w:id="13"/>
    </w:p>
    <w:p w:rsidR="00162F7A" w:rsidRDefault="002044BD" w:rsidP="00162F7A">
      <w:pPr>
        <w:ind w:firstLine="0"/>
        <w:contextualSpacing/>
      </w:pPr>
      <w:r w:rsidRPr="002044BD">
        <w:rPr>
          <w:b/>
        </w:rPr>
        <w:t>markup.bcf</w:t>
      </w:r>
      <w:r>
        <w:t xml:space="preserve">: the markup file will have consistent values </w:t>
      </w:r>
      <w:r w:rsidR="00162F7A">
        <w:t>generated by the Color Scheme Editor.</w:t>
      </w:r>
    </w:p>
    <w:p w:rsidR="00162F7A" w:rsidRDefault="00162F7A" w:rsidP="00162F7A">
      <w:pPr>
        <w:spacing w:line="240" w:lineRule="auto"/>
        <w:ind w:firstLine="0"/>
        <w:contextualSpacing/>
      </w:pPr>
      <w:r>
        <w:t>&lt;Topic Guid="78ef5c87-8048-4b4c-87fc-ffdfacdfbd77"&gt;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&lt;Title&gt;Color Schemes Editor&lt;/Title&gt;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&lt;BimSnippet&gt;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  &lt;Reference&gt;colorscheme.xml&lt;/Reference&gt;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  &lt;ReferenceSchema&gt;C:\Users\Jinsol.Kim\Documents\01. RevitAPI\_Revit Versions\HOK.ColorSchemeEditor\HOK.ColorSchemeEditor\bin\2014\Resources\colorscheme.xsd&lt;/ReferenceSchema&gt;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&lt;/BimSnippet&gt;</w:t>
      </w:r>
    </w:p>
    <w:p w:rsidR="00162F7A" w:rsidRPr="002044BD" w:rsidRDefault="00162F7A" w:rsidP="00162F7A">
      <w:pPr>
        <w:spacing w:line="240" w:lineRule="auto"/>
        <w:ind w:firstLine="0"/>
        <w:contextualSpacing/>
      </w:pPr>
      <w:r>
        <w:t xml:space="preserve">  &lt;/Topic&gt;</w:t>
      </w:r>
    </w:p>
    <w:p w:rsidR="002044BD" w:rsidRDefault="002044BD" w:rsidP="00162F7A">
      <w:pPr>
        <w:spacing w:line="360" w:lineRule="auto"/>
        <w:ind w:firstLine="0"/>
        <w:contextualSpacing/>
      </w:pPr>
    </w:p>
    <w:p w:rsidR="00162F7A" w:rsidRDefault="00162F7A" w:rsidP="00162F7A">
      <w:pPr>
        <w:spacing w:line="360" w:lineRule="auto"/>
        <w:ind w:firstLine="0"/>
        <w:contextualSpacing/>
      </w:pPr>
      <w:r w:rsidRPr="00162F7A">
        <w:rPr>
          <w:b/>
        </w:rPr>
        <w:t>viewpoint.bcfv</w:t>
      </w:r>
      <w:r>
        <w:t>: this will contains the information of all elements colored by the Color Scheme Editor including the angle of the view point of those elements. (</w:t>
      </w:r>
      <w:r w:rsidR="00230153">
        <w:t>Under</w:t>
      </w:r>
      <w:r>
        <w:t xml:space="preserve"> development)</w:t>
      </w:r>
    </w:p>
    <w:p w:rsidR="00162F7A" w:rsidRDefault="00162F7A" w:rsidP="00162F7A">
      <w:pPr>
        <w:spacing w:line="240" w:lineRule="auto"/>
        <w:ind w:firstLine="0"/>
        <w:contextualSpacing/>
      </w:pPr>
      <w:r>
        <w:t>&lt;Component IfcGuid="2t0Vf4T_18Q8GXNYAAo8JX" Color="87B9F6"&gt;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  &lt;OriginatingSystem&gt;Autodesk Revit 2014&lt;/OriginatingSystem&gt;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  &lt;AuthoringToolId&gt;305091&lt;/AuthoringToolId&gt;</w:t>
      </w:r>
    </w:p>
    <w:p w:rsidR="00162F7A" w:rsidRDefault="00162F7A" w:rsidP="00162F7A">
      <w:pPr>
        <w:spacing w:line="240" w:lineRule="auto"/>
        <w:ind w:firstLine="0"/>
        <w:contextualSpacing/>
      </w:pPr>
      <w:r>
        <w:t xml:space="preserve">    &lt;/Component&gt;</w:t>
      </w:r>
    </w:p>
    <w:p w:rsidR="00162F7A" w:rsidRDefault="00162F7A" w:rsidP="00162F7A">
      <w:pPr>
        <w:spacing w:line="240" w:lineRule="auto"/>
        <w:ind w:firstLine="0"/>
        <w:contextualSpacing/>
      </w:pPr>
    </w:p>
    <w:p w:rsidR="00230153" w:rsidRDefault="00162F7A" w:rsidP="00162F7A">
      <w:pPr>
        <w:spacing w:line="240" w:lineRule="auto"/>
        <w:ind w:firstLine="0"/>
        <w:contextualSpacing/>
      </w:pPr>
      <w:r w:rsidRPr="00162F7A">
        <w:rPr>
          <w:b/>
        </w:rPr>
        <w:t>snapshot.png</w:t>
      </w:r>
      <w:r>
        <w:t xml:space="preserve">: </w:t>
      </w:r>
      <w:r w:rsidR="00230153">
        <w:t>a screen captured image of the bounding box created by all colored elements. (Under development)</w:t>
      </w:r>
    </w:p>
    <w:p w:rsidR="00230153" w:rsidRDefault="00230153" w:rsidP="00162F7A">
      <w:pPr>
        <w:spacing w:line="240" w:lineRule="auto"/>
        <w:ind w:firstLine="0"/>
        <w:contextualSpacing/>
      </w:pPr>
    </w:p>
    <w:p w:rsidR="00162F7A" w:rsidRPr="005A07B3" w:rsidRDefault="00230153" w:rsidP="00162F7A">
      <w:pPr>
        <w:spacing w:line="240" w:lineRule="auto"/>
        <w:ind w:firstLine="0"/>
        <w:contextualSpacing/>
      </w:pPr>
      <w:r>
        <w:rPr>
          <w:noProof/>
        </w:rPr>
        <w:drawing>
          <wp:inline distT="0" distB="0" distL="0" distR="0">
            <wp:extent cx="2172531" cy="1362075"/>
            <wp:effectExtent l="0" t="0" r="0" b="0"/>
            <wp:docPr id="1" name="Picture 1" descr="B:\Revit Projects\Color Scheme Editor\2014\RoomTest_2014_Rule\78ef5c87-8048-4b4c-87fc-ffdfacdfbd77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Revit Projects\Color Scheme Editor\2014\RoomTest_2014_Rule\78ef5c87-8048-4b4c-87fc-ffdfacdfbd77\snapsho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43" cy="137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F7A" w:rsidRPr="005A07B3" w:rsidSect="0074317E">
      <w:headerReference w:type="default" r:id="rId42"/>
      <w:footerReference w:type="default" r:id="rId4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831" w:rsidRDefault="009A7831" w:rsidP="000C57C4">
      <w:r>
        <w:separator/>
      </w:r>
    </w:p>
  </w:endnote>
  <w:endnote w:type="continuationSeparator" w:id="0">
    <w:p w:rsidR="009A7831" w:rsidRDefault="009A7831" w:rsidP="000C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08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A7831" w:rsidRDefault="009A78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F2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A7831" w:rsidRDefault="009A78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831" w:rsidRDefault="009A7831" w:rsidP="000C57C4">
      <w:r>
        <w:separator/>
      </w:r>
    </w:p>
  </w:footnote>
  <w:footnote w:type="continuationSeparator" w:id="0">
    <w:p w:rsidR="009A7831" w:rsidRDefault="009A7831" w:rsidP="000C5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831" w:rsidRDefault="009A7831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9264" behindDoc="0" locked="0" layoutInCell="1" allowOverlap="1" wp14:anchorId="6ADE5A37" wp14:editId="6F37E47E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9A7831" w:rsidRDefault="009A7831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9A7831" w:rsidRPr="0074317E" w:rsidRDefault="009A7831" w:rsidP="0074317E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3F50"/>
    <w:multiLevelType w:val="hybridMultilevel"/>
    <w:tmpl w:val="9E7A4A8A"/>
    <w:lvl w:ilvl="0" w:tplc="71728B76">
      <w:start w:val="2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6B71"/>
    <w:multiLevelType w:val="multilevel"/>
    <w:tmpl w:val="34E81D5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BC36891"/>
    <w:multiLevelType w:val="hybridMultilevel"/>
    <w:tmpl w:val="A2F04F36"/>
    <w:lvl w:ilvl="0" w:tplc="5F1419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C2645A2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4">
    <w:nsid w:val="0D3D1688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5">
    <w:nsid w:val="1A04466D"/>
    <w:multiLevelType w:val="multilevel"/>
    <w:tmpl w:val="9EB4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B1D674B"/>
    <w:multiLevelType w:val="hybridMultilevel"/>
    <w:tmpl w:val="4B881614"/>
    <w:lvl w:ilvl="0" w:tplc="D53E28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D6090"/>
    <w:multiLevelType w:val="multilevel"/>
    <w:tmpl w:val="820C831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8">
    <w:nsid w:val="1CF75978"/>
    <w:multiLevelType w:val="hybridMultilevel"/>
    <w:tmpl w:val="5E08F5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26602"/>
    <w:multiLevelType w:val="multilevel"/>
    <w:tmpl w:val="45F645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1F2D2D09"/>
    <w:multiLevelType w:val="hybridMultilevel"/>
    <w:tmpl w:val="53F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F546A"/>
    <w:multiLevelType w:val="multilevel"/>
    <w:tmpl w:val="6E16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A46A6"/>
    <w:multiLevelType w:val="hybridMultilevel"/>
    <w:tmpl w:val="47FAB7EC"/>
    <w:lvl w:ilvl="0" w:tplc="78A0323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33A2A09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4">
    <w:nsid w:val="25A566C6"/>
    <w:multiLevelType w:val="hybridMultilevel"/>
    <w:tmpl w:val="799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A4E94"/>
    <w:multiLevelType w:val="multilevel"/>
    <w:tmpl w:val="B26A15F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2DB65217"/>
    <w:multiLevelType w:val="hybridMultilevel"/>
    <w:tmpl w:val="DFA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63839"/>
    <w:multiLevelType w:val="hybridMultilevel"/>
    <w:tmpl w:val="2C1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A0BD7"/>
    <w:multiLevelType w:val="hybridMultilevel"/>
    <w:tmpl w:val="363E584C"/>
    <w:lvl w:ilvl="0" w:tplc="6C74153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37600D28"/>
    <w:multiLevelType w:val="multilevel"/>
    <w:tmpl w:val="DBB09E5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20">
    <w:nsid w:val="39B773D3"/>
    <w:multiLevelType w:val="hybridMultilevel"/>
    <w:tmpl w:val="FA4CDBB8"/>
    <w:lvl w:ilvl="0" w:tplc="742C5F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C1127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B47D7"/>
    <w:multiLevelType w:val="hybridMultilevel"/>
    <w:tmpl w:val="BA5271EE"/>
    <w:lvl w:ilvl="0" w:tplc="5198CAF6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4C79DD"/>
    <w:multiLevelType w:val="hybridMultilevel"/>
    <w:tmpl w:val="799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070D7"/>
    <w:multiLevelType w:val="multilevel"/>
    <w:tmpl w:val="727A2AC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40110D3B"/>
    <w:multiLevelType w:val="hybridMultilevel"/>
    <w:tmpl w:val="65CC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F001D5"/>
    <w:multiLevelType w:val="hybridMultilevel"/>
    <w:tmpl w:val="3854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104CD3"/>
    <w:multiLevelType w:val="multilevel"/>
    <w:tmpl w:val="093C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764D17"/>
    <w:multiLevelType w:val="hybridMultilevel"/>
    <w:tmpl w:val="2E7A80E4"/>
    <w:lvl w:ilvl="0" w:tplc="A3D6E5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23829"/>
    <w:multiLevelType w:val="hybridMultilevel"/>
    <w:tmpl w:val="412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45749"/>
    <w:multiLevelType w:val="multilevel"/>
    <w:tmpl w:val="8CA04E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D304607"/>
    <w:multiLevelType w:val="hybridMultilevel"/>
    <w:tmpl w:val="D96A2F46"/>
    <w:lvl w:ilvl="0" w:tplc="0EE01D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C0DFE"/>
    <w:multiLevelType w:val="multilevel"/>
    <w:tmpl w:val="03820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1177584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4">
    <w:nsid w:val="622C105C"/>
    <w:multiLevelType w:val="multilevel"/>
    <w:tmpl w:val="8E52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BA3147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36">
    <w:nsid w:val="68346FD5"/>
    <w:multiLevelType w:val="hybridMultilevel"/>
    <w:tmpl w:val="F2A89E82"/>
    <w:lvl w:ilvl="0" w:tplc="FE5A8DA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7">
    <w:nsid w:val="685E3EB5"/>
    <w:multiLevelType w:val="multilevel"/>
    <w:tmpl w:val="D2B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6E30DC"/>
    <w:multiLevelType w:val="hybridMultilevel"/>
    <w:tmpl w:val="79BC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C3E70"/>
    <w:multiLevelType w:val="hybridMultilevel"/>
    <w:tmpl w:val="C1102F3E"/>
    <w:lvl w:ilvl="0" w:tplc="B3B0FF4C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E17FA"/>
    <w:multiLevelType w:val="hybridMultilevel"/>
    <w:tmpl w:val="317485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09038F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42">
    <w:nsid w:val="7A893FAF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43">
    <w:nsid w:val="7B9003E7"/>
    <w:multiLevelType w:val="hybridMultilevel"/>
    <w:tmpl w:val="25D8512E"/>
    <w:lvl w:ilvl="0" w:tplc="C442BB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C67C9A"/>
    <w:multiLevelType w:val="multilevel"/>
    <w:tmpl w:val="DBC8080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CCB4B51"/>
    <w:multiLevelType w:val="multilevel"/>
    <w:tmpl w:val="2B76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8A2C7D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2"/>
  </w:num>
  <w:num w:numId="3">
    <w:abstractNumId w:val="0"/>
  </w:num>
  <w:num w:numId="4">
    <w:abstractNumId w:val="26"/>
  </w:num>
  <w:num w:numId="5">
    <w:abstractNumId w:val="10"/>
  </w:num>
  <w:num w:numId="6">
    <w:abstractNumId w:val="25"/>
  </w:num>
  <w:num w:numId="7">
    <w:abstractNumId w:val="38"/>
  </w:num>
  <w:num w:numId="8">
    <w:abstractNumId w:val="29"/>
  </w:num>
  <w:num w:numId="9">
    <w:abstractNumId w:val="3"/>
  </w:num>
  <w:num w:numId="10">
    <w:abstractNumId w:val="43"/>
  </w:num>
  <w:num w:numId="11">
    <w:abstractNumId w:val="31"/>
  </w:num>
  <w:num w:numId="12">
    <w:abstractNumId w:val="20"/>
  </w:num>
  <w:num w:numId="13">
    <w:abstractNumId w:val="5"/>
  </w:num>
  <w:num w:numId="14">
    <w:abstractNumId w:val="12"/>
  </w:num>
  <w:num w:numId="15">
    <w:abstractNumId w:val="40"/>
  </w:num>
  <w:num w:numId="16">
    <w:abstractNumId w:val="15"/>
  </w:num>
  <w:num w:numId="17">
    <w:abstractNumId w:val="7"/>
  </w:num>
  <w:num w:numId="18">
    <w:abstractNumId w:val="44"/>
  </w:num>
  <w:num w:numId="19">
    <w:abstractNumId w:val="24"/>
  </w:num>
  <w:num w:numId="20">
    <w:abstractNumId w:val="30"/>
  </w:num>
  <w:num w:numId="21">
    <w:abstractNumId w:val="1"/>
  </w:num>
  <w:num w:numId="22">
    <w:abstractNumId w:val="32"/>
  </w:num>
  <w:num w:numId="23">
    <w:abstractNumId w:val="13"/>
  </w:num>
  <w:num w:numId="24">
    <w:abstractNumId w:val="8"/>
  </w:num>
  <w:num w:numId="25">
    <w:abstractNumId w:val="16"/>
  </w:num>
  <w:num w:numId="26">
    <w:abstractNumId w:val="33"/>
  </w:num>
  <w:num w:numId="27">
    <w:abstractNumId w:val="14"/>
  </w:num>
  <w:num w:numId="28">
    <w:abstractNumId w:val="23"/>
  </w:num>
  <w:num w:numId="29">
    <w:abstractNumId w:val="28"/>
  </w:num>
  <w:num w:numId="30">
    <w:abstractNumId w:val="6"/>
  </w:num>
  <w:num w:numId="31">
    <w:abstractNumId w:val="18"/>
  </w:num>
  <w:num w:numId="32">
    <w:abstractNumId w:val="45"/>
    <w:lvlOverride w:ilvl="0">
      <w:startOverride w:val="1"/>
    </w:lvlOverride>
  </w:num>
  <w:num w:numId="33">
    <w:abstractNumId w:val="11"/>
    <w:lvlOverride w:ilvl="0">
      <w:startOverride w:val="2"/>
    </w:lvlOverride>
  </w:num>
  <w:num w:numId="34">
    <w:abstractNumId w:val="34"/>
    <w:lvlOverride w:ilvl="0">
      <w:startOverride w:val="3"/>
    </w:lvlOverride>
  </w:num>
  <w:num w:numId="35">
    <w:abstractNumId w:val="37"/>
    <w:lvlOverride w:ilvl="0">
      <w:startOverride w:val="4"/>
    </w:lvlOverride>
  </w:num>
  <w:num w:numId="36">
    <w:abstractNumId w:val="17"/>
  </w:num>
  <w:num w:numId="37">
    <w:abstractNumId w:val="9"/>
    <w:lvlOverride w:ilvl="0">
      <w:startOverride w:val="1"/>
    </w:lvlOverride>
  </w:num>
  <w:num w:numId="38">
    <w:abstractNumId w:val="27"/>
    <w:lvlOverride w:ilvl="0">
      <w:startOverride w:val="2"/>
    </w:lvlOverride>
  </w:num>
  <w:num w:numId="39">
    <w:abstractNumId w:val="21"/>
    <w:lvlOverride w:ilvl="0">
      <w:startOverride w:val="3"/>
    </w:lvlOverride>
  </w:num>
  <w:num w:numId="40">
    <w:abstractNumId w:val="2"/>
  </w:num>
  <w:num w:numId="41">
    <w:abstractNumId w:val="36"/>
  </w:num>
  <w:num w:numId="42">
    <w:abstractNumId w:val="35"/>
  </w:num>
  <w:num w:numId="43">
    <w:abstractNumId w:val="41"/>
  </w:num>
  <w:num w:numId="44">
    <w:abstractNumId w:val="19"/>
  </w:num>
  <w:num w:numId="45">
    <w:abstractNumId w:val="46"/>
  </w:num>
  <w:num w:numId="46">
    <w:abstractNumId w:val="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5E"/>
    <w:rsid w:val="00022E33"/>
    <w:rsid w:val="00022FD5"/>
    <w:rsid w:val="00034929"/>
    <w:rsid w:val="0003521A"/>
    <w:rsid w:val="00036B06"/>
    <w:rsid w:val="00037251"/>
    <w:rsid w:val="00037829"/>
    <w:rsid w:val="00040C5C"/>
    <w:rsid w:val="000835C5"/>
    <w:rsid w:val="0008542E"/>
    <w:rsid w:val="000A47AC"/>
    <w:rsid w:val="000A4BB0"/>
    <w:rsid w:val="000B708D"/>
    <w:rsid w:val="000C52CB"/>
    <w:rsid w:val="000C57C4"/>
    <w:rsid w:val="000C7A9A"/>
    <w:rsid w:val="000D612A"/>
    <w:rsid w:val="000E384A"/>
    <w:rsid w:val="00104DA7"/>
    <w:rsid w:val="00111865"/>
    <w:rsid w:val="001533C8"/>
    <w:rsid w:val="00156D8D"/>
    <w:rsid w:val="00162F7A"/>
    <w:rsid w:val="0016633F"/>
    <w:rsid w:val="0016784C"/>
    <w:rsid w:val="00170247"/>
    <w:rsid w:val="00182459"/>
    <w:rsid w:val="00190DBD"/>
    <w:rsid w:val="001B0E4F"/>
    <w:rsid w:val="001B3DC1"/>
    <w:rsid w:val="001B5BBC"/>
    <w:rsid w:val="001D08BB"/>
    <w:rsid w:val="001E0CB0"/>
    <w:rsid w:val="002044BD"/>
    <w:rsid w:val="00224206"/>
    <w:rsid w:val="002268A7"/>
    <w:rsid w:val="002270D8"/>
    <w:rsid w:val="00230153"/>
    <w:rsid w:val="0025390F"/>
    <w:rsid w:val="00261E16"/>
    <w:rsid w:val="00271C1F"/>
    <w:rsid w:val="002864B5"/>
    <w:rsid w:val="00291495"/>
    <w:rsid w:val="0029567F"/>
    <w:rsid w:val="002A61FD"/>
    <w:rsid w:val="002C09FF"/>
    <w:rsid w:val="002D3A69"/>
    <w:rsid w:val="002D57A9"/>
    <w:rsid w:val="002E5C63"/>
    <w:rsid w:val="002F05BA"/>
    <w:rsid w:val="002F4A5E"/>
    <w:rsid w:val="002F5EDC"/>
    <w:rsid w:val="00307118"/>
    <w:rsid w:val="00330808"/>
    <w:rsid w:val="00332668"/>
    <w:rsid w:val="003428A2"/>
    <w:rsid w:val="00345A20"/>
    <w:rsid w:val="00362787"/>
    <w:rsid w:val="0037239A"/>
    <w:rsid w:val="0037505D"/>
    <w:rsid w:val="003C05E6"/>
    <w:rsid w:val="003C53BB"/>
    <w:rsid w:val="003D394D"/>
    <w:rsid w:val="003E30BE"/>
    <w:rsid w:val="003F2853"/>
    <w:rsid w:val="00402630"/>
    <w:rsid w:val="00402D2C"/>
    <w:rsid w:val="00411C6A"/>
    <w:rsid w:val="00416023"/>
    <w:rsid w:val="00416795"/>
    <w:rsid w:val="00430454"/>
    <w:rsid w:val="00432F9B"/>
    <w:rsid w:val="00442F7C"/>
    <w:rsid w:val="00443EAE"/>
    <w:rsid w:val="004700C2"/>
    <w:rsid w:val="00476203"/>
    <w:rsid w:val="00497CE0"/>
    <w:rsid w:val="004A56A2"/>
    <w:rsid w:val="004A71E7"/>
    <w:rsid w:val="004B1495"/>
    <w:rsid w:val="004B35C8"/>
    <w:rsid w:val="004B74F7"/>
    <w:rsid w:val="004E4151"/>
    <w:rsid w:val="004E50DA"/>
    <w:rsid w:val="004F486E"/>
    <w:rsid w:val="00502072"/>
    <w:rsid w:val="00522A1F"/>
    <w:rsid w:val="00525FD2"/>
    <w:rsid w:val="0053540C"/>
    <w:rsid w:val="00556382"/>
    <w:rsid w:val="00556BC1"/>
    <w:rsid w:val="00582FF8"/>
    <w:rsid w:val="005868D0"/>
    <w:rsid w:val="005927EB"/>
    <w:rsid w:val="00595C82"/>
    <w:rsid w:val="005A07B3"/>
    <w:rsid w:val="005B111D"/>
    <w:rsid w:val="005C0B24"/>
    <w:rsid w:val="005C159A"/>
    <w:rsid w:val="005D1DFD"/>
    <w:rsid w:val="00602D98"/>
    <w:rsid w:val="00603055"/>
    <w:rsid w:val="00605F08"/>
    <w:rsid w:val="00606357"/>
    <w:rsid w:val="00612444"/>
    <w:rsid w:val="00632FED"/>
    <w:rsid w:val="00657644"/>
    <w:rsid w:val="006655F3"/>
    <w:rsid w:val="00671739"/>
    <w:rsid w:val="00672372"/>
    <w:rsid w:val="006772F5"/>
    <w:rsid w:val="00684591"/>
    <w:rsid w:val="006945E9"/>
    <w:rsid w:val="006A114F"/>
    <w:rsid w:val="006A1998"/>
    <w:rsid w:val="006A46BB"/>
    <w:rsid w:val="006A48AB"/>
    <w:rsid w:val="006C667A"/>
    <w:rsid w:val="006C7BDE"/>
    <w:rsid w:val="006D55E9"/>
    <w:rsid w:val="006E2836"/>
    <w:rsid w:val="006F055F"/>
    <w:rsid w:val="006F74D5"/>
    <w:rsid w:val="0070578D"/>
    <w:rsid w:val="0071381C"/>
    <w:rsid w:val="00714D34"/>
    <w:rsid w:val="007162E8"/>
    <w:rsid w:val="007201BD"/>
    <w:rsid w:val="00722A30"/>
    <w:rsid w:val="00725BDF"/>
    <w:rsid w:val="00741911"/>
    <w:rsid w:val="0074317E"/>
    <w:rsid w:val="0079014D"/>
    <w:rsid w:val="00796E60"/>
    <w:rsid w:val="007A7560"/>
    <w:rsid w:val="007B3971"/>
    <w:rsid w:val="007D21A8"/>
    <w:rsid w:val="007F321F"/>
    <w:rsid w:val="008017AA"/>
    <w:rsid w:val="00801C3C"/>
    <w:rsid w:val="00806210"/>
    <w:rsid w:val="0083774E"/>
    <w:rsid w:val="00842BCB"/>
    <w:rsid w:val="008517ED"/>
    <w:rsid w:val="00855CF6"/>
    <w:rsid w:val="00857F2F"/>
    <w:rsid w:val="008653EA"/>
    <w:rsid w:val="00871DE1"/>
    <w:rsid w:val="0088233B"/>
    <w:rsid w:val="00884463"/>
    <w:rsid w:val="008A0E2E"/>
    <w:rsid w:val="008A1533"/>
    <w:rsid w:val="008A5A07"/>
    <w:rsid w:val="008B0F03"/>
    <w:rsid w:val="008B658A"/>
    <w:rsid w:val="008C6DE5"/>
    <w:rsid w:val="008D15CB"/>
    <w:rsid w:val="008D34BE"/>
    <w:rsid w:val="008D38C3"/>
    <w:rsid w:val="008D5C41"/>
    <w:rsid w:val="008E4BE3"/>
    <w:rsid w:val="008F7F5C"/>
    <w:rsid w:val="0092038B"/>
    <w:rsid w:val="00922189"/>
    <w:rsid w:val="00923E8E"/>
    <w:rsid w:val="00932B34"/>
    <w:rsid w:val="00933DAE"/>
    <w:rsid w:val="009444C9"/>
    <w:rsid w:val="00950224"/>
    <w:rsid w:val="00952CB5"/>
    <w:rsid w:val="009561DD"/>
    <w:rsid w:val="0096101D"/>
    <w:rsid w:val="00975726"/>
    <w:rsid w:val="009A6E5F"/>
    <w:rsid w:val="009A7831"/>
    <w:rsid w:val="009B50C2"/>
    <w:rsid w:val="009B7478"/>
    <w:rsid w:val="009E372F"/>
    <w:rsid w:val="009E4A0E"/>
    <w:rsid w:val="009F3CDB"/>
    <w:rsid w:val="009F73AB"/>
    <w:rsid w:val="00A05281"/>
    <w:rsid w:val="00A23748"/>
    <w:rsid w:val="00A23DB5"/>
    <w:rsid w:val="00A36F19"/>
    <w:rsid w:val="00A373B4"/>
    <w:rsid w:val="00A43F86"/>
    <w:rsid w:val="00A5017F"/>
    <w:rsid w:val="00A566E3"/>
    <w:rsid w:val="00A701C3"/>
    <w:rsid w:val="00A849A9"/>
    <w:rsid w:val="00A86C16"/>
    <w:rsid w:val="00AA486A"/>
    <w:rsid w:val="00AB1B91"/>
    <w:rsid w:val="00AB5F2B"/>
    <w:rsid w:val="00AD23A8"/>
    <w:rsid w:val="00AD6D91"/>
    <w:rsid w:val="00AE3E22"/>
    <w:rsid w:val="00AE5D6E"/>
    <w:rsid w:val="00B30698"/>
    <w:rsid w:val="00B408FA"/>
    <w:rsid w:val="00B447D2"/>
    <w:rsid w:val="00B46327"/>
    <w:rsid w:val="00B52EAD"/>
    <w:rsid w:val="00B537CB"/>
    <w:rsid w:val="00B547C2"/>
    <w:rsid w:val="00B56936"/>
    <w:rsid w:val="00B61075"/>
    <w:rsid w:val="00B64645"/>
    <w:rsid w:val="00B97629"/>
    <w:rsid w:val="00BA1578"/>
    <w:rsid w:val="00BB0717"/>
    <w:rsid w:val="00BB07C4"/>
    <w:rsid w:val="00BB7C8B"/>
    <w:rsid w:val="00BC367D"/>
    <w:rsid w:val="00BE1683"/>
    <w:rsid w:val="00BE6522"/>
    <w:rsid w:val="00BF5D4A"/>
    <w:rsid w:val="00C0177A"/>
    <w:rsid w:val="00C02483"/>
    <w:rsid w:val="00C026E3"/>
    <w:rsid w:val="00C11CD2"/>
    <w:rsid w:val="00C41FAF"/>
    <w:rsid w:val="00C45313"/>
    <w:rsid w:val="00C53C75"/>
    <w:rsid w:val="00C5440E"/>
    <w:rsid w:val="00C56ECE"/>
    <w:rsid w:val="00C617A6"/>
    <w:rsid w:val="00C65F4E"/>
    <w:rsid w:val="00C779E2"/>
    <w:rsid w:val="00C937AD"/>
    <w:rsid w:val="00C9619C"/>
    <w:rsid w:val="00CB4184"/>
    <w:rsid w:val="00CC5411"/>
    <w:rsid w:val="00CE7BD7"/>
    <w:rsid w:val="00D121FD"/>
    <w:rsid w:val="00D3463E"/>
    <w:rsid w:val="00D35307"/>
    <w:rsid w:val="00D36BDC"/>
    <w:rsid w:val="00D43160"/>
    <w:rsid w:val="00D4609E"/>
    <w:rsid w:val="00D46150"/>
    <w:rsid w:val="00D66E2B"/>
    <w:rsid w:val="00D75D8A"/>
    <w:rsid w:val="00D767BB"/>
    <w:rsid w:val="00D76DC1"/>
    <w:rsid w:val="00D80CC8"/>
    <w:rsid w:val="00D973D6"/>
    <w:rsid w:val="00DE6539"/>
    <w:rsid w:val="00DF440A"/>
    <w:rsid w:val="00E1287C"/>
    <w:rsid w:val="00E23FBF"/>
    <w:rsid w:val="00E34CB1"/>
    <w:rsid w:val="00E42DFB"/>
    <w:rsid w:val="00E452BC"/>
    <w:rsid w:val="00E65DD9"/>
    <w:rsid w:val="00E83A94"/>
    <w:rsid w:val="00E971D5"/>
    <w:rsid w:val="00EA16DF"/>
    <w:rsid w:val="00EB7217"/>
    <w:rsid w:val="00EC3598"/>
    <w:rsid w:val="00EE7B83"/>
    <w:rsid w:val="00EF603C"/>
    <w:rsid w:val="00F00F23"/>
    <w:rsid w:val="00F02BCC"/>
    <w:rsid w:val="00F37823"/>
    <w:rsid w:val="00F43315"/>
    <w:rsid w:val="00F52C5A"/>
    <w:rsid w:val="00F6034E"/>
    <w:rsid w:val="00F971EF"/>
    <w:rsid w:val="00FB6F2C"/>
    <w:rsid w:val="00FD1FE3"/>
    <w:rsid w:val="00FF15B5"/>
    <w:rsid w:val="00FF464A"/>
    <w:rsid w:val="00F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5:docId w15:val="{AD7A0B47-37DD-4432-B346-BE64D56D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D"/>
  </w:style>
  <w:style w:type="paragraph" w:styleId="Heading1">
    <w:name w:val="heading 1"/>
    <w:basedOn w:val="Heading2"/>
    <w:next w:val="Normal"/>
    <w:link w:val="Heading1Char"/>
    <w:uiPriority w:val="9"/>
    <w:qFormat/>
    <w:rsid w:val="00190DBD"/>
    <w:pPr>
      <w:spacing w:before="600"/>
      <w:outlineLvl w:val="0"/>
    </w:pPr>
    <w:rPr>
      <w:b w:val="0"/>
      <w:bCs w:val="0"/>
      <w:i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C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C4"/>
    <w:rPr>
      <w:rFonts w:ascii="Calibri" w:hAnsi="Calibri" w:cs="Calibri"/>
    </w:rPr>
  </w:style>
  <w:style w:type="paragraph" w:customStyle="1" w:styleId="Header-Title">
    <w:name w:val="Header - Title"/>
    <w:link w:val="Header-TitleChar"/>
    <w:rsid w:val="000C57C4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0C57C4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0C57C4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0C57C4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0C57C4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DBD"/>
    <w:pPr>
      <w:ind w:left="720"/>
      <w:contextualSpacing/>
    </w:pPr>
  </w:style>
  <w:style w:type="table" w:styleId="TableGrid">
    <w:name w:val="Table Grid"/>
    <w:basedOn w:val="TableNormal"/>
    <w:uiPriority w:val="59"/>
    <w:rsid w:val="0088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90D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D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90DBD"/>
    <w:pPr>
      <w:spacing w:before="120" w:after="0" w:line="240" w:lineRule="auto"/>
    </w:pPr>
    <w:rPr>
      <w:rFonts w:ascii="HOK Sans" w:hAnsi="HOK Sans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D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0D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DB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90DBD"/>
    <w:rPr>
      <w:b/>
      <w:bCs/>
      <w:spacing w:val="0"/>
    </w:rPr>
  </w:style>
  <w:style w:type="character" w:styleId="Emphasis">
    <w:name w:val="Emphasis"/>
    <w:uiPriority w:val="20"/>
    <w:qFormat/>
    <w:rsid w:val="00190DB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90DBD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90DB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0DB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0DB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0DB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0DBD"/>
    <w:rPr>
      <w:smallCaps/>
    </w:rPr>
  </w:style>
  <w:style w:type="character" w:styleId="IntenseReference">
    <w:name w:val="Intense Reference"/>
    <w:uiPriority w:val="32"/>
    <w:qFormat/>
    <w:rsid w:val="00190DBD"/>
    <w:rPr>
      <w:b/>
      <w:bCs/>
      <w:smallCaps/>
      <w:color w:val="auto"/>
    </w:rPr>
  </w:style>
  <w:style w:type="character" w:styleId="BookTitle">
    <w:name w:val="Book Title"/>
    <w:uiPriority w:val="33"/>
    <w:qFormat/>
    <w:rsid w:val="00190D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B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3463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346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6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612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EE7B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EE7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dTable5Dark-Accent1">
    <w:name w:val="Grid Table 5 Dark Accent 1"/>
    <w:basedOn w:val="TableNormal"/>
    <w:uiPriority w:val="50"/>
    <w:rsid w:val="00605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Light">
    <w:name w:val="Grid Table Light"/>
    <w:basedOn w:val="TableNormal"/>
    <w:uiPriority w:val="40"/>
    <w:rsid w:val="00605F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84450-135D-43B4-B7D1-05C49C73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15</Pages>
  <Words>1322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Overview</vt:lpstr>
      <vt:lpstr>    Installation</vt:lpstr>
      <vt:lpstr>Creating a Color Scheme</vt:lpstr>
      <vt:lpstr>Creating Color Definitions</vt:lpstr>
      <vt:lpstr>    Editing Color Values</vt:lpstr>
      <vt:lpstr>    Adding a Custom Value Definition</vt:lpstr>
      <vt:lpstr>    Creating Definitions by Range</vt:lpstr>
      <vt:lpstr>    Adding a Custom Range Definition</vt:lpstr>
      <vt:lpstr>Overriding Colors</vt:lpstr>
      <vt:lpstr>Importing Schemes</vt:lpstr>
      <vt:lpstr>BCF File</vt:lpstr>
      <vt:lpstr>    Color Scheme Information</vt:lpstr>
      <vt:lpstr>    Markup and Visualization Information</vt:lpstr>
    </vt:vector>
  </TitlesOfParts>
  <Company>HOK Group, Inc.</Company>
  <LinksUpToDate>false</LinksUpToDate>
  <CharactersWithSpaces>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Jinsol Kim</dc:creator>
  <cp:lastModifiedBy>Jinsol Kim</cp:lastModifiedBy>
  <cp:revision>7</cp:revision>
  <cp:lastPrinted>2014-06-06T13:18:00Z</cp:lastPrinted>
  <dcterms:created xsi:type="dcterms:W3CDTF">2014-06-04T20:39:00Z</dcterms:created>
  <dcterms:modified xsi:type="dcterms:W3CDTF">2014-06-13T20:59:00Z</dcterms:modified>
</cp:coreProperties>
</file>