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LCS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LCS we take longest common subseq between 2 strings: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That is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“rabbit” and “rabbbit”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LCS -&gt; “rabbit”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Here we need to check how many times we can get the subsequence “rabbit” (t) from another string “rabbbit” (s)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Therefore, we already have an LCS, just figure out how many times LCS occurs!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condition: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 is empty: make s empty-&gt; can form a valid subsequence of t.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So if t=””, count = 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 is empty: cannot form a subseq,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So if s=”” count = 0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s[i] matches t[j]: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2 possibilities: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Skip/ don’t consider current letter in s, maybe ‘s’ has other occurrences: (i+1),(j)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current letter, and move to next letter: (i+1),(j+1)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Note: add both these possibilities, to get subsequences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d) s[i] != t[j]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Skip i check if next letter in s matches current letter of t(the idea is to find a subsequence of t in s, so don’t skip any letter in t, until a match is found)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(i+1),(j)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(t)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dp=[]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dp.append([])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dp[i].append(-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's' is empty, no match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dp[i][j]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't' is empty, remove all from 's', matches empty t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dp[i][j]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t[j-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dp[i][j] = dp[i-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dp[i-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][j]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no match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dp[i][j] = dp[i-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][j]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dp[m][n]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