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5B9BD5" w:themeColor="accent1"/>
        </w:rPr>
        <w:id w:val="-1020618367"/>
        <w:docPartObj>
          <w:docPartGallery w:val="Cover Pages"/>
          <w:docPartUnique/>
        </w:docPartObj>
      </w:sdtPr>
      <w:sdtEndPr>
        <w:rPr>
          <w:rFonts w:eastAsia="Times New Roman"/>
          <w:b/>
          <w:bCs/>
          <w:color w:val="47425D"/>
          <w:sz w:val="28"/>
          <w:szCs w:val="24"/>
        </w:rPr>
      </w:sdtEndPr>
      <w:sdtContent>
        <w:p w:rsidR="00522878" w:rsidRPr="00B56225" w:rsidRDefault="00522878" w:rsidP="00522878">
          <w:pPr>
            <w:rPr>
              <w:rFonts w:ascii="Times New Roman" w:hAnsi="Times New Roman" w:cs="Times New Roman"/>
              <w:i/>
              <w:iCs/>
              <w:sz w:val="28"/>
              <w:szCs w:val="28"/>
            </w:rPr>
          </w:pPr>
          <w:r w:rsidRPr="00B56225">
            <w:rPr>
              <w:rFonts w:ascii="Times New Roman" w:hAnsi="Times New Roman" w:cs="Times New Roman"/>
              <w:i/>
              <w:iCs/>
              <w:noProof/>
              <w:sz w:val="28"/>
              <w:szCs w:val="28"/>
            </w:rPr>
            <w:drawing>
              <wp:anchor distT="0" distB="0" distL="114300" distR="114300" simplePos="0" relativeHeight="251659264" behindDoc="1" locked="0" layoutInCell="1" allowOverlap="1" wp14:anchorId="7403E32B" wp14:editId="542EEBAB">
                <wp:simplePos x="0" y="0"/>
                <wp:positionH relativeFrom="column">
                  <wp:posOffset>1970690</wp:posOffset>
                </wp:positionH>
                <wp:positionV relativeFrom="paragraph">
                  <wp:posOffset>-141889</wp:posOffset>
                </wp:positionV>
                <wp:extent cx="1811655" cy="1532412"/>
                <wp:effectExtent l="0" t="0" r="0" b="0"/>
                <wp:wrapNone/>
                <wp:docPr id="807061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61353" name="Picture 807061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2291" cy="1532950"/>
                        </a:xfrm>
                        <a:prstGeom prst="rect">
                          <a:avLst/>
                        </a:prstGeom>
                      </pic:spPr>
                    </pic:pic>
                  </a:graphicData>
                </a:graphic>
                <wp14:sizeRelH relativeFrom="margin">
                  <wp14:pctWidth>0</wp14:pctWidth>
                </wp14:sizeRelH>
                <wp14:sizeRelV relativeFrom="margin">
                  <wp14:pctHeight>0</wp14:pctHeight>
                </wp14:sizeRelV>
              </wp:anchor>
            </w:drawing>
          </w:r>
        </w:p>
        <w:p w:rsidR="00522878" w:rsidRPr="00B56225" w:rsidRDefault="00522878" w:rsidP="00522878">
          <w:pPr>
            <w:rPr>
              <w:rFonts w:ascii="Times New Roman" w:hAnsi="Times New Roman" w:cs="Times New Roman"/>
              <w:i/>
              <w:iCs/>
              <w:sz w:val="28"/>
              <w:szCs w:val="28"/>
            </w:rPr>
          </w:pPr>
        </w:p>
        <w:p w:rsidR="00522878" w:rsidRPr="00B56225" w:rsidRDefault="00522878" w:rsidP="00522878">
          <w:pPr>
            <w:rPr>
              <w:rFonts w:ascii="Times New Roman" w:hAnsi="Times New Roman" w:cs="Times New Roman"/>
              <w:i/>
              <w:iCs/>
              <w:sz w:val="28"/>
              <w:szCs w:val="28"/>
            </w:rPr>
          </w:pPr>
        </w:p>
        <w:p w:rsidR="00522878" w:rsidRPr="00B56225" w:rsidRDefault="00522878" w:rsidP="00522878">
          <w:pPr>
            <w:rPr>
              <w:rFonts w:ascii="Times New Roman" w:hAnsi="Times New Roman" w:cs="Times New Roman"/>
              <w:i/>
              <w:iCs/>
              <w:sz w:val="28"/>
              <w:szCs w:val="28"/>
            </w:rPr>
          </w:pPr>
        </w:p>
        <w:p w:rsidR="00522878" w:rsidRPr="00B56225" w:rsidRDefault="00522878" w:rsidP="00522878">
          <w:pPr>
            <w:jc w:val="center"/>
            <w:rPr>
              <w:rFonts w:ascii="Times New Roman" w:hAnsi="Times New Roman" w:cs="Times New Roman"/>
              <w:b/>
              <w:bCs/>
              <w:i/>
              <w:iCs/>
              <w:sz w:val="36"/>
              <w:szCs w:val="36"/>
            </w:rPr>
          </w:pPr>
          <w:r w:rsidRPr="00B56225">
            <w:rPr>
              <w:rFonts w:ascii="Times New Roman" w:hAnsi="Times New Roman" w:cs="Times New Roman"/>
              <w:b/>
              <w:bCs/>
              <w:i/>
              <w:iCs/>
              <w:sz w:val="36"/>
              <w:szCs w:val="36"/>
            </w:rPr>
            <w:t>An Assignment On :</w:t>
          </w:r>
        </w:p>
        <w:p w:rsidR="00522878" w:rsidRPr="00B56225" w:rsidRDefault="00522878" w:rsidP="00522878">
          <w:pPr>
            <w:rPr>
              <w:rFonts w:ascii="Times New Roman" w:hAnsi="Times New Roman" w:cs="Times New Roman"/>
              <w:b/>
              <w:bCs/>
              <w:sz w:val="32"/>
              <w:szCs w:val="32"/>
            </w:rPr>
          </w:pPr>
          <w:r w:rsidRPr="00B56225">
            <w:rPr>
              <w:rFonts w:ascii="Times New Roman" w:hAnsi="Times New Roman" w:cs="Times New Roman"/>
              <w:i/>
              <w:iCs/>
              <w:sz w:val="40"/>
              <w:szCs w:val="40"/>
            </w:rPr>
            <w:t xml:space="preserve">             </w:t>
          </w:r>
          <w:r w:rsidRPr="00B56225">
            <w:rPr>
              <w:rFonts w:ascii="Times New Roman" w:hAnsi="Times New Roman" w:cs="Times New Roman"/>
              <w:i/>
              <w:iCs/>
              <w:sz w:val="36"/>
              <w:szCs w:val="36"/>
            </w:rPr>
            <w:t xml:space="preserve">  </w:t>
          </w:r>
          <w:r w:rsidRPr="00B56225">
            <w:rPr>
              <w:rFonts w:ascii="Times New Roman" w:hAnsi="Times New Roman" w:cs="Times New Roman"/>
              <w:b/>
              <w:bCs/>
              <w:i/>
              <w:iCs/>
              <w:sz w:val="32"/>
              <w:szCs w:val="32"/>
            </w:rPr>
            <w:t xml:space="preserve"> </w:t>
          </w:r>
          <w:r w:rsidR="00CF4E06">
            <w:rPr>
              <w:rFonts w:ascii="Times New Roman" w:hAnsi="Times New Roman" w:cs="Times New Roman"/>
              <w:b/>
              <w:bCs/>
              <w:sz w:val="32"/>
              <w:szCs w:val="32"/>
            </w:rPr>
            <w:t>Problems</w:t>
          </w:r>
          <w:r w:rsidR="008E51BF">
            <w:rPr>
              <w:rFonts w:ascii="Times New Roman" w:hAnsi="Times New Roman" w:cs="Times New Roman"/>
              <w:b/>
              <w:bCs/>
              <w:sz w:val="32"/>
              <w:szCs w:val="32"/>
            </w:rPr>
            <w:t xml:space="preserve"> and prospects </w:t>
          </w:r>
          <w:r w:rsidR="00CF4E06">
            <w:rPr>
              <w:rFonts w:ascii="Times New Roman" w:hAnsi="Times New Roman" w:cs="Times New Roman"/>
              <w:b/>
              <w:bCs/>
              <w:sz w:val="32"/>
              <w:szCs w:val="32"/>
            </w:rPr>
            <w:t xml:space="preserve">of ADR in Bangladesh </w:t>
          </w:r>
        </w:p>
        <w:p w:rsidR="00522878" w:rsidRPr="00B56225" w:rsidRDefault="00522878" w:rsidP="00522878">
          <w:pPr>
            <w:rPr>
              <w:rFonts w:ascii="Times New Roman" w:hAnsi="Times New Roman" w:cs="Times New Roman"/>
              <w:i/>
              <w:iCs/>
              <w:sz w:val="28"/>
              <w:szCs w:val="28"/>
            </w:rPr>
          </w:pPr>
        </w:p>
        <w:p w:rsidR="00522878" w:rsidRPr="00B56225" w:rsidRDefault="00522878" w:rsidP="00522878">
          <w:pPr>
            <w:rPr>
              <w:rFonts w:ascii="Times New Roman" w:hAnsi="Times New Roman" w:cs="Times New Roman"/>
              <w:b/>
              <w:bCs/>
              <w:color w:val="00B0F0"/>
              <w:sz w:val="30"/>
              <w:szCs w:val="30"/>
            </w:rPr>
          </w:pP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b/>
              <w:bCs/>
              <w:color w:val="00B0F0"/>
              <w:sz w:val="30"/>
              <w:szCs w:val="30"/>
            </w:rPr>
            <w:t xml:space="preserve">Course Name      : </w:t>
          </w:r>
          <w:r w:rsidRPr="00B56225">
            <w:rPr>
              <w:rFonts w:ascii="Times New Roman" w:hAnsi="Times New Roman" w:cs="Times New Roman"/>
              <w:i/>
              <w:iCs/>
              <w:sz w:val="30"/>
              <w:szCs w:val="30"/>
            </w:rPr>
            <w:t xml:space="preserve">Alternative Disputes Resolution and Legal Aid </w:t>
          </w: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b/>
              <w:bCs/>
              <w:i/>
              <w:iCs/>
              <w:color w:val="00B0F0"/>
              <w:sz w:val="30"/>
              <w:szCs w:val="30"/>
            </w:rPr>
            <w:t>Course Code        :</w:t>
          </w:r>
          <w:r w:rsidRPr="00B56225">
            <w:rPr>
              <w:rFonts w:ascii="Times New Roman" w:hAnsi="Times New Roman" w:cs="Times New Roman"/>
              <w:i/>
              <w:iCs/>
              <w:color w:val="00B0F0"/>
              <w:sz w:val="30"/>
              <w:szCs w:val="30"/>
            </w:rPr>
            <w:t xml:space="preserve"> </w:t>
          </w:r>
          <w:r w:rsidRPr="00B56225">
            <w:rPr>
              <w:rFonts w:ascii="Times New Roman" w:hAnsi="Times New Roman" w:cs="Times New Roman"/>
              <w:i/>
              <w:iCs/>
              <w:sz w:val="30"/>
              <w:szCs w:val="30"/>
            </w:rPr>
            <w:t>0421315</w:t>
          </w:r>
        </w:p>
        <w:p w:rsidR="00522878" w:rsidRPr="00B56225" w:rsidRDefault="00522878" w:rsidP="00522878">
          <w:pPr>
            <w:jc w:val="both"/>
            <w:rPr>
              <w:rFonts w:ascii="Times New Roman" w:hAnsi="Times New Roman" w:cs="Times New Roman"/>
              <w:i/>
              <w:iCs/>
              <w:sz w:val="30"/>
              <w:szCs w:val="30"/>
            </w:rPr>
          </w:pP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b/>
              <w:bCs/>
              <w:i/>
              <w:iCs/>
              <w:color w:val="00B0F0"/>
              <w:sz w:val="30"/>
              <w:szCs w:val="30"/>
            </w:rPr>
            <w:t xml:space="preserve"> Submitted to     :</w:t>
          </w:r>
          <w:r w:rsidRPr="00B56225">
            <w:rPr>
              <w:rFonts w:ascii="Times New Roman" w:hAnsi="Times New Roman" w:cs="Times New Roman"/>
              <w:color w:val="000000"/>
              <w:sz w:val="30"/>
              <w:szCs w:val="30"/>
              <w:shd w:val="clear" w:color="auto" w:fill="FFFFFF"/>
            </w:rPr>
            <w:t xml:space="preserve">  </w:t>
          </w:r>
          <w:proofErr w:type="spellStart"/>
          <w:r w:rsidRPr="00B56225">
            <w:rPr>
              <w:rFonts w:ascii="Times New Roman" w:hAnsi="Times New Roman" w:cs="Times New Roman"/>
              <w:color w:val="000000"/>
              <w:sz w:val="30"/>
              <w:szCs w:val="30"/>
              <w:shd w:val="clear" w:color="auto" w:fill="FFFFFF"/>
            </w:rPr>
            <w:t>Supravat</w:t>
          </w:r>
          <w:proofErr w:type="spellEnd"/>
          <w:r w:rsidRPr="00B56225">
            <w:rPr>
              <w:rFonts w:ascii="Times New Roman" w:hAnsi="Times New Roman" w:cs="Times New Roman"/>
              <w:color w:val="000000"/>
              <w:sz w:val="30"/>
              <w:szCs w:val="30"/>
              <w:shd w:val="clear" w:color="auto" w:fill="FFFFFF"/>
            </w:rPr>
            <w:t xml:space="preserve"> Halder</w:t>
          </w: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i/>
              <w:iCs/>
              <w:sz w:val="30"/>
              <w:szCs w:val="30"/>
            </w:rPr>
            <w:t xml:space="preserve">                                 </w:t>
          </w:r>
          <w:r w:rsidRPr="00B56225">
            <w:rPr>
              <w:rFonts w:ascii="Times New Roman" w:hAnsi="Times New Roman" w:cs="Times New Roman"/>
              <w:color w:val="000000"/>
              <w:sz w:val="30"/>
              <w:szCs w:val="30"/>
              <w:shd w:val="clear" w:color="auto" w:fill="FFFFFF"/>
            </w:rPr>
            <w:t>Associate professor;</w:t>
          </w: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i/>
              <w:iCs/>
              <w:sz w:val="30"/>
              <w:szCs w:val="30"/>
            </w:rPr>
            <w:t xml:space="preserve">                                 Department of Law, University of   Barisal. </w:t>
          </w:r>
        </w:p>
        <w:p w:rsidR="00522878" w:rsidRPr="00B56225" w:rsidRDefault="00522878" w:rsidP="00522878">
          <w:pPr>
            <w:jc w:val="both"/>
            <w:rPr>
              <w:rFonts w:ascii="Times New Roman" w:hAnsi="Times New Roman" w:cs="Times New Roman"/>
              <w:i/>
              <w:iCs/>
              <w:sz w:val="30"/>
              <w:szCs w:val="30"/>
            </w:rPr>
          </w:pP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b/>
              <w:bCs/>
              <w:i/>
              <w:iCs/>
              <w:color w:val="00B0F0"/>
              <w:sz w:val="30"/>
              <w:szCs w:val="30"/>
            </w:rPr>
            <w:t>Submitted by      :</w:t>
          </w:r>
          <w:r w:rsidRPr="00B56225">
            <w:rPr>
              <w:rFonts w:ascii="Times New Roman" w:hAnsi="Times New Roman" w:cs="Times New Roman"/>
              <w:i/>
              <w:iCs/>
              <w:sz w:val="30"/>
              <w:szCs w:val="30"/>
            </w:rPr>
            <w:t xml:space="preserve"> Mohammad </w:t>
          </w:r>
          <w:proofErr w:type="spellStart"/>
          <w:r w:rsidRPr="00B56225">
            <w:rPr>
              <w:rFonts w:ascii="Times New Roman" w:hAnsi="Times New Roman" w:cs="Times New Roman"/>
              <w:i/>
              <w:iCs/>
              <w:sz w:val="30"/>
              <w:szCs w:val="30"/>
            </w:rPr>
            <w:t>Bablu</w:t>
          </w:r>
          <w:proofErr w:type="spellEnd"/>
          <w:r w:rsidRPr="00B56225">
            <w:rPr>
              <w:rFonts w:ascii="Times New Roman" w:hAnsi="Times New Roman" w:cs="Times New Roman"/>
              <w:i/>
              <w:iCs/>
              <w:sz w:val="30"/>
              <w:szCs w:val="30"/>
            </w:rPr>
            <w:t xml:space="preserve"> Islam </w:t>
          </w: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b/>
              <w:bCs/>
              <w:i/>
              <w:iCs/>
              <w:color w:val="00B0F0"/>
              <w:sz w:val="30"/>
              <w:szCs w:val="30"/>
            </w:rPr>
            <w:t>Roll No.                :</w:t>
          </w:r>
          <w:r w:rsidRPr="00B56225">
            <w:rPr>
              <w:rFonts w:ascii="Times New Roman" w:hAnsi="Times New Roman" w:cs="Times New Roman"/>
              <w:i/>
              <w:iCs/>
              <w:sz w:val="30"/>
              <w:szCs w:val="30"/>
            </w:rPr>
            <w:t xml:space="preserve"> 21 LAW 016</w:t>
          </w: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b/>
              <w:bCs/>
              <w:i/>
              <w:iCs/>
              <w:color w:val="00B0F0"/>
              <w:sz w:val="30"/>
              <w:szCs w:val="30"/>
            </w:rPr>
            <w:t xml:space="preserve">Registration No : </w:t>
          </w:r>
          <w:r w:rsidRPr="00B56225">
            <w:rPr>
              <w:rFonts w:ascii="Times New Roman" w:hAnsi="Times New Roman" w:cs="Times New Roman"/>
              <w:i/>
              <w:iCs/>
              <w:sz w:val="30"/>
              <w:szCs w:val="30"/>
            </w:rPr>
            <w:t>131 – 016 - 21</w:t>
          </w: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b/>
              <w:bCs/>
              <w:i/>
              <w:iCs/>
              <w:color w:val="00B0F0"/>
              <w:sz w:val="30"/>
              <w:szCs w:val="30"/>
            </w:rPr>
            <w:t>Session No .        :</w:t>
          </w:r>
          <w:r w:rsidRPr="00B56225">
            <w:rPr>
              <w:rFonts w:ascii="Times New Roman" w:hAnsi="Times New Roman" w:cs="Times New Roman"/>
              <w:b/>
              <w:bCs/>
              <w:i/>
              <w:iCs/>
              <w:sz w:val="30"/>
              <w:szCs w:val="30"/>
            </w:rPr>
            <w:t xml:space="preserve"> </w:t>
          </w:r>
          <w:r w:rsidRPr="00B56225">
            <w:rPr>
              <w:rFonts w:ascii="Times New Roman" w:hAnsi="Times New Roman" w:cs="Times New Roman"/>
              <w:i/>
              <w:iCs/>
              <w:sz w:val="30"/>
              <w:szCs w:val="30"/>
            </w:rPr>
            <w:t>2020-2021 (3</w:t>
          </w:r>
          <w:r w:rsidRPr="00B56225">
            <w:rPr>
              <w:rFonts w:ascii="Times New Roman" w:hAnsi="Times New Roman" w:cs="Times New Roman"/>
              <w:i/>
              <w:iCs/>
              <w:sz w:val="30"/>
              <w:szCs w:val="30"/>
              <w:vertAlign w:val="superscript"/>
            </w:rPr>
            <w:t>rd</w:t>
          </w:r>
          <w:r w:rsidRPr="00B56225">
            <w:rPr>
              <w:rFonts w:ascii="Times New Roman" w:hAnsi="Times New Roman" w:cs="Times New Roman"/>
              <w:i/>
              <w:iCs/>
              <w:sz w:val="30"/>
              <w:szCs w:val="30"/>
            </w:rPr>
            <w:t xml:space="preserve"> year, 1st semester) </w:t>
          </w:r>
        </w:p>
        <w:p w:rsidR="00522878" w:rsidRPr="00B56225" w:rsidRDefault="00522878" w:rsidP="00522878">
          <w:pPr>
            <w:jc w:val="both"/>
            <w:rPr>
              <w:rFonts w:ascii="Times New Roman" w:hAnsi="Times New Roman" w:cs="Times New Roman"/>
              <w:i/>
              <w:iCs/>
              <w:sz w:val="30"/>
              <w:szCs w:val="30"/>
            </w:rPr>
          </w:pPr>
          <w:r w:rsidRPr="00B56225">
            <w:rPr>
              <w:rFonts w:ascii="Times New Roman" w:hAnsi="Times New Roman" w:cs="Times New Roman"/>
              <w:b/>
              <w:bCs/>
              <w:i/>
              <w:iCs/>
              <w:color w:val="00B0F0"/>
              <w:sz w:val="30"/>
              <w:szCs w:val="30"/>
            </w:rPr>
            <w:t>Department        :</w:t>
          </w:r>
          <w:r w:rsidRPr="00B56225">
            <w:rPr>
              <w:rFonts w:ascii="Times New Roman" w:hAnsi="Times New Roman" w:cs="Times New Roman"/>
              <w:i/>
              <w:iCs/>
              <w:color w:val="00B0F0"/>
              <w:sz w:val="30"/>
              <w:szCs w:val="30"/>
            </w:rPr>
            <w:t xml:space="preserve"> </w:t>
          </w:r>
          <w:r w:rsidRPr="00B56225">
            <w:rPr>
              <w:rFonts w:ascii="Times New Roman" w:hAnsi="Times New Roman" w:cs="Times New Roman"/>
              <w:i/>
              <w:iCs/>
              <w:sz w:val="30"/>
              <w:szCs w:val="30"/>
            </w:rPr>
            <w:t xml:space="preserve">Law, University of </w:t>
          </w:r>
          <w:proofErr w:type="spellStart"/>
          <w:r w:rsidRPr="00B56225">
            <w:rPr>
              <w:rFonts w:ascii="Times New Roman" w:hAnsi="Times New Roman" w:cs="Times New Roman"/>
              <w:i/>
              <w:iCs/>
              <w:sz w:val="30"/>
              <w:szCs w:val="30"/>
            </w:rPr>
            <w:t>Barishal</w:t>
          </w:r>
          <w:proofErr w:type="spellEnd"/>
          <w:r w:rsidRPr="00B56225">
            <w:rPr>
              <w:rFonts w:ascii="Times New Roman" w:hAnsi="Times New Roman" w:cs="Times New Roman"/>
              <w:i/>
              <w:iCs/>
              <w:sz w:val="30"/>
              <w:szCs w:val="30"/>
            </w:rPr>
            <w:t>.</w:t>
          </w:r>
        </w:p>
        <w:p w:rsidR="00522878" w:rsidRPr="00B56225" w:rsidRDefault="00522878" w:rsidP="00522878">
          <w:pPr>
            <w:rPr>
              <w:rFonts w:ascii="Times New Roman" w:hAnsi="Times New Roman" w:cs="Times New Roman"/>
              <w:i/>
              <w:iCs/>
              <w:sz w:val="30"/>
              <w:szCs w:val="30"/>
            </w:rPr>
          </w:pPr>
        </w:p>
        <w:p w:rsidR="00522878" w:rsidRPr="00B56225" w:rsidRDefault="00522878" w:rsidP="00522878">
          <w:pPr>
            <w:rPr>
              <w:rFonts w:ascii="Times New Roman" w:hAnsi="Times New Roman" w:cs="Times New Roman"/>
              <w:i/>
              <w:iCs/>
              <w:sz w:val="30"/>
              <w:szCs w:val="30"/>
            </w:rPr>
          </w:pPr>
          <w:r w:rsidRPr="00B56225">
            <w:rPr>
              <w:rFonts w:ascii="Times New Roman" w:hAnsi="Times New Roman" w:cs="Times New Roman"/>
              <w:i/>
              <w:iCs/>
              <w:sz w:val="30"/>
              <w:szCs w:val="30"/>
            </w:rPr>
            <w:t xml:space="preserve">    </w:t>
          </w:r>
        </w:p>
        <w:p w:rsidR="00522878" w:rsidRPr="00B56225" w:rsidRDefault="00522878" w:rsidP="00522878">
          <w:pPr>
            <w:rPr>
              <w:rFonts w:ascii="Times New Roman" w:hAnsi="Times New Roman" w:cs="Times New Roman"/>
              <w:i/>
              <w:iCs/>
              <w:sz w:val="30"/>
              <w:szCs w:val="30"/>
            </w:rPr>
          </w:pPr>
          <w:r w:rsidRPr="00B56225">
            <w:rPr>
              <w:rFonts w:ascii="Times New Roman" w:hAnsi="Times New Roman" w:cs="Times New Roman"/>
              <w:i/>
              <w:iCs/>
              <w:sz w:val="30"/>
              <w:szCs w:val="30"/>
            </w:rPr>
            <w:t xml:space="preserve">                                                          </w:t>
          </w:r>
          <w:r w:rsidRPr="00B56225">
            <w:rPr>
              <w:rFonts w:ascii="Times New Roman" w:hAnsi="Times New Roman" w:cs="Times New Roman"/>
              <w:b/>
              <w:bCs/>
              <w:i/>
              <w:iCs/>
              <w:color w:val="00B0F0"/>
              <w:sz w:val="30"/>
              <w:szCs w:val="30"/>
            </w:rPr>
            <w:t xml:space="preserve">Date of Submission: </w:t>
          </w:r>
          <w:r w:rsidR="0096573F" w:rsidRPr="00B56225">
            <w:rPr>
              <w:rFonts w:ascii="Times New Roman" w:hAnsi="Times New Roman" w:cs="Times New Roman"/>
              <w:i/>
              <w:iCs/>
              <w:sz w:val="30"/>
              <w:szCs w:val="30"/>
            </w:rPr>
            <w:t>26th</w:t>
          </w:r>
          <w:r w:rsidRPr="00B56225">
            <w:rPr>
              <w:rFonts w:ascii="Times New Roman" w:hAnsi="Times New Roman" w:cs="Times New Roman"/>
              <w:i/>
              <w:iCs/>
              <w:sz w:val="30"/>
              <w:szCs w:val="30"/>
            </w:rPr>
            <w:t xml:space="preserve"> </w:t>
          </w:r>
          <w:proofErr w:type="spellStart"/>
          <w:r w:rsidR="0096573F" w:rsidRPr="00B56225">
            <w:rPr>
              <w:rFonts w:ascii="Times New Roman" w:hAnsi="Times New Roman" w:cs="Times New Roman"/>
              <w:i/>
              <w:iCs/>
              <w:sz w:val="30"/>
              <w:szCs w:val="30"/>
            </w:rPr>
            <w:t>june</w:t>
          </w:r>
          <w:proofErr w:type="spellEnd"/>
          <w:r w:rsidRPr="00B56225">
            <w:rPr>
              <w:rFonts w:ascii="Times New Roman" w:hAnsi="Times New Roman" w:cs="Times New Roman"/>
              <w:i/>
              <w:iCs/>
              <w:sz w:val="30"/>
              <w:szCs w:val="30"/>
            </w:rPr>
            <w:t>, 2024</w:t>
          </w:r>
        </w:p>
        <w:p w:rsidR="00522878" w:rsidRPr="00B56225" w:rsidRDefault="00522878" w:rsidP="00522878">
          <w:pPr>
            <w:rPr>
              <w:rFonts w:ascii="Times New Roman" w:hAnsi="Times New Roman" w:cs="Times New Roman"/>
              <w:i/>
              <w:iCs/>
              <w:sz w:val="30"/>
              <w:szCs w:val="30"/>
            </w:rPr>
          </w:pPr>
        </w:p>
        <w:p w:rsidR="00AA4197" w:rsidRDefault="00AA4197" w:rsidP="00522878">
          <w:pPr>
            <w:rPr>
              <w:rFonts w:ascii="Times New Roman" w:hAnsi="Times New Roman" w:cs="Times New Roman"/>
              <w:i/>
              <w:iCs/>
              <w:sz w:val="30"/>
              <w:szCs w:val="30"/>
            </w:rPr>
          </w:pPr>
        </w:p>
        <w:p w:rsidR="005B3A6E" w:rsidRPr="00B56225" w:rsidRDefault="00000000" w:rsidP="00522878">
          <w:pPr>
            <w:rPr>
              <w:rFonts w:ascii="Times New Roman" w:hAnsi="Times New Roman" w:cs="Times New Roman"/>
              <w:i/>
              <w:iCs/>
              <w:sz w:val="30"/>
              <w:szCs w:val="30"/>
            </w:rPr>
          </w:pPr>
        </w:p>
      </w:sdtContent>
    </w:sdt>
    <w:p w:rsidR="006977A2" w:rsidRPr="00B56225" w:rsidRDefault="006977A2" w:rsidP="006F2A09">
      <w:pPr>
        <w:shd w:val="clear" w:color="auto" w:fill="FFFFFF"/>
        <w:spacing w:after="300" w:line="240" w:lineRule="auto"/>
        <w:jc w:val="both"/>
        <w:rPr>
          <w:rFonts w:ascii="Times New Roman" w:eastAsia="Times New Roman" w:hAnsi="Times New Roman" w:cs="Times New Roman"/>
          <w:b/>
          <w:bCs/>
          <w:color w:val="47425D"/>
          <w:sz w:val="28"/>
          <w:szCs w:val="24"/>
        </w:rPr>
      </w:pPr>
      <w:r w:rsidRPr="00B56225">
        <w:rPr>
          <w:rFonts w:ascii="Times New Roman" w:eastAsia="Times New Roman" w:hAnsi="Times New Roman" w:cs="Times New Roman"/>
          <w:b/>
          <w:bCs/>
          <w:color w:val="47425D"/>
          <w:sz w:val="28"/>
          <w:szCs w:val="24"/>
        </w:rPr>
        <w:t xml:space="preserve">Introduction </w:t>
      </w:r>
    </w:p>
    <w:p w:rsidR="006977A2" w:rsidRPr="00B56225" w:rsidRDefault="000B0458" w:rsidP="000B0458">
      <w:pPr>
        <w:jc w:val="both"/>
        <w:rPr>
          <w:rFonts w:ascii="Times New Roman" w:hAnsi="Times New Roman" w:cs="Times New Roman"/>
          <w:sz w:val="24"/>
          <w:szCs w:val="24"/>
        </w:rPr>
      </w:pPr>
      <w:r w:rsidRPr="00B56225">
        <w:rPr>
          <w:rFonts w:ascii="Times New Roman" w:hAnsi="Times New Roman" w:cs="Times New Roman"/>
          <w:color w:val="526069"/>
          <w:sz w:val="24"/>
          <w:szCs w:val="24"/>
          <w:shd w:val="clear" w:color="auto" w:fill="FFFFFF"/>
        </w:rPr>
        <w:t xml:space="preserve">Alternative Dispute Resolution (ADR) is an </w:t>
      </w:r>
      <w:r w:rsidR="00E444EF" w:rsidRPr="00B56225">
        <w:rPr>
          <w:rFonts w:ascii="Times New Roman" w:hAnsi="Times New Roman" w:cs="Times New Roman"/>
          <w:color w:val="526069"/>
          <w:sz w:val="24"/>
          <w:szCs w:val="24"/>
          <w:shd w:val="clear" w:color="auto" w:fill="FFFFFF"/>
        </w:rPr>
        <w:t>creative</w:t>
      </w:r>
      <w:r w:rsidRPr="00B56225">
        <w:rPr>
          <w:rFonts w:ascii="Times New Roman" w:hAnsi="Times New Roman" w:cs="Times New Roman"/>
          <w:color w:val="526069"/>
          <w:sz w:val="24"/>
          <w:szCs w:val="24"/>
          <w:shd w:val="clear" w:color="auto" w:fill="FFFFFF"/>
        </w:rPr>
        <w:t xml:space="preserve"> </w:t>
      </w:r>
      <w:r w:rsidR="00E444EF" w:rsidRPr="00B56225">
        <w:rPr>
          <w:rFonts w:ascii="Times New Roman" w:hAnsi="Times New Roman" w:cs="Times New Roman"/>
          <w:color w:val="526069"/>
          <w:sz w:val="24"/>
          <w:szCs w:val="24"/>
          <w:shd w:val="clear" w:color="auto" w:fill="FFFFFF"/>
        </w:rPr>
        <w:t>motion</w:t>
      </w:r>
      <w:r w:rsidRPr="00B56225">
        <w:rPr>
          <w:rFonts w:ascii="Times New Roman" w:hAnsi="Times New Roman" w:cs="Times New Roman"/>
          <w:color w:val="526069"/>
          <w:sz w:val="24"/>
          <w:szCs w:val="24"/>
          <w:shd w:val="clear" w:color="auto" w:fill="FFFFFF"/>
        </w:rPr>
        <w:t xml:space="preserve"> in the civil justice system of Bangladesh including land conflict. Traditional judicial </w:t>
      </w:r>
      <w:r w:rsidR="00E444EF" w:rsidRPr="00B56225">
        <w:rPr>
          <w:rFonts w:ascii="Times New Roman" w:hAnsi="Times New Roman" w:cs="Times New Roman"/>
          <w:color w:val="526069"/>
          <w:sz w:val="24"/>
          <w:szCs w:val="24"/>
          <w:shd w:val="clear" w:color="auto" w:fill="FFFFFF"/>
        </w:rPr>
        <w:t>system</w:t>
      </w:r>
      <w:r w:rsidRPr="00B56225">
        <w:rPr>
          <w:rFonts w:ascii="Times New Roman" w:hAnsi="Times New Roman" w:cs="Times New Roman"/>
          <w:color w:val="526069"/>
          <w:sz w:val="24"/>
          <w:szCs w:val="24"/>
          <w:shd w:val="clear" w:color="auto" w:fill="FFFFFF"/>
        </w:rPr>
        <w:t xml:space="preserve"> of Bangladesh especially land </w:t>
      </w:r>
      <w:r w:rsidR="00E444EF" w:rsidRPr="00B56225">
        <w:rPr>
          <w:rFonts w:ascii="Times New Roman" w:hAnsi="Times New Roman" w:cs="Times New Roman"/>
          <w:color w:val="526069"/>
          <w:sz w:val="24"/>
          <w:szCs w:val="24"/>
          <w:shd w:val="clear" w:color="auto" w:fill="FFFFFF"/>
        </w:rPr>
        <w:t>legal dispute</w:t>
      </w:r>
      <w:r w:rsidRPr="00B56225">
        <w:rPr>
          <w:rFonts w:ascii="Times New Roman" w:hAnsi="Times New Roman" w:cs="Times New Roman"/>
          <w:color w:val="526069"/>
          <w:sz w:val="24"/>
          <w:szCs w:val="24"/>
          <w:shd w:val="clear" w:color="auto" w:fill="FFFFFF"/>
        </w:rPr>
        <w:t xml:space="preserve"> is time consuming, </w:t>
      </w:r>
      <w:r w:rsidR="00E444EF" w:rsidRPr="00B56225">
        <w:rPr>
          <w:rFonts w:ascii="Times New Roman" w:hAnsi="Times New Roman" w:cs="Times New Roman"/>
          <w:color w:val="526069"/>
          <w:sz w:val="24"/>
          <w:szCs w:val="24"/>
          <w:shd w:val="clear" w:color="auto" w:fill="FFFFFF"/>
        </w:rPr>
        <w:t>highly cost</w:t>
      </w:r>
      <w:r w:rsidRPr="00B56225">
        <w:rPr>
          <w:rFonts w:ascii="Times New Roman" w:hAnsi="Times New Roman" w:cs="Times New Roman"/>
          <w:color w:val="526069"/>
          <w:sz w:val="24"/>
          <w:szCs w:val="24"/>
          <w:shd w:val="clear" w:color="auto" w:fill="FFFFFF"/>
        </w:rPr>
        <w:t xml:space="preserve"> and very much complex. People involved in the land </w:t>
      </w:r>
      <w:r w:rsidR="00203DF0" w:rsidRPr="00B56225">
        <w:rPr>
          <w:rFonts w:ascii="Times New Roman" w:hAnsi="Times New Roman" w:cs="Times New Roman"/>
          <w:color w:val="526069"/>
          <w:sz w:val="24"/>
          <w:szCs w:val="24"/>
          <w:shd w:val="clear" w:color="auto" w:fill="FFFFFF"/>
        </w:rPr>
        <w:t>dispute</w:t>
      </w:r>
      <w:r w:rsidRPr="00B56225">
        <w:rPr>
          <w:rFonts w:ascii="Times New Roman" w:hAnsi="Times New Roman" w:cs="Times New Roman"/>
          <w:color w:val="526069"/>
          <w:sz w:val="24"/>
          <w:szCs w:val="24"/>
          <w:shd w:val="clear" w:color="auto" w:fill="FFFFFF"/>
        </w:rPr>
        <w:t xml:space="preserve">, are fear to go to the court to settle their </w:t>
      </w:r>
      <w:r w:rsidR="00203DF0" w:rsidRPr="00B56225">
        <w:rPr>
          <w:rFonts w:ascii="Times New Roman" w:hAnsi="Times New Roman" w:cs="Times New Roman"/>
          <w:color w:val="526069"/>
          <w:sz w:val="24"/>
          <w:szCs w:val="24"/>
          <w:shd w:val="clear" w:color="auto" w:fill="FFFFFF"/>
        </w:rPr>
        <w:t xml:space="preserve">conflict </w:t>
      </w:r>
      <w:r w:rsidRPr="00B56225">
        <w:rPr>
          <w:rFonts w:ascii="Times New Roman" w:hAnsi="Times New Roman" w:cs="Times New Roman"/>
          <w:color w:val="526069"/>
          <w:sz w:val="24"/>
          <w:szCs w:val="24"/>
          <w:shd w:val="clear" w:color="auto" w:fill="FFFFFF"/>
        </w:rPr>
        <w:t xml:space="preserve">due to </w:t>
      </w:r>
      <w:r w:rsidR="00203DF0" w:rsidRPr="00B56225">
        <w:rPr>
          <w:rFonts w:ascii="Times New Roman" w:hAnsi="Times New Roman" w:cs="Times New Roman"/>
          <w:color w:val="526069"/>
          <w:sz w:val="24"/>
          <w:szCs w:val="24"/>
          <w:shd w:val="clear" w:color="auto" w:fill="FFFFFF"/>
        </w:rPr>
        <w:t>uncooperative</w:t>
      </w:r>
      <w:r w:rsidRPr="00B56225">
        <w:rPr>
          <w:rFonts w:ascii="Times New Roman" w:hAnsi="Times New Roman" w:cs="Times New Roman"/>
          <w:color w:val="526069"/>
          <w:sz w:val="24"/>
          <w:szCs w:val="24"/>
          <w:shd w:val="clear" w:color="auto" w:fill="FFFFFF"/>
        </w:rPr>
        <w:t xml:space="preserve"> delay, expenses and unbearable sufferings and most of them prefer </w:t>
      </w:r>
      <w:r w:rsidR="00203DF0" w:rsidRPr="00B56225">
        <w:rPr>
          <w:rFonts w:ascii="Times New Roman" w:hAnsi="Times New Roman" w:cs="Times New Roman"/>
          <w:color w:val="526069"/>
          <w:sz w:val="24"/>
          <w:szCs w:val="24"/>
          <w:shd w:val="clear" w:color="auto" w:fill="FFFFFF"/>
        </w:rPr>
        <w:t>alternative Dispute Resolution</w:t>
      </w:r>
      <w:r w:rsidR="00EC058A" w:rsidRPr="00B56225">
        <w:rPr>
          <w:rFonts w:ascii="Times New Roman" w:hAnsi="Times New Roman" w:cs="Times New Roman"/>
          <w:color w:val="526069"/>
          <w:sz w:val="24"/>
          <w:szCs w:val="24"/>
          <w:shd w:val="clear" w:color="auto" w:fill="FFFFFF"/>
        </w:rPr>
        <w:t xml:space="preserve"> </w:t>
      </w:r>
      <w:r w:rsidR="00203DF0" w:rsidRPr="00B56225">
        <w:rPr>
          <w:rFonts w:ascii="Times New Roman" w:hAnsi="Times New Roman" w:cs="Times New Roman"/>
          <w:color w:val="526069"/>
          <w:sz w:val="24"/>
          <w:szCs w:val="24"/>
          <w:shd w:val="clear" w:color="auto" w:fill="FFFFFF"/>
        </w:rPr>
        <w:t>(ADR)</w:t>
      </w:r>
      <w:r w:rsidRPr="00B56225">
        <w:rPr>
          <w:rFonts w:ascii="Times New Roman" w:hAnsi="Times New Roman" w:cs="Times New Roman"/>
          <w:color w:val="526069"/>
          <w:sz w:val="24"/>
          <w:szCs w:val="24"/>
          <w:shd w:val="clear" w:color="auto" w:fill="FFFFFF"/>
        </w:rPr>
        <w:t xml:space="preserve"> as a way of resolving their </w:t>
      </w:r>
      <w:r w:rsidR="00203DF0" w:rsidRPr="00B56225">
        <w:rPr>
          <w:rFonts w:ascii="Times New Roman" w:hAnsi="Times New Roman" w:cs="Times New Roman"/>
          <w:color w:val="526069"/>
          <w:sz w:val="24"/>
          <w:szCs w:val="24"/>
          <w:shd w:val="clear" w:color="auto" w:fill="FFFFFF"/>
        </w:rPr>
        <w:t>conflict</w:t>
      </w:r>
      <w:r w:rsidRPr="00B56225">
        <w:rPr>
          <w:rFonts w:ascii="Times New Roman" w:hAnsi="Times New Roman" w:cs="Times New Roman"/>
          <w:color w:val="526069"/>
          <w:sz w:val="24"/>
          <w:szCs w:val="24"/>
          <w:shd w:val="clear" w:color="auto" w:fill="FFFFFF"/>
        </w:rPr>
        <w:t xml:space="preserve">. Bangladesh has </w:t>
      </w:r>
      <w:r w:rsidR="0096471F" w:rsidRPr="00B56225">
        <w:rPr>
          <w:rFonts w:ascii="Times New Roman" w:hAnsi="Times New Roman" w:cs="Times New Roman"/>
          <w:color w:val="526069"/>
          <w:sz w:val="24"/>
          <w:szCs w:val="24"/>
          <w:shd w:val="clear" w:color="auto" w:fill="FFFFFF"/>
        </w:rPr>
        <w:t>focus on</w:t>
      </w:r>
      <w:r w:rsidRPr="00B56225">
        <w:rPr>
          <w:rFonts w:ascii="Times New Roman" w:hAnsi="Times New Roman" w:cs="Times New Roman"/>
          <w:color w:val="526069"/>
          <w:sz w:val="24"/>
          <w:szCs w:val="24"/>
          <w:shd w:val="clear" w:color="auto" w:fill="FFFFFF"/>
        </w:rPr>
        <w:t xml:space="preserve"> Alternative Dispute Resolution (ADR) as a </w:t>
      </w:r>
      <w:r w:rsidR="0096471F" w:rsidRPr="00B56225">
        <w:rPr>
          <w:rFonts w:ascii="Times New Roman" w:hAnsi="Times New Roman" w:cs="Times New Roman"/>
          <w:color w:val="526069"/>
          <w:sz w:val="24"/>
          <w:szCs w:val="24"/>
          <w:shd w:val="clear" w:color="auto" w:fill="FFFFFF"/>
        </w:rPr>
        <w:t>system</w:t>
      </w:r>
      <w:r w:rsidRPr="00B56225">
        <w:rPr>
          <w:rFonts w:ascii="Times New Roman" w:hAnsi="Times New Roman" w:cs="Times New Roman"/>
          <w:color w:val="526069"/>
          <w:sz w:val="24"/>
          <w:szCs w:val="24"/>
          <w:shd w:val="clear" w:color="auto" w:fill="FFFFFF"/>
        </w:rPr>
        <w:t xml:space="preserve"> to resolve civil </w:t>
      </w:r>
      <w:r w:rsidR="0096471F" w:rsidRPr="00B56225">
        <w:rPr>
          <w:rFonts w:ascii="Times New Roman" w:hAnsi="Times New Roman" w:cs="Times New Roman"/>
          <w:color w:val="526069"/>
          <w:sz w:val="24"/>
          <w:szCs w:val="24"/>
          <w:shd w:val="clear" w:color="auto" w:fill="FFFFFF"/>
        </w:rPr>
        <w:t>conflict and dispute</w:t>
      </w:r>
      <w:r w:rsidRPr="00B56225">
        <w:rPr>
          <w:rFonts w:ascii="Times New Roman" w:hAnsi="Times New Roman" w:cs="Times New Roman"/>
          <w:color w:val="526069"/>
          <w:sz w:val="24"/>
          <w:szCs w:val="24"/>
          <w:shd w:val="clear" w:color="auto" w:fill="FFFFFF"/>
        </w:rPr>
        <w:t xml:space="preserve"> as it saves time, money and energy of </w:t>
      </w:r>
      <w:r w:rsidR="00203DF0" w:rsidRPr="00B56225">
        <w:rPr>
          <w:rFonts w:ascii="Times New Roman" w:hAnsi="Times New Roman" w:cs="Times New Roman"/>
          <w:color w:val="526069"/>
          <w:sz w:val="24"/>
          <w:szCs w:val="24"/>
          <w:shd w:val="clear" w:color="auto" w:fill="FFFFFF"/>
        </w:rPr>
        <w:t>disputing</w:t>
      </w:r>
      <w:r w:rsidRPr="00B56225">
        <w:rPr>
          <w:rFonts w:ascii="Times New Roman" w:hAnsi="Times New Roman" w:cs="Times New Roman"/>
          <w:color w:val="526069"/>
          <w:sz w:val="24"/>
          <w:szCs w:val="24"/>
          <w:shd w:val="clear" w:color="auto" w:fill="FFFFFF"/>
        </w:rPr>
        <w:t xml:space="preserve"> parties, </w:t>
      </w:r>
      <w:r w:rsidR="0096471F" w:rsidRPr="00B56225">
        <w:rPr>
          <w:rFonts w:ascii="Times New Roman" w:hAnsi="Times New Roman" w:cs="Times New Roman"/>
          <w:color w:val="526069"/>
          <w:sz w:val="24"/>
          <w:szCs w:val="24"/>
          <w:shd w:val="clear" w:color="auto" w:fill="FFFFFF"/>
        </w:rPr>
        <w:t>narrow</w:t>
      </w:r>
      <w:r w:rsidRPr="00B56225">
        <w:rPr>
          <w:rFonts w:ascii="Times New Roman" w:hAnsi="Times New Roman" w:cs="Times New Roman"/>
          <w:color w:val="526069"/>
          <w:sz w:val="24"/>
          <w:szCs w:val="24"/>
          <w:shd w:val="clear" w:color="auto" w:fill="FFFFFF"/>
        </w:rPr>
        <w:t xml:space="preserve"> backlog of cases and work volume of court officials and also </w:t>
      </w:r>
      <w:r w:rsidR="0096471F" w:rsidRPr="00B56225">
        <w:rPr>
          <w:rFonts w:ascii="Times New Roman" w:hAnsi="Times New Roman" w:cs="Times New Roman"/>
          <w:color w:val="526069"/>
          <w:sz w:val="24"/>
          <w:szCs w:val="24"/>
          <w:shd w:val="clear" w:color="auto" w:fill="FFFFFF"/>
        </w:rPr>
        <w:t>protect</w:t>
      </w:r>
      <w:r w:rsidRPr="00B56225">
        <w:rPr>
          <w:rFonts w:ascii="Times New Roman" w:hAnsi="Times New Roman" w:cs="Times New Roman"/>
          <w:color w:val="526069"/>
          <w:sz w:val="24"/>
          <w:szCs w:val="24"/>
          <w:shd w:val="clear" w:color="auto" w:fill="FFFFFF"/>
        </w:rPr>
        <w:t xml:space="preserve"> valuable time of the court</w:t>
      </w:r>
      <w:r w:rsidR="0096471F" w:rsidRPr="00B56225">
        <w:rPr>
          <w:rFonts w:ascii="Times New Roman" w:hAnsi="Times New Roman" w:cs="Times New Roman"/>
          <w:color w:val="526069"/>
          <w:sz w:val="24"/>
          <w:szCs w:val="24"/>
          <w:shd w:val="clear" w:color="auto" w:fill="FFFFFF"/>
        </w:rPr>
        <w:t xml:space="preserve"> from wasting</w:t>
      </w:r>
      <w:r w:rsidRPr="00B56225">
        <w:rPr>
          <w:rFonts w:ascii="Times New Roman" w:hAnsi="Times New Roman" w:cs="Times New Roman"/>
          <w:color w:val="526069"/>
          <w:sz w:val="24"/>
          <w:szCs w:val="24"/>
          <w:shd w:val="clear" w:color="auto" w:fill="FFFFFF"/>
        </w:rPr>
        <w:t>.</w:t>
      </w:r>
      <w:r w:rsidR="001E5EB2" w:rsidRPr="00B56225">
        <w:rPr>
          <w:rFonts w:ascii="Times New Roman" w:hAnsi="Times New Roman" w:cs="Times New Roman"/>
          <w:color w:val="526069"/>
          <w:sz w:val="24"/>
          <w:szCs w:val="24"/>
          <w:shd w:val="clear" w:color="auto" w:fill="FFFFFF"/>
        </w:rPr>
        <w:t xml:space="preserve"> Lately </w:t>
      </w:r>
      <w:r w:rsidRPr="00B56225">
        <w:rPr>
          <w:rFonts w:ascii="Times New Roman" w:hAnsi="Times New Roman" w:cs="Times New Roman"/>
          <w:color w:val="526069"/>
          <w:sz w:val="24"/>
          <w:szCs w:val="24"/>
          <w:shd w:val="clear" w:color="auto" w:fill="FFFFFF"/>
        </w:rPr>
        <w:t xml:space="preserve">ADR has become a popular </w:t>
      </w:r>
      <w:r w:rsidR="001E5EB2" w:rsidRPr="00B56225">
        <w:rPr>
          <w:rFonts w:ascii="Times New Roman" w:hAnsi="Times New Roman" w:cs="Times New Roman"/>
          <w:color w:val="526069"/>
          <w:sz w:val="24"/>
          <w:szCs w:val="24"/>
          <w:shd w:val="clear" w:color="auto" w:fill="FFFFFF"/>
        </w:rPr>
        <w:t>system</w:t>
      </w:r>
      <w:r w:rsidRPr="00B56225">
        <w:rPr>
          <w:rFonts w:ascii="Times New Roman" w:hAnsi="Times New Roman" w:cs="Times New Roman"/>
          <w:color w:val="526069"/>
          <w:sz w:val="24"/>
          <w:szCs w:val="24"/>
          <w:shd w:val="clear" w:color="auto" w:fill="FFFFFF"/>
        </w:rPr>
        <w:t xml:space="preserve"> of settlement of land </w:t>
      </w:r>
      <w:r w:rsidR="001E5EB2" w:rsidRPr="00B56225">
        <w:rPr>
          <w:rFonts w:ascii="Times New Roman" w:hAnsi="Times New Roman" w:cs="Times New Roman"/>
          <w:color w:val="526069"/>
          <w:sz w:val="24"/>
          <w:szCs w:val="24"/>
          <w:shd w:val="clear" w:color="auto" w:fill="FFFFFF"/>
        </w:rPr>
        <w:t>dispute</w:t>
      </w:r>
      <w:r w:rsidRPr="00B56225">
        <w:rPr>
          <w:rFonts w:ascii="Times New Roman" w:hAnsi="Times New Roman" w:cs="Times New Roman"/>
          <w:color w:val="526069"/>
          <w:sz w:val="24"/>
          <w:szCs w:val="24"/>
          <w:shd w:val="clear" w:color="auto" w:fill="FFFFFF"/>
        </w:rPr>
        <w:t xml:space="preserve"> among the people of Bangladesh as it is </w:t>
      </w:r>
      <w:r w:rsidR="001E5EB2" w:rsidRPr="00B56225">
        <w:rPr>
          <w:rFonts w:ascii="Times New Roman" w:hAnsi="Times New Roman" w:cs="Times New Roman"/>
          <w:color w:val="526069"/>
          <w:sz w:val="24"/>
          <w:szCs w:val="24"/>
          <w:shd w:val="clear" w:color="auto" w:fill="FFFFFF"/>
        </w:rPr>
        <w:t>personal</w:t>
      </w:r>
      <w:r w:rsidRPr="00B56225">
        <w:rPr>
          <w:rFonts w:ascii="Times New Roman" w:hAnsi="Times New Roman" w:cs="Times New Roman"/>
          <w:color w:val="526069"/>
          <w:sz w:val="24"/>
          <w:szCs w:val="24"/>
          <w:shd w:val="clear" w:color="auto" w:fill="FFFFFF"/>
        </w:rPr>
        <w:t xml:space="preserve">, informal and </w:t>
      </w:r>
      <w:r w:rsidR="001E5EB2" w:rsidRPr="00B56225">
        <w:rPr>
          <w:rFonts w:ascii="Times New Roman" w:hAnsi="Times New Roman" w:cs="Times New Roman"/>
          <w:color w:val="526069"/>
          <w:sz w:val="24"/>
          <w:szCs w:val="24"/>
          <w:shd w:val="clear" w:color="auto" w:fill="FFFFFF"/>
        </w:rPr>
        <w:t xml:space="preserve">alleviate </w:t>
      </w:r>
      <w:r w:rsidRPr="00B56225">
        <w:rPr>
          <w:rFonts w:ascii="Times New Roman" w:hAnsi="Times New Roman" w:cs="Times New Roman"/>
          <w:color w:val="526069"/>
          <w:sz w:val="24"/>
          <w:szCs w:val="24"/>
          <w:shd w:val="clear" w:color="auto" w:fill="FFFFFF"/>
        </w:rPr>
        <w:t>the parties from</w:t>
      </w:r>
      <w:r w:rsidR="00423935" w:rsidRPr="00B56225">
        <w:rPr>
          <w:rFonts w:ascii="Times New Roman" w:hAnsi="Times New Roman" w:cs="Times New Roman"/>
          <w:color w:val="526069"/>
          <w:sz w:val="24"/>
          <w:szCs w:val="24"/>
          <w:shd w:val="clear" w:color="auto" w:fill="FFFFFF"/>
        </w:rPr>
        <w:t xml:space="preserve"> the</w:t>
      </w:r>
      <w:r w:rsidRPr="00B56225">
        <w:rPr>
          <w:rFonts w:ascii="Times New Roman" w:hAnsi="Times New Roman" w:cs="Times New Roman"/>
          <w:color w:val="526069"/>
          <w:sz w:val="24"/>
          <w:szCs w:val="24"/>
          <w:shd w:val="clear" w:color="auto" w:fill="FFFFFF"/>
        </w:rPr>
        <w:t xml:space="preserve"> sufferings. The </w:t>
      </w:r>
      <w:r w:rsidR="00423935" w:rsidRPr="00B56225">
        <w:rPr>
          <w:rFonts w:ascii="Times New Roman" w:hAnsi="Times New Roman" w:cs="Times New Roman"/>
          <w:color w:val="526069"/>
          <w:sz w:val="24"/>
          <w:szCs w:val="24"/>
          <w:shd w:val="clear" w:color="auto" w:fill="FFFFFF"/>
        </w:rPr>
        <w:t>phenomenon</w:t>
      </w:r>
      <w:r w:rsidRPr="00B56225">
        <w:rPr>
          <w:rFonts w:ascii="Times New Roman" w:hAnsi="Times New Roman" w:cs="Times New Roman"/>
          <w:color w:val="526069"/>
          <w:sz w:val="24"/>
          <w:szCs w:val="24"/>
          <w:shd w:val="clear" w:color="auto" w:fill="FFFFFF"/>
        </w:rPr>
        <w:t xml:space="preserve"> objective of this </w:t>
      </w:r>
      <w:r w:rsidR="00423935" w:rsidRPr="00B56225">
        <w:rPr>
          <w:rFonts w:ascii="Times New Roman" w:hAnsi="Times New Roman" w:cs="Times New Roman"/>
          <w:color w:val="526069"/>
          <w:sz w:val="24"/>
          <w:szCs w:val="24"/>
          <w:shd w:val="clear" w:color="auto" w:fill="FFFFFF"/>
        </w:rPr>
        <w:t>research</w:t>
      </w:r>
      <w:r w:rsidRPr="00B56225">
        <w:rPr>
          <w:rFonts w:ascii="Times New Roman" w:hAnsi="Times New Roman" w:cs="Times New Roman"/>
          <w:color w:val="526069"/>
          <w:sz w:val="24"/>
          <w:szCs w:val="24"/>
          <w:shd w:val="clear" w:color="auto" w:fill="FFFFFF"/>
        </w:rPr>
        <w:t xml:space="preserve"> is to identify the legal and administrative challenges of </w:t>
      </w:r>
      <w:r w:rsidR="00423935" w:rsidRPr="00B56225">
        <w:rPr>
          <w:rFonts w:ascii="Times New Roman" w:hAnsi="Times New Roman" w:cs="Times New Roman"/>
          <w:color w:val="526069"/>
          <w:sz w:val="24"/>
          <w:szCs w:val="24"/>
          <w:shd w:val="clear" w:color="auto" w:fill="FFFFFF"/>
        </w:rPr>
        <w:t>Alternative Dispute Resolution (ADR)</w:t>
      </w:r>
      <w:r w:rsidRPr="00B56225">
        <w:rPr>
          <w:rFonts w:ascii="Times New Roman" w:hAnsi="Times New Roman" w:cs="Times New Roman"/>
          <w:color w:val="526069"/>
          <w:sz w:val="24"/>
          <w:szCs w:val="24"/>
          <w:shd w:val="clear" w:color="auto" w:fill="FFFFFF"/>
        </w:rPr>
        <w:t xml:space="preserve"> as a means of </w:t>
      </w:r>
      <w:r w:rsidR="00EC058A" w:rsidRPr="00B56225">
        <w:rPr>
          <w:rFonts w:ascii="Times New Roman" w:hAnsi="Times New Roman" w:cs="Times New Roman"/>
          <w:color w:val="526069"/>
          <w:sz w:val="24"/>
          <w:szCs w:val="24"/>
          <w:shd w:val="clear" w:color="auto" w:fill="FFFFFF"/>
        </w:rPr>
        <w:t>settlement</w:t>
      </w:r>
      <w:r w:rsidRPr="00B56225">
        <w:rPr>
          <w:rFonts w:ascii="Times New Roman" w:hAnsi="Times New Roman" w:cs="Times New Roman"/>
          <w:color w:val="526069"/>
          <w:sz w:val="24"/>
          <w:szCs w:val="24"/>
          <w:shd w:val="clear" w:color="auto" w:fill="FFFFFF"/>
        </w:rPr>
        <w:t xml:space="preserve"> of land conflict </w:t>
      </w:r>
      <w:r w:rsidR="00423935" w:rsidRPr="00B56225">
        <w:rPr>
          <w:rFonts w:ascii="Times New Roman" w:hAnsi="Times New Roman" w:cs="Times New Roman"/>
          <w:color w:val="526069"/>
          <w:sz w:val="24"/>
          <w:szCs w:val="24"/>
          <w:shd w:val="clear" w:color="auto" w:fill="FFFFFF"/>
        </w:rPr>
        <w:t xml:space="preserve">and dispute </w:t>
      </w:r>
      <w:r w:rsidRPr="00B56225">
        <w:rPr>
          <w:rFonts w:ascii="Times New Roman" w:hAnsi="Times New Roman" w:cs="Times New Roman"/>
          <w:color w:val="526069"/>
          <w:sz w:val="24"/>
          <w:szCs w:val="24"/>
          <w:shd w:val="clear" w:color="auto" w:fill="FFFFFF"/>
        </w:rPr>
        <w:t>in B</w:t>
      </w:r>
      <w:r w:rsidR="00423935" w:rsidRPr="00B56225">
        <w:rPr>
          <w:rFonts w:ascii="Times New Roman" w:hAnsi="Times New Roman" w:cs="Times New Roman"/>
          <w:color w:val="526069"/>
          <w:sz w:val="24"/>
          <w:szCs w:val="24"/>
          <w:shd w:val="clear" w:color="auto" w:fill="FFFFFF"/>
        </w:rPr>
        <w:t>angladesh and also to suggest a</w:t>
      </w:r>
      <w:r w:rsidRPr="00B56225">
        <w:rPr>
          <w:rFonts w:ascii="Times New Roman" w:hAnsi="Times New Roman" w:cs="Times New Roman"/>
          <w:color w:val="526069"/>
          <w:sz w:val="24"/>
          <w:szCs w:val="24"/>
          <w:shd w:val="clear" w:color="auto" w:fill="FFFFFF"/>
        </w:rPr>
        <w:t xml:space="preserve"> </w:t>
      </w:r>
      <w:r w:rsidR="00423935" w:rsidRPr="00B56225">
        <w:rPr>
          <w:rFonts w:ascii="Times New Roman" w:hAnsi="Times New Roman" w:cs="Times New Roman"/>
          <w:color w:val="526069"/>
          <w:sz w:val="24"/>
          <w:szCs w:val="24"/>
          <w:shd w:val="clear" w:color="auto" w:fill="FFFFFF"/>
        </w:rPr>
        <w:t>direction</w:t>
      </w:r>
      <w:r w:rsidRPr="00B56225">
        <w:rPr>
          <w:rFonts w:ascii="Times New Roman" w:hAnsi="Times New Roman" w:cs="Times New Roman"/>
          <w:color w:val="526069"/>
          <w:sz w:val="24"/>
          <w:szCs w:val="24"/>
          <w:shd w:val="clear" w:color="auto" w:fill="FFFFFF"/>
        </w:rPr>
        <w:t xml:space="preserve"> for the </w:t>
      </w:r>
      <w:r w:rsidR="00423935" w:rsidRPr="00B56225">
        <w:rPr>
          <w:rFonts w:ascii="Times New Roman" w:hAnsi="Times New Roman" w:cs="Times New Roman"/>
          <w:color w:val="526069"/>
          <w:sz w:val="24"/>
          <w:szCs w:val="24"/>
          <w:shd w:val="clear" w:color="auto" w:fill="FFFFFF"/>
        </w:rPr>
        <w:t>absolute</w:t>
      </w:r>
      <w:r w:rsidRPr="00B56225">
        <w:rPr>
          <w:rFonts w:ascii="Times New Roman" w:hAnsi="Times New Roman" w:cs="Times New Roman"/>
          <w:color w:val="526069"/>
          <w:sz w:val="24"/>
          <w:szCs w:val="24"/>
          <w:shd w:val="clear" w:color="auto" w:fill="FFFFFF"/>
        </w:rPr>
        <w:t xml:space="preserve"> success of </w:t>
      </w:r>
      <w:r w:rsidR="00423935" w:rsidRPr="00B56225">
        <w:rPr>
          <w:rFonts w:ascii="Times New Roman" w:hAnsi="Times New Roman" w:cs="Times New Roman"/>
          <w:color w:val="526069"/>
          <w:sz w:val="24"/>
          <w:szCs w:val="24"/>
          <w:shd w:val="clear" w:color="auto" w:fill="FFFFFF"/>
        </w:rPr>
        <w:t>Alternative Dispute Resolution (ADR)</w:t>
      </w:r>
      <w:r w:rsidRPr="00B56225">
        <w:rPr>
          <w:rFonts w:ascii="Times New Roman" w:hAnsi="Times New Roman" w:cs="Times New Roman"/>
          <w:color w:val="526069"/>
          <w:sz w:val="24"/>
          <w:szCs w:val="24"/>
          <w:shd w:val="clear" w:color="auto" w:fill="FFFFFF"/>
        </w:rPr>
        <w:t xml:space="preserve"> as an effective means to resolve land conflict in the rural areas of Bangladesh. This </w:t>
      </w:r>
      <w:r w:rsidR="00423935" w:rsidRPr="00B56225">
        <w:rPr>
          <w:rFonts w:ascii="Times New Roman" w:hAnsi="Times New Roman" w:cs="Times New Roman"/>
          <w:color w:val="526069"/>
          <w:sz w:val="24"/>
          <w:szCs w:val="24"/>
          <w:shd w:val="clear" w:color="auto" w:fill="FFFFFF"/>
        </w:rPr>
        <w:t>research</w:t>
      </w:r>
      <w:r w:rsidRPr="00B56225">
        <w:rPr>
          <w:rFonts w:ascii="Times New Roman" w:hAnsi="Times New Roman" w:cs="Times New Roman"/>
          <w:color w:val="526069"/>
          <w:sz w:val="24"/>
          <w:szCs w:val="24"/>
          <w:shd w:val="clear" w:color="auto" w:fill="FFFFFF"/>
        </w:rPr>
        <w:t xml:space="preserve"> is qualitative in nature which is </w:t>
      </w:r>
      <w:r w:rsidR="00423935" w:rsidRPr="00B56225">
        <w:rPr>
          <w:rFonts w:ascii="Times New Roman" w:hAnsi="Times New Roman" w:cs="Times New Roman"/>
          <w:color w:val="526069"/>
          <w:sz w:val="24"/>
          <w:szCs w:val="24"/>
          <w:shd w:val="clear" w:color="auto" w:fill="FFFFFF"/>
        </w:rPr>
        <w:t>regulated</w:t>
      </w:r>
      <w:r w:rsidRPr="00B56225">
        <w:rPr>
          <w:rFonts w:ascii="Times New Roman" w:hAnsi="Times New Roman" w:cs="Times New Roman"/>
          <w:color w:val="526069"/>
          <w:sz w:val="24"/>
          <w:szCs w:val="24"/>
          <w:shd w:val="clear" w:color="auto" w:fill="FFFFFF"/>
        </w:rPr>
        <w:t xml:space="preserve"> on the basis of secondary </w:t>
      </w:r>
      <w:r w:rsidR="00423935" w:rsidRPr="00B56225">
        <w:rPr>
          <w:rFonts w:ascii="Times New Roman" w:hAnsi="Times New Roman" w:cs="Times New Roman"/>
          <w:color w:val="526069"/>
          <w:sz w:val="24"/>
          <w:szCs w:val="24"/>
          <w:shd w:val="clear" w:color="auto" w:fill="FFFFFF"/>
        </w:rPr>
        <w:t>information</w:t>
      </w:r>
      <w:r w:rsidRPr="00B56225">
        <w:rPr>
          <w:rFonts w:ascii="Times New Roman" w:hAnsi="Times New Roman" w:cs="Times New Roman"/>
          <w:color w:val="526069"/>
          <w:sz w:val="24"/>
          <w:szCs w:val="24"/>
          <w:shd w:val="clear" w:color="auto" w:fill="FFFFFF"/>
        </w:rPr>
        <w:t xml:space="preserve">. </w:t>
      </w:r>
      <w:r w:rsidR="00423935" w:rsidRPr="00B56225">
        <w:rPr>
          <w:rFonts w:ascii="Times New Roman" w:hAnsi="Times New Roman" w:cs="Times New Roman"/>
          <w:color w:val="526069"/>
          <w:sz w:val="24"/>
          <w:szCs w:val="24"/>
          <w:shd w:val="clear" w:color="auto" w:fill="FFFFFF"/>
        </w:rPr>
        <w:t>Information</w:t>
      </w:r>
      <w:r w:rsidRPr="00B56225">
        <w:rPr>
          <w:rFonts w:ascii="Times New Roman" w:hAnsi="Times New Roman" w:cs="Times New Roman"/>
          <w:color w:val="526069"/>
          <w:sz w:val="24"/>
          <w:szCs w:val="24"/>
          <w:shd w:val="clear" w:color="auto" w:fill="FFFFFF"/>
        </w:rPr>
        <w:t xml:space="preserve"> </w:t>
      </w:r>
      <w:r w:rsidR="00423935" w:rsidRPr="00B56225">
        <w:rPr>
          <w:rFonts w:ascii="Times New Roman" w:hAnsi="Times New Roman" w:cs="Times New Roman"/>
          <w:color w:val="526069"/>
          <w:sz w:val="24"/>
          <w:szCs w:val="24"/>
          <w:shd w:val="clear" w:color="auto" w:fill="FFFFFF"/>
        </w:rPr>
        <w:t>of data are</w:t>
      </w:r>
      <w:r w:rsidRPr="00B56225">
        <w:rPr>
          <w:rFonts w:ascii="Times New Roman" w:hAnsi="Times New Roman" w:cs="Times New Roman"/>
          <w:color w:val="526069"/>
          <w:sz w:val="24"/>
          <w:szCs w:val="24"/>
          <w:shd w:val="clear" w:color="auto" w:fill="FFFFFF"/>
        </w:rPr>
        <w:t xml:space="preserve"> collected from various </w:t>
      </w:r>
      <w:r w:rsidR="00423935" w:rsidRPr="00B56225">
        <w:rPr>
          <w:rFonts w:ascii="Times New Roman" w:hAnsi="Times New Roman" w:cs="Times New Roman"/>
          <w:color w:val="526069"/>
          <w:sz w:val="24"/>
          <w:szCs w:val="24"/>
          <w:shd w:val="clear" w:color="auto" w:fill="FFFFFF"/>
        </w:rPr>
        <w:t>books</w:t>
      </w:r>
      <w:r w:rsidRPr="00B56225">
        <w:rPr>
          <w:rFonts w:ascii="Times New Roman" w:hAnsi="Times New Roman" w:cs="Times New Roman"/>
          <w:color w:val="526069"/>
          <w:sz w:val="24"/>
          <w:szCs w:val="24"/>
          <w:shd w:val="clear" w:color="auto" w:fill="FFFFFF"/>
        </w:rPr>
        <w:t>, </w:t>
      </w:r>
      <w:r w:rsidR="00423935" w:rsidRPr="00B56225">
        <w:rPr>
          <w:rFonts w:ascii="Times New Roman" w:hAnsi="Times New Roman" w:cs="Times New Roman"/>
          <w:color w:val="526069"/>
          <w:sz w:val="24"/>
          <w:szCs w:val="24"/>
        </w:rPr>
        <w:t>journals</w:t>
      </w:r>
      <w:r w:rsidRPr="00B56225">
        <w:rPr>
          <w:rFonts w:ascii="Times New Roman" w:hAnsi="Times New Roman" w:cs="Times New Roman"/>
          <w:color w:val="526069"/>
          <w:sz w:val="24"/>
          <w:szCs w:val="24"/>
          <w:shd w:val="clear" w:color="auto" w:fill="FFFFFF"/>
        </w:rPr>
        <w:t xml:space="preserve">, </w:t>
      </w:r>
      <w:r w:rsidR="00423935" w:rsidRPr="00B56225">
        <w:rPr>
          <w:rFonts w:ascii="Times New Roman" w:hAnsi="Times New Roman" w:cs="Times New Roman"/>
          <w:color w:val="526069"/>
          <w:sz w:val="24"/>
          <w:szCs w:val="24"/>
          <w:shd w:val="clear" w:color="auto" w:fill="FFFFFF"/>
        </w:rPr>
        <w:t>newspaper</w:t>
      </w:r>
      <w:r w:rsidRPr="00B56225">
        <w:rPr>
          <w:rFonts w:ascii="Times New Roman" w:hAnsi="Times New Roman" w:cs="Times New Roman"/>
          <w:color w:val="526069"/>
          <w:sz w:val="24"/>
          <w:szCs w:val="24"/>
          <w:shd w:val="clear" w:color="auto" w:fill="FFFFFF"/>
        </w:rPr>
        <w:t xml:space="preserve">, </w:t>
      </w:r>
      <w:r w:rsidR="00423935" w:rsidRPr="00B56225">
        <w:rPr>
          <w:rFonts w:ascii="Times New Roman" w:hAnsi="Times New Roman" w:cs="Times New Roman"/>
          <w:color w:val="526069"/>
          <w:sz w:val="24"/>
          <w:szCs w:val="24"/>
          <w:shd w:val="clear" w:color="auto" w:fill="FFFFFF"/>
        </w:rPr>
        <w:t>reports</w:t>
      </w:r>
      <w:r w:rsidRPr="00B56225">
        <w:rPr>
          <w:rFonts w:ascii="Times New Roman" w:hAnsi="Times New Roman" w:cs="Times New Roman"/>
          <w:color w:val="526069"/>
          <w:sz w:val="24"/>
          <w:szCs w:val="24"/>
          <w:shd w:val="clear" w:color="auto" w:fill="FFFFFF"/>
        </w:rPr>
        <w:t xml:space="preserve"> writing and </w:t>
      </w:r>
      <w:r w:rsidR="00423935" w:rsidRPr="00B56225">
        <w:rPr>
          <w:rFonts w:ascii="Times New Roman" w:hAnsi="Times New Roman" w:cs="Times New Roman"/>
          <w:color w:val="526069"/>
          <w:sz w:val="24"/>
          <w:szCs w:val="24"/>
          <w:shd w:val="clear" w:color="auto" w:fill="FFFFFF"/>
        </w:rPr>
        <w:t>judgement</w:t>
      </w:r>
      <w:r w:rsidRPr="00B56225">
        <w:rPr>
          <w:rFonts w:ascii="Times New Roman" w:hAnsi="Times New Roman" w:cs="Times New Roman"/>
          <w:color w:val="526069"/>
          <w:sz w:val="24"/>
          <w:szCs w:val="24"/>
          <w:shd w:val="clear" w:color="auto" w:fill="FFFFFF"/>
        </w:rPr>
        <w:t xml:space="preserve"> of apex court of Bangladesh.</w:t>
      </w:r>
    </w:p>
    <w:p w:rsidR="00550A5E" w:rsidRPr="00B56225" w:rsidRDefault="00550A5E" w:rsidP="00F8334A">
      <w:pPr>
        <w:shd w:val="clear" w:color="auto" w:fill="FFFFFF"/>
        <w:spacing w:before="100" w:beforeAutospacing="1" w:after="100" w:afterAutospacing="1" w:line="240" w:lineRule="auto"/>
        <w:jc w:val="both"/>
        <w:rPr>
          <w:rFonts w:ascii="Times New Roman" w:hAnsi="Times New Roman" w:cs="Times New Roman"/>
          <w:b/>
          <w:color w:val="4D5156"/>
          <w:sz w:val="28"/>
          <w:szCs w:val="24"/>
          <w:shd w:val="clear" w:color="auto" w:fill="FFFFFF"/>
        </w:rPr>
      </w:pPr>
      <w:r w:rsidRPr="00B56225">
        <w:rPr>
          <w:rFonts w:ascii="Times New Roman" w:hAnsi="Times New Roman" w:cs="Times New Roman"/>
          <w:b/>
          <w:color w:val="4D5156"/>
          <w:sz w:val="28"/>
          <w:szCs w:val="24"/>
          <w:shd w:val="clear" w:color="auto" w:fill="FFFFFF"/>
        </w:rPr>
        <w:t xml:space="preserve">Definition of ADR </w:t>
      </w:r>
    </w:p>
    <w:p w:rsidR="00F8334A" w:rsidRPr="00B56225" w:rsidRDefault="00F8334A" w:rsidP="006977A2">
      <w:pPr>
        <w:shd w:val="clear" w:color="auto" w:fill="FFFFFF"/>
        <w:spacing w:after="300" w:line="240" w:lineRule="auto"/>
        <w:jc w:val="both"/>
        <w:rPr>
          <w:rFonts w:ascii="Times New Roman" w:eastAsia="Times New Roman" w:hAnsi="Times New Roman" w:cs="Times New Roman"/>
          <w:bCs/>
          <w:color w:val="47425D"/>
          <w:sz w:val="24"/>
          <w:szCs w:val="24"/>
        </w:rPr>
      </w:pPr>
      <w:r w:rsidRPr="00B56225">
        <w:rPr>
          <w:rFonts w:ascii="Times New Roman" w:hAnsi="Times New Roman" w:cs="Times New Roman"/>
          <w:color w:val="4D5156"/>
          <w:sz w:val="24"/>
          <w:szCs w:val="24"/>
          <w:shd w:val="clear" w:color="auto" w:fill="FFFFFF"/>
        </w:rPr>
        <w:t xml:space="preserve">Alternative Dispute Resolution ("ADR") refers to any means of setting disputes outside of the courtroom. ADR </w:t>
      </w:r>
      <w:r w:rsidR="00BD3D49" w:rsidRPr="00B56225">
        <w:rPr>
          <w:rFonts w:ascii="Times New Roman" w:hAnsi="Times New Roman" w:cs="Times New Roman"/>
          <w:color w:val="4D5156"/>
          <w:sz w:val="24"/>
          <w:szCs w:val="24"/>
          <w:shd w:val="clear" w:color="auto" w:fill="FFFFFF"/>
        </w:rPr>
        <w:t>commonly</w:t>
      </w:r>
      <w:r w:rsidRPr="00B56225">
        <w:rPr>
          <w:rFonts w:ascii="Times New Roman" w:hAnsi="Times New Roman" w:cs="Times New Roman"/>
          <w:color w:val="4D5156"/>
          <w:sz w:val="24"/>
          <w:szCs w:val="24"/>
          <w:shd w:val="clear" w:color="auto" w:fill="FFFFFF"/>
        </w:rPr>
        <w:t xml:space="preserve"> includes early neutral </w:t>
      </w:r>
      <w:r w:rsidR="00BD3D49" w:rsidRPr="00B56225">
        <w:rPr>
          <w:rFonts w:ascii="Times New Roman" w:hAnsi="Times New Roman" w:cs="Times New Roman"/>
          <w:color w:val="4D5156"/>
          <w:sz w:val="24"/>
          <w:szCs w:val="24"/>
          <w:shd w:val="clear" w:color="auto" w:fill="FFFFFF"/>
        </w:rPr>
        <w:t>assessment</w:t>
      </w:r>
      <w:r w:rsidRPr="00B56225">
        <w:rPr>
          <w:rFonts w:ascii="Times New Roman" w:hAnsi="Times New Roman" w:cs="Times New Roman"/>
          <w:color w:val="4D5156"/>
          <w:sz w:val="24"/>
          <w:szCs w:val="24"/>
          <w:shd w:val="clear" w:color="auto" w:fill="FFFFFF"/>
        </w:rPr>
        <w:t>, negotiation, conciliation, mediation, and arbitration</w:t>
      </w:r>
      <w:r w:rsidRPr="00B56225">
        <w:rPr>
          <w:rStyle w:val="FootnoteReference"/>
          <w:rFonts w:ascii="Times New Roman" w:hAnsi="Times New Roman" w:cs="Times New Roman"/>
          <w:color w:val="4D5156"/>
          <w:sz w:val="24"/>
          <w:szCs w:val="24"/>
          <w:shd w:val="clear" w:color="auto" w:fill="FFFFFF"/>
        </w:rPr>
        <w:footnoteReference w:id="1"/>
      </w:r>
      <w:r w:rsidRPr="00B56225">
        <w:rPr>
          <w:rFonts w:ascii="Times New Roman" w:hAnsi="Times New Roman" w:cs="Times New Roman"/>
          <w:color w:val="4D5156"/>
          <w:sz w:val="24"/>
          <w:szCs w:val="24"/>
          <w:shd w:val="clear" w:color="auto" w:fill="FFFFFF"/>
        </w:rPr>
        <w:t xml:space="preserve">.  </w:t>
      </w:r>
      <w:r w:rsidR="00BD3D49" w:rsidRPr="00B56225">
        <w:rPr>
          <w:rFonts w:ascii="Times New Roman" w:eastAsia="Times New Roman" w:hAnsi="Times New Roman" w:cs="Times New Roman"/>
          <w:bCs/>
          <w:color w:val="47425D"/>
          <w:sz w:val="24"/>
          <w:szCs w:val="24"/>
        </w:rPr>
        <w:t xml:space="preserve">There has a prover that </w:t>
      </w:r>
      <w:r w:rsidR="006977A2" w:rsidRPr="00B56225">
        <w:rPr>
          <w:rFonts w:ascii="Times New Roman" w:eastAsia="Times New Roman" w:hAnsi="Times New Roman" w:cs="Times New Roman"/>
          <w:bCs/>
          <w:color w:val="47425D"/>
          <w:sz w:val="24"/>
          <w:szCs w:val="24"/>
        </w:rPr>
        <w:t xml:space="preserve"> “the more laws, the less justice”. It </w:t>
      </w:r>
      <w:r w:rsidR="00BD3D49" w:rsidRPr="00B56225">
        <w:rPr>
          <w:rFonts w:ascii="Times New Roman" w:eastAsia="Times New Roman" w:hAnsi="Times New Roman" w:cs="Times New Roman"/>
          <w:bCs/>
          <w:color w:val="47425D"/>
          <w:sz w:val="24"/>
          <w:szCs w:val="24"/>
        </w:rPr>
        <w:t>could</w:t>
      </w:r>
      <w:r w:rsidR="006977A2" w:rsidRPr="00B56225">
        <w:rPr>
          <w:rFonts w:ascii="Times New Roman" w:eastAsia="Times New Roman" w:hAnsi="Times New Roman" w:cs="Times New Roman"/>
          <w:bCs/>
          <w:color w:val="47425D"/>
          <w:sz w:val="24"/>
          <w:szCs w:val="24"/>
        </w:rPr>
        <w:t xml:space="preserve"> be known to all that, law is not the only </w:t>
      </w:r>
      <w:r w:rsidR="00BD3D49" w:rsidRPr="00B56225">
        <w:rPr>
          <w:rFonts w:ascii="Times New Roman" w:eastAsia="Times New Roman" w:hAnsi="Times New Roman" w:cs="Times New Roman"/>
          <w:bCs/>
          <w:color w:val="47425D"/>
          <w:sz w:val="24"/>
          <w:szCs w:val="24"/>
        </w:rPr>
        <w:t>solution</w:t>
      </w:r>
      <w:r w:rsidR="006977A2" w:rsidRPr="00B56225">
        <w:rPr>
          <w:rFonts w:ascii="Times New Roman" w:eastAsia="Times New Roman" w:hAnsi="Times New Roman" w:cs="Times New Roman"/>
          <w:bCs/>
          <w:color w:val="47425D"/>
          <w:sz w:val="24"/>
          <w:szCs w:val="24"/>
        </w:rPr>
        <w:t xml:space="preserve"> to bring</w:t>
      </w:r>
      <w:r w:rsidR="00BD3D49" w:rsidRPr="00B56225">
        <w:rPr>
          <w:rFonts w:ascii="Times New Roman" w:eastAsia="Times New Roman" w:hAnsi="Times New Roman" w:cs="Times New Roman"/>
          <w:bCs/>
          <w:color w:val="47425D"/>
          <w:sz w:val="24"/>
          <w:szCs w:val="24"/>
        </w:rPr>
        <w:t xml:space="preserve"> up</w:t>
      </w:r>
      <w:r w:rsidR="006977A2" w:rsidRPr="00B56225">
        <w:rPr>
          <w:rFonts w:ascii="Times New Roman" w:eastAsia="Times New Roman" w:hAnsi="Times New Roman" w:cs="Times New Roman"/>
          <w:bCs/>
          <w:color w:val="47425D"/>
          <w:sz w:val="24"/>
          <w:szCs w:val="24"/>
        </w:rPr>
        <w:t xml:space="preserve"> justice, law does not always </w:t>
      </w:r>
      <w:r w:rsidR="00BD3D49" w:rsidRPr="00B56225">
        <w:rPr>
          <w:rFonts w:ascii="Times New Roman" w:eastAsia="Times New Roman" w:hAnsi="Times New Roman" w:cs="Times New Roman"/>
          <w:bCs/>
          <w:color w:val="47425D"/>
          <w:sz w:val="24"/>
          <w:szCs w:val="24"/>
        </w:rPr>
        <w:t>enough</w:t>
      </w:r>
      <w:r w:rsidR="006977A2" w:rsidRPr="00B56225">
        <w:rPr>
          <w:rFonts w:ascii="Times New Roman" w:eastAsia="Times New Roman" w:hAnsi="Times New Roman" w:cs="Times New Roman"/>
          <w:bCs/>
          <w:color w:val="47425D"/>
          <w:sz w:val="24"/>
          <w:szCs w:val="24"/>
        </w:rPr>
        <w:t xml:space="preserve"> to ensure</w:t>
      </w:r>
      <w:r w:rsidR="00BD3D49" w:rsidRPr="00B56225">
        <w:rPr>
          <w:rFonts w:ascii="Times New Roman" w:eastAsia="Times New Roman" w:hAnsi="Times New Roman" w:cs="Times New Roman"/>
          <w:bCs/>
          <w:color w:val="47425D"/>
          <w:sz w:val="24"/>
          <w:szCs w:val="24"/>
        </w:rPr>
        <w:t xml:space="preserve"> the</w:t>
      </w:r>
      <w:r w:rsidR="006977A2" w:rsidRPr="00B56225">
        <w:rPr>
          <w:rFonts w:ascii="Times New Roman" w:eastAsia="Times New Roman" w:hAnsi="Times New Roman" w:cs="Times New Roman"/>
          <w:bCs/>
          <w:color w:val="47425D"/>
          <w:sz w:val="24"/>
          <w:szCs w:val="24"/>
        </w:rPr>
        <w:t xml:space="preserve"> justice. Where</w:t>
      </w:r>
      <w:r w:rsidR="00BD3D49" w:rsidRPr="00B56225">
        <w:rPr>
          <w:rFonts w:ascii="Times New Roman" w:eastAsia="Times New Roman" w:hAnsi="Times New Roman" w:cs="Times New Roman"/>
          <w:bCs/>
          <w:color w:val="47425D"/>
          <w:sz w:val="24"/>
          <w:szCs w:val="24"/>
        </w:rPr>
        <w:t>as</w:t>
      </w:r>
      <w:r w:rsidR="006977A2" w:rsidRPr="00B56225">
        <w:rPr>
          <w:rFonts w:ascii="Times New Roman" w:eastAsia="Times New Roman" w:hAnsi="Times New Roman" w:cs="Times New Roman"/>
          <w:bCs/>
          <w:color w:val="47425D"/>
          <w:sz w:val="24"/>
          <w:szCs w:val="24"/>
        </w:rPr>
        <w:t xml:space="preserve"> the law failed to ensure justice, </w:t>
      </w:r>
      <w:r w:rsidR="00BD3D49" w:rsidRPr="00B56225">
        <w:rPr>
          <w:rFonts w:ascii="Times New Roman" w:eastAsia="Times New Roman" w:hAnsi="Times New Roman" w:cs="Times New Roman"/>
          <w:bCs/>
          <w:color w:val="47425D"/>
          <w:sz w:val="24"/>
          <w:szCs w:val="24"/>
        </w:rPr>
        <w:t>after that</w:t>
      </w:r>
      <w:r w:rsidR="006977A2" w:rsidRPr="00B56225">
        <w:rPr>
          <w:rFonts w:ascii="Times New Roman" w:eastAsia="Times New Roman" w:hAnsi="Times New Roman" w:cs="Times New Roman"/>
          <w:bCs/>
          <w:color w:val="47425D"/>
          <w:sz w:val="24"/>
          <w:szCs w:val="24"/>
        </w:rPr>
        <w:t xml:space="preserve"> equity came to “fill </w:t>
      </w:r>
      <w:r w:rsidR="00BD3D49" w:rsidRPr="00B56225">
        <w:rPr>
          <w:rFonts w:ascii="Times New Roman" w:eastAsia="Times New Roman" w:hAnsi="Times New Roman" w:cs="Times New Roman"/>
          <w:bCs/>
          <w:color w:val="47425D"/>
          <w:sz w:val="24"/>
          <w:szCs w:val="24"/>
        </w:rPr>
        <w:t>up the</w:t>
      </w:r>
      <w:r w:rsidR="006977A2" w:rsidRPr="00B56225">
        <w:rPr>
          <w:rFonts w:ascii="Times New Roman" w:eastAsia="Times New Roman" w:hAnsi="Times New Roman" w:cs="Times New Roman"/>
          <w:bCs/>
          <w:color w:val="47425D"/>
          <w:sz w:val="24"/>
          <w:szCs w:val="24"/>
        </w:rPr>
        <w:t xml:space="preserve"> gap”. Alternative Dispute Resolution (ADR) is an equitable process which ensure easy to access to justice.</w:t>
      </w:r>
      <w:r w:rsidR="006977A2" w:rsidRPr="00B56225">
        <w:rPr>
          <w:rStyle w:val="FootnoteReference"/>
          <w:rFonts w:ascii="Times New Roman" w:eastAsia="Times New Roman" w:hAnsi="Times New Roman" w:cs="Times New Roman"/>
          <w:bCs/>
          <w:color w:val="47425D"/>
          <w:sz w:val="24"/>
          <w:szCs w:val="24"/>
        </w:rPr>
        <w:footnoteReference w:id="2"/>
      </w:r>
      <w:r w:rsidR="006977A2" w:rsidRPr="00B56225">
        <w:rPr>
          <w:rFonts w:ascii="Times New Roman" w:eastAsia="Times New Roman" w:hAnsi="Times New Roman" w:cs="Times New Roman"/>
          <w:bCs/>
          <w:color w:val="47425D"/>
          <w:sz w:val="24"/>
          <w:szCs w:val="24"/>
        </w:rPr>
        <w:t xml:space="preserve"> </w:t>
      </w:r>
      <w:r w:rsidRPr="00B56225">
        <w:rPr>
          <w:rFonts w:ascii="Times New Roman" w:hAnsi="Times New Roman" w:cs="Times New Roman"/>
          <w:color w:val="333333"/>
          <w:sz w:val="24"/>
          <w:szCs w:val="24"/>
          <w:shd w:val="clear" w:color="auto" w:fill="FFFFFF"/>
        </w:rPr>
        <w:t xml:space="preserve">Some of these programs are </w:t>
      </w:r>
      <w:r w:rsidR="00BD3D49" w:rsidRPr="00B56225">
        <w:rPr>
          <w:rFonts w:ascii="Times New Roman" w:hAnsi="Times New Roman" w:cs="Times New Roman"/>
          <w:color w:val="333333"/>
          <w:sz w:val="24"/>
          <w:szCs w:val="24"/>
          <w:shd w:val="clear" w:color="auto" w:fill="FFFFFF"/>
        </w:rPr>
        <w:t>freely</w:t>
      </w:r>
      <w:r w:rsidRPr="00B56225">
        <w:rPr>
          <w:rFonts w:ascii="Times New Roman" w:hAnsi="Times New Roman" w:cs="Times New Roman"/>
          <w:color w:val="333333"/>
          <w:sz w:val="24"/>
          <w:szCs w:val="24"/>
          <w:shd w:val="clear" w:color="auto" w:fill="FFFFFF"/>
        </w:rPr>
        <w:t xml:space="preserve">; others are </w:t>
      </w:r>
      <w:r w:rsidR="00BD3D49" w:rsidRPr="00B56225">
        <w:rPr>
          <w:rFonts w:ascii="Times New Roman" w:hAnsi="Times New Roman" w:cs="Times New Roman"/>
          <w:color w:val="333333"/>
          <w:sz w:val="24"/>
          <w:szCs w:val="24"/>
          <w:shd w:val="clear" w:color="auto" w:fill="FFFFFF"/>
        </w:rPr>
        <w:t>obligatorily</w:t>
      </w:r>
      <w:r w:rsidRPr="00B56225">
        <w:rPr>
          <w:rFonts w:ascii="Times New Roman" w:hAnsi="Times New Roman" w:cs="Times New Roman"/>
          <w:color w:val="333333"/>
          <w:sz w:val="24"/>
          <w:szCs w:val="24"/>
          <w:shd w:val="clear" w:color="auto" w:fill="FFFFFF"/>
        </w:rPr>
        <w:t>. Such as Negotiation, Mediation, Arbitration</w:t>
      </w:r>
      <w:r w:rsidR="00BA32C3" w:rsidRPr="00B56225">
        <w:rPr>
          <w:rFonts w:ascii="Times New Roman" w:hAnsi="Times New Roman" w:cs="Times New Roman"/>
          <w:color w:val="333333"/>
          <w:sz w:val="24"/>
          <w:szCs w:val="24"/>
          <w:shd w:val="clear" w:color="auto" w:fill="FFFFFF"/>
        </w:rPr>
        <w:t xml:space="preserve">. </w:t>
      </w:r>
    </w:p>
    <w:p w:rsidR="008B6520" w:rsidRPr="00B56225" w:rsidRDefault="00F8334A" w:rsidP="008B6520">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B56225">
        <w:rPr>
          <w:rFonts w:ascii="Times New Roman" w:hAnsi="Times New Roman" w:cs="Times New Roman"/>
          <w:b/>
          <w:color w:val="333333"/>
          <w:sz w:val="24"/>
          <w:szCs w:val="24"/>
          <w:shd w:val="clear" w:color="auto" w:fill="FFFFFF"/>
        </w:rPr>
        <w:t>Negotiation</w:t>
      </w:r>
      <w:r w:rsidRPr="00B56225">
        <w:rPr>
          <w:rFonts w:ascii="Times New Roman" w:hAnsi="Times New Roman" w:cs="Times New Roman"/>
          <w:color w:val="333333"/>
          <w:sz w:val="24"/>
          <w:szCs w:val="24"/>
          <w:shd w:val="clear" w:color="auto" w:fill="FFFFFF"/>
        </w:rPr>
        <w:t xml:space="preserve"> is the preeminent mode of dispute resolution. While the two most known forms of </w:t>
      </w:r>
      <w:r w:rsidR="00BD3D49" w:rsidRPr="00B56225">
        <w:rPr>
          <w:rFonts w:ascii="Times New Roman" w:hAnsi="Times New Roman" w:cs="Times New Roman"/>
          <w:color w:val="333333"/>
          <w:sz w:val="24"/>
          <w:szCs w:val="24"/>
          <w:shd w:val="clear" w:color="auto" w:fill="FFFFFF"/>
        </w:rPr>
        <w:t xml:space="preserve">Alternative Dispute Resolution (ADR) </w:t>
      </w:r>
      <w:r w:rsidRPr="00B56225">
        <w:rPr>
          <w:rFonts w:ascii="Times New Roman" w:hAnsi="Times New Roman" w:cs="Times New Roman"/>
          <w:color w:val="333333"/>
          <w:sz w:val="24"/>
          <w:szCs w:val="24"/>
          <w:shd w:val="clear" w:color="auto" w:fill="FFFFFF"/>
        </w:rPr>
        <w:t xml:space="preserve">are </w:t>
      </w:r>
      <w:r w:rsidR="00BD3D49" w:rsidRPr="00B56225">
        <w:rPr>
          <w:rFonts w:ascii="Times New Roman" w:hAnsi="Times New Roman" w:cs="Times New Roman"/>
          <w:color w:val="333333"/>
          <w:sz w:val="24"/>
          <w:szCs w:val="24"/>
          <w:shd w:val="clear" w:color="auto" w:fill="FFFFFF"/>
        </w:rPr>
        <w:t>mediation</w:t>
      </w:r>
      <w:r w:rsidRPr="00B56225">
        <w:rPr>
          <w:rFonts w:ascii="Times New Roman" w:hAnsi="Times New Roman" w:cs="Times New Roman"/>
          <w:color w:val="333333"/>
          <w:sz w:val="24"/>
          <w:szCs w:val="24"/>
          <w:shd w:val="clear" w:color="auto" w:fill="FFFFFF"/>
        </w:rPr>
        <w:t xml:space="preserve"> and </w:t>
      </w:r>
      <w:r w:rsidR="00BD3D49" w:rsidRPr="00B56225">
        <w:rPr>
          <w:rFonts w:ascii="Times New Roman" w:hAnsi="Times New Roman" w:cs="Times New Roman"/>
          <w:color w:val="333333"/>
          <w:sz w:val="24"/>
          <w:szCs w:val="24"/>
          <w:shd w:val="clear" w:color="auto" w:fill="FFFFFF"/>
        </w:rPr>
        <w:t>arbitration</w:t>
      </w:r>
      <w:r w:rsidRPr="00B56225">
        <w:rPr>
          <w:rFonts w:ascii="Times New Roman" w:hAnsi="Times New Roman" w:cs="Times New Roman"/>
          <w:color w:val="333333"/>
          <w:sz w:val="24"/>
          <w:szCs w:val="24"/>
          <w:shd w:val="clear" w:color="auto" w:fill="FFFFFF"/>
        </w:rPr>
        <w:t>, negotiation is almost always attempted first to resolve a dispute</w:t>
      </w:r>
      <w:r w:rsidR="00BD3D49" w:rsidRPr="00B56225">
        <w:rPr>
          <w:rFonts w:ascii="Times New Roman" w:hAnsi="Times New Roman" w:cs="Times New Roman"/>
          <w:color w:val="333333"/>
          <w:sz w:val="24"/>
          <w:szCs w:val="24"/>
          <w:shd w:val="clear" w:color="auto" w:fill="FFFFFF"/>
        </w:rPr>
        <w:t xml:space="preserve"> or conflict</w:t>
      </w:r>
      <w:r w:rsidRPr="00B56225">
        <w:rPr>
          <w:rFonts w:ascii="Times New Roman" w:hAnsi="Times New Roman" w:cs="Times New Roman"/>
          <w:color w:val="333333"/>
          <w:sz w:val="24"/>
          <w:szCs w:val="24"/>
          <w:shd w:val="clear" w:color="auto" w:fill="FFFFFF"/>
        </w:rPr>
        <w:t xml:space="preserve">. </w:t>
      </w:r>
      <w:r w:rsidRPr="00B56225">
        <w:rPr>
          <w:rFonts w:ascii="Times New Roman" w:hAnsi="Times New Roman" w:cs="Times New Roman"/>
          <w:b/>
          <w:color w:val="333333"/>
          <w:sz w:val="24"/>
          <w:szCs w:val="24"/>
          <w:shd w:val="clear" w:color="auto" w:fill="FFFFFF"/>
        </w:rPr>
        <w:t>Mediation</w:t>
      </w:r>
      <w:r w:rsidRPr="00B56225">
        <w:rPr>
          <w:rFonts w:ascii="Times New Roman" w:hAnsi="Times New Roman" w:cs="Times New Roman"/>
          <w:color w:val="333333"/>
          <w:sz w:val="24"/>
          <w:szCs w:val="24"/>
          <w:shd w:val="clear" w:color="auto" w:fill="FFFFFF"/>
        </w:rPr>
        <w:t xml:space="preserve"> is also an informal alternative to litigation. Mediators are </w:t>
      </w:r>
      <w:r w:rsidR="00FD0FF4" w:rsidRPr="00B56225">
        <w:rPr>
          <w:rFonts w:ascii="Times New Roman" w:hAnsi="Times New Roman" w:cs="Times New Roman"/>
          <w:color w:val="333333"/>
          <w:sz w:val="24"/>
          <w:szCs w:val="24"/>
          <w:shd w:val="clear" w:color="auto" w:fill="FFFFFF"/>
        </w:rPr>
        <w:t>particulars</w:t>
      </w:r>
      <w:r w:rsidRPr="00B56225">
        <w:rPr>
          <w:rFonts w:ascii="Times New Roman" w:hAnsi="Times New Roman" w:cs="Times New Roman"/>
          <w:color w:val="333333"/>
          <w:sz w:val="24"/>
          <w:szCs w:val="24"/>
          <w:shd w:val="clear" w:color="auto" w:fill="FFFFFF"/>
        </w:rPr>
        <w:t xml:space="preserve"> trained in negotiations, who bring opposing </w:t>
      </w:r>
      <w:r w:rsidR="00FD0FF4" w:rsidRPr="00B56225">
        <w:rPr>
          <w:rFonts w:ascii="Times New Roman" w:hAnsi="Times New Roman" w:cs="Times New Roman"/>
          <w:color w:val="333333"/>
          <w:sz w:val="24"/>
          <w:szCs w:val="24"/>
          <w:shd w:val="clear" w:color="auto" w:fill="FFFFFF"/>
        </w:rPr>
        <w:t>the parties</w:t>
      </w:r>
      <w:r w:rsidRPr="00B56225">
        <w:rPr>
          <w:rFonts w:ascii="Times New Roman" w:hAnsi="Times New Roman" w:cs="Times New Roman"/>
          <w:color w:val="333333"/>
          <w:sz w:val="24"/>
          <w:szCs w:val="24"/>
          <w:shd w:val="clear" w:color="auto" w:fill="FFFFFF"/>
        </w:rPr>
        <w:t xml:space="preserve"> together and atte</w:t>
      </w:r>
      <w:r w:rsidR="00FD0FF4" w:rsidRPr="00B56225">
        <w:rPr>
          <w:rFonts w:ascii="Times New Roman" w:hAnsi="Times New Roman" w:cs="Times New Roman"/>
          <w:color w:val="333333"/>
          <w:sz w:val="24"/>
          <w:szCs w:val="24"/>
          <w:shd w:val="clear" w:color="auto" w:fill="FFFFFF"/>
        </w:rPr>
        <w:t xml:space="preserve">mpt to work out a settlement </w:t>
      </w:r>
      <w:r w:rsidRPr="00B56225">
        <w:rPr>
          <w:rFonts w:ascii="Times New Roman" w:hAnsi="Times New Roman" w:cs="Times New Roman"/>
          <w:color w:val="333333"/>
          <w:sz w:val="24"/>
          <w:szCs w:val="24"/>
          <w:shd w:val="clear" w:color="auto" w:fill="FFFFFF"/>
        </w:rPr>
        <w:t>that both parties accept or reject</w:t>
      </w:r>
      <w:r w:rsidR="00FD0FF4" w:rsidRPr="00B56225">
        <w:rPr>
          <w:rFonts w:ascii="Times New Roman" w:hAnsi="Times New Roman" w:cs="Times New Roman"/>
          <w:color w:val="333333"/>
          <w:sz w:val="24"/>
          <w:szCs w:val="24"/>
          <w:shd w:val="clear" w:color="auto" w:fill="FFFFFF"/>
        </w:rPr>
        <w:t xml:space="preserve"> it</w:t>
      </w:r>
      <w:r w:rsidRPr="00B56225">
        <w:rPr>
          <w:rFonts w:ascii="Times New Roman" w:hAnsi="Times New Roman" w:cs="Times New Roman"/>
          <w:color w:val="333333"/>
          <w:sz w:val="24"/>
          <w:szCs w:val="24"/>
          <w:shd w:val="clear" w:color="auto" w:fill="FFFFFF"/>
        </w:rPr>
        <w:t>. Mediation is not binding</w:t>
      </w:r>
      <w:r w:rsidR="00550A5E" w:rsidRPr="00B56225">
        <w:rPr>
          <w:rFonts w:ascii="Times New Roman" w:hAnsi="Times New Roman" w:cs="Times New Roman"/>
          <w:color w:val="333333"/>
          <w:sz w:val="24"/>
          <w:szCs w:val="24"/>
          <w:shd w:val="clear" w:color="auto" w:fill="FFFFFF"/>
        </w:rPr>
        <w:t xml:space="preserve">. </w:t>
      </w:r>
      <w:r w:rsidR="00550A5E" w:rsidRPr="00B56225">
        <w:rPr>
          <w:rFonts w:ascii="Times New Roman" w:hAnsi="Times New Roman" w:cs="Times New Roman"/>
          <w:b/>
          <w:color w:val="333333"/>
          <w:sz w:val="24"/>
          <w:szCs w:val="24"/>
          <w:shd w:val="clear" w:color="auto" w:fill="FFFFFF"/>
        </w:rPr>
        <w:t>Arbitration</w:t>
      </w:r>
      <w:r w:rsidR="00550A5E" w:rsidRPr="00B56225">
        <w:rPr>
          <w:rFonts w:ascii="Times New Roman" w:hAnsi="Times New Roman" w:cs="Times New Roman"/>
          <w:color w:val="333333"/>
          <w:sz w:val="24"/>
          <w:szCs w:val="24"/>
          <w:shd w:val="clear" w:color="auto" w:fill="FFFFFF"/>
        </w:rPr>
        <w:t xml:space="preserve"> is one of the most </w:t>
      </w:r>
      <w:r w:rsidR="00FD0FF4" w:rsidRPr="00B56225">
        <w:rPr>
          <w:rFonts w:ascii="Times New Roman" w:hAnsi="Times New Roman" w:cs="Times New Roman"/>
          <w:color w:val="333333"/>
          <w:sz w:val="24"/>
          <w:szCs w:val="24"/>
          <w:shd w:val="clear" w:color="auto" w:fill="FFFFFF"/>
        </w:rPr>
        <w:t>symbolic</w:t>
      </w:r>
      <w:r w:rsidR="00550A5E" w:rsidRPr="00B56225">
        <w:rPr>
          <w:rFonts w:ascii="Times New Roman" w:hAnsi="Times New Roman" w:cs="Times New Roman"/>
          <w:color w:val="333333"/>
          <w:sz w:val="24"/>
          <w:szCs w:val="24"/>
          <w:shd w:val="clear" w:color="auto" w:fill="FFFFFF"/>
        </w:rPr>
        <w:t xml:space="preserve"> and growing forms of </w:t>
      </w:r>
      <w:r w:rsidR="00FD0FF4" w:rsidRPr="00B56225">
        <w:rPr>
          <w:rFonts w:ascii="Times New Roman" w:hAnsi="Times New Roman" w:cs="Times New Roman"/>
          <w:color w:val="333333"/>
          <w:sz w:val="24"/>
          <w:szCs w:val="24"/>
          <w:shd w:val="clear" w:color="auto" w:fill="FFFFFF"/>
        </w:rPr>
        <w:t>Alternative Dispute Resolution (ADR)</w:t>
      </w:r>
      <w:r w:rsidR="00550A5E" w:rsidRPr="00B56225">
        <w:rPr>
          <w:rFonts w:ascii="Times New Roman" w:hAnsi="Times New Roman" w:cs="Times New Roman"/>
          <w:color w:val="333333"/>
          <w:sz w:val="24"/>
          <w:szCs w:val="24"/>
          <w:shd w:val="clear" w:color="auto" w:fill="FFFFFF"/>
        </w:rPr>
        <w:t xml:space="preserve">. Arbitration is more formal than </w:t>
      </w:r>
      <w:r w:rsidR="00FD0FF4" w:rsidRPr="00B56225">
        <w:rPr>
          <w:rFonts w:ascii="Times New Roman" w:hAnsi="Times New Roman" w:cs="Times New Roman"/>
          <w:color w:val="333333"/>
          <w:sz w:val="24"/>
          <w:szCs w:val="24"/>
          <w:shd w:val="clear" w:color="auto" w:fill="FFFFFF"/>
        </w:rPr>
        <w:t>negotiation</w:t>
      </w:r>
      <w:r w:rsidR="00550A5E" w:rsidRPr="00B56225">
        <w:rPr>
          <w:rFonts w:ascii="Times New Roman" w:hAnsi="Times New Roman" w:cs="Times New Roman"/>
          <w:color w:val="333333"/>
          <w:sz w:val="24"/>
          <w:szCs w:val="24"/>
          <w:shd w:val="clear" w:color="auto" w:fill="FFFFFF"/>
        </w:rPr>
        <w:t xml:space="preserve"> and </w:t>
      </w:r>
      <w:r w:rsidR="00FD0FF4" w:rsidRPr="00B56225">
        <w:rPr>
          <w:rFonts w:ascii="Times New Roman" w:hAnsi="Times New Roman" w:cs="Times New Roman"/>
          <w:color w:val="333333"/>
          <w:sz w:val="24"/>
          <w:szCs w:val="24"/>
          <w:shd w:val="clear" w:color="auto" w:fill="FFFFFF"/>
        </w:rPr>
        <w:t xml:space="preserve">mediation </w:t>
      </w:r>
      <w:r w:rsidR="00550A5E" w:rsidRPr="00B56225">
        <w:rPr>
          <w:rFonts w:ascii="Times New Roman" w:hAnsi="Times New Roman" w:cs="Times New Roman"/>
          <w:color w:val="333333"/>
          <w:sz w:val="24"/>
          <w:szCs w:val="24"/>
          <w:shd w:val="clear" w:color="auto" w:fill="FFFFFF"/>
        </w:rPr>
        <w:t>has a lot of similarities with traditional </w:t>
      </w:r>
      <w:r w:rsidR="00550A5E" w:rsidRPr="00B56225">
        <w:rPr>
          <w:rFonts w:ascii="Times New Roman" w:hAnsi="Times New Roman" w:cs="Times New Roman"/>
          <w:sz w:val="24"/>
          <w:szCs w:val="24"/>
        </w:rPr>
        <w:t xml:space="preserve">court proceeding, </w:t>
      </w:r>
      <w:r w:rsidR="00550A5E" w:rsidRPr="00B56225">
        <w:rPr>
          <w:rFonts w:ascii="Times New Roman" w:hAnsi="Times New Roman" w:cs="Times New Roman"/>
          <w:color w:val="333333"/>
          <w:sz w:val="24"/>
          <w:szCs w:val="24"/>
          <w:shd w:val="clear" w:color="auto" w:fill="FFFFFF"/>
        </w:rPr>
        <w:t>involving limited discovery and simplified </w:t>
      </w:r>
      <w:r w:rsidR="00550A5E" w:rsidRPr="00B56225">
        <w:rPr>
          <w:rFonts w:ascii="Times New Roman" w:hAnsi="Times New Roman" w:cs="Times New Roman"/>
          <w:sz w:val="24"/>
          <w:szCs w:val="24"/>
          <w:shd w:val="clear" w:color="auto" w:fill="FFFFFF"/>
        </w:rPr>
        <w:t>rules of evidence</w:t>
      </w:r>
      <w:r w:rsidR="00550A5E" w:rsidRPr="00B56225">
        <w:rPr>
          <w:rFonts w:ascii="Times New Roman" w:hAnsi="Times New Roman" w:cs="Times New Roman"/>
          <w:color w:val="333333"/>
          <w:sz w:val="24"/>
          <w:szCs w:val="24"/>
          <w:shd w:val="clear" w:color="auto" w:fill="FFFFFF"/>
        </w:rPr>
        <w:t> (ex. </w:t>
      </w:r>
      <w:r w:rsidR="00550A5E" w:rsidRPr="00B56225">
        <w:rPr>
          <w:rFonts w:ascii="Times New Roman" w:hAnsi="Times New Roman" w:cs="Times New Roman"/>
          <w:sz w:val="24"/>
          <w:szCs w:val="24"/>
        </w:rPr>
        <w:t xml:space="preserve">Hearsay </w:t>
      </w:r>
      <w:r w:rsidR="00550A5E" w:rsidRPr="00B56225">
        <w:rPr>
          <w:rFonts w:ascii="Times New Roman" w:hAnsi="Times New Roman" w:cs="Times New Roman"/>
          <w:color w:val="333333"/>
          <w:sz w:val="24"/>
          <w:szCs w:val="24"/>
          <w:shd w:val="clear" w:color="auto" w:fill="FFFFFF"/>
        </w:rPr>
        <w:t>is usually admissible in arbitration).</w:t>
      </w:r>
      <w:r w:rsidR="006977A2" w:rsidRPr="00B56225">
        <w:rPr>
          <w:rFonts w:ascii="Times New Roman" w:hAnsi="Times New Roman" w:cs="Times New Roman"/>
          <w:color w:val="333333"/>
          <w:sz w:val="24"/>
          <w:szCs w:val="24"/>
          <w:shd w:val="clear" w:color="auto" w:fill="FFFFFF"/>
        </w:rPr>
        <w:t xml:space="preserve"> </w:t>
      </w:r>
    </w:p>
    <w:p w:rsidR="008B6520" w:rsidRPr="00B56225" w:rsidRDefault="008B6520" w:rsidP="008B6520">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p>
    <w:p w:rsidR="00F35170" w:rsidRPr="00B56225" w:rsidRDefault="00FA7A23" w:rsidP="008B6520">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Benef</w:t>
      </w:r>
      <w:r w:rsidR="00350F3D" w:rsidRPr="00B56225">
        <w:rPr>
          <w:rFonts w:ascii="Times New Roman" w:hAnsi="Times New Roman" w:cs="Times New Roman"/>
          <w:b/>
          <w:sz w:val="28"/>
          <w:szCs w:val="24"/>
        </w:rPr>
        <w:t>its</w:t>
      </w:r>
      <w:r w:rsidR="00504D8D" w:rsidRPr="00B56225">
        <w:rPr>
          <w:rFonts w:ascii="Times New Roman" w:hAnsi="Times New Roman" w:cs="Times New Roman"/>
          <w:b/>
          <w:sz w:val="28"/>
          <w:szCs w:val="24"/>
        </w:rPr>
        <w:t xml:space="preserve"> of ADR in</w:t>
      </w:r>
      <w:r w:rsidR="00F35170" w:rsidRPr="00B56225">
        <w:rPr>
          <w:rFonts w:ascii="Times New Roman" w:hAnsi="Times New Roman" w:cs="Times New Roman"/>
          <w:b/>
          <w:sz w:val="28"/>
          <w:szCs w:val="24"/>
        </w:rPr>
        <w:t xml:space="preserve"> the Settlement of conflict in Bangladesh</w:t>
      </w:r>
      <w:r w:rsidR="007A4FF8" w:rsidRPr="00B56225">
        <w:rPr>
          <w:rStyle w:val="FootnoteReference"/>
          <w:rFonts w:ascii="Times New Roman" w:hAnsi="Times New Roman" w:cs="Times New Roman"/>
          <w:b/>
          <w:sz w:val="28"/>
          <w:szCs w:val="24"/>
        </w:rPr>
        <w:footnoteReference w:id="3"/>
      </w:r>
    </w:p>
    <w:p w:rsidR="004F3F75" w:rsidRPr="00B56225" w:rsidRDefault="00F35170" w:rsidP="008B6520">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The necessity of Alternative Dispute Resolution (ADR) is unlimited in the settlement of civil conflict in the rural areas of Bangladesh. Not only civil dispute or conflict but also in the settlement of commercial dispute or conflict and family dispute Alternativ</w:t>
      </w:r>
      <w:r w:rsidR="00F34BCC" w:rsidRPr="00B56225">
        <w:rPr>
          <w:rFonts w:ascii="Times New Roman" w:hAnsi="Times New Roman" w:cs="Times New Roman"/>
          <w:sz w:val="24"/>
          <w:szCs w:val="24"/>
        </w:rPr>
        <w:t>e</w:t>
      </w:r>
      <w:r w:rsidRPr="00B56225">
        <w:rPr>
          <w:rFonts w:ascii="Times New Roman" w:hAnsi="Times New Roman" w:cs="Times New Roman"/>
          <w:sz w:val="24"/>
          <w:szCs w:val="24"/>
        </w:rPr>
        <w:t xml:space="preserve"> Dispute Resolution is an important method of settlement. </w:t>
      </w:r>
      <w:r w:rsidR="00F34BCC" w:rsidRPr="00B56225">
        <w:rPr>
          <w:rFonts w:ascii="Times New Roman" w:hAnsi="Times New Roman" w:cs="Times New Roman"/>
          <w:sz w:val="24"/>
          <w:szCs w:val="24"/>
        </w:rPr>
        <w:t xml:space="preserve">It always focus in the future and not past in emphases on reestablishment of the relationship rather than exposure of the cause, it maintain good relationship and cooperation rather than determine the ability. The most benefit of Alternative Dispute Resolution (ADR) mechanism is it could make legal awareness among </w:t>
      </w:r>
      <w:proofErr w:type="spellStart"/>
      <w:r w:rsidR="00F34BCC" w:rsidRPr="00B56225">
        <w:rPr>
          <w:rFonts w:ascii="Times New Roman" w:hAnsi="Times New Roman" w:cs="Times New Roman"/>
          <w:sz w:val="24"/>
          <w:szCs w:val="24"/>
        </w:rPr>
        <w:t>th</w:t>
      </w:r>
      <w:proofErr w:type="spellEnd"/>
      <w:r w:rsidR="00F34BCC" w:rsidRPr="00B56225">
        <w:rPr>
          <w:rFonts w:ascii="Times New Roman" w:hAnsi="Times New Roman" w:cs="Times New Roman"/>
          <w:sz w:val="24"/>
          <w:szCs w:val="24"/>
        </w:rPr>
        <w:t xml:space="preserve"> mass people and able to reduce enmity. It is very simple and flexible system which avoids complexity of formal court procedure. It opens a new path to apply the principle of equity rather than the </w:t>
      </w:r>
      <w:r w:rsidR="00504D8D" w:rsidRPr="00B56225">
        <w:rPr>
          <w:rFonts w:ascii="Times New Roman" w:hAnsi="Times New Roman" w:cs="Times New Roman"/>
          <w:sz w:val="24"/>
          <w:szCs w:val="24"/>
        </w:rPr>
        <w:t>sever principle of rule of law. It creates chance of direct dialogue between the conflicting parties with possibly higher levels of confidentiality as public records are not commonly kept. It always tries to maintain win-won situation and also ensure access to justice especially for the backward groups of the rural areas who do not have adequate means to go to the court. Moreover it saves the disputing parties from the curse of delay and save money and energy and also decreases wor</w:t>
      </w:r>
      <w:r w:rsidR="007B1AFE" w:rsidRPr="00B56225">
        <w:rPr>
          <w:rFonts w:ascii="Times New Roman" w:hAnsi="Times New Roman" w:cs="Times New Roman"/>
          <w:sz w:val="24"/>
          <w:szCs w:val="24"/>
        </w:rPr>
        <w:t>k volume of the court officials</w:t>
      </w:r>
      <w:r w:rsidR="004F3F75" w:rsidRPr="00B56225">
        <w:rPr>
          <w:rFonts w:ascii="Times New Roman" w:hAnsi="Times New Roman" w:cs="Times New Roman"/>
          <w:sz w:val="24"/>
          <w:szCs w:val="24"/>
        </w:rPr>
        <w:t>.</w:t>
      </w:r>
    </w:p>
    <w:p w:rsidR="004F3F75" w:rsidRPr="00B56225" w:rsidRDefault="009F5AF3" w:rsidP="008B6520">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Problems</w:t>
      </w:r>
      <w:r w:rsidR="004F3F75" w:rsidRPr="00B56225">
        <w:rPr>
          <w:rFonts w:ascii="Times New Roman" w:hAnsi="Times New Roman" w:cs="Times New Roman"/>
          <w:b/>
          <w:sz w:val="28"/>
          <w:szCs w:val="24"/>
        </w:rPr>
        <w:t xml:space="preserve"> of ADR in the Way to resolve conflict in the rural areas in Bangladesh</w:t>
      </w:r>
    </w:p>
    <w:p w:rsidR="00507AD9" w:rsidRPr="00B56225" w:rsidRDefault="004F3F75" w:rsidP="00507AD9">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Alternative Dispute Resolution (ADR) system has included in the civil Justice procedure </w:t>
      </w:r>
      <w:r w:rsidR="007A4FF8" w:rsidRPr="00B56225">
        <w:rPr>
          <w:rFonts w:ascii="Times New Roman" w:hAnsi="Times New Roman" w:cs="Times New Roman"/>
          <w:sz w:val="24"/>
          <w:szCs w:val="24"/>
        </w:rPr>
        <w:t xml:space="preserve">of Bangladesh more than a decade ago to solve civil dispute and problem including land dispute of </w:t>
      </w:r>
      <w:r w:rsidR="005B233E" w:rsidRPr="00B56225">
        <w:rPr>
          <w:rFonts w:ascii="Times New Roman" w:hAnsi="Times New Roman" w:cs="Times New Roman"/>
          <w:sz w:val="24"/>
          <w:szCs w:val="24"/>
        </w:rPr>
        <w:t>conflict</w:t>
      </w:r>
      <w:r w:rsidR="007A4FF8" w:rsidRPr="00B56225">
        <w:rPr>
          <w:rFonts w:ascii="Times New Roman" w:hAnsi="Times New Roman" w:cs="Times New Roman"/>
          <w:sz w:val="24"/>
          <w:szCs w:val="24"/>
        </w:rPr>
        <w:t xml:space="preserve"> outside of the court as a flexible, fastest, cost effective and peaceful system. Although more than a decade has progressed Alternative Dispute Resolution (ADR) mechanism has not become truly functional to solve land conflict of dispute of the country. The expected success of Alternative dispute Resolution (ADR) mechanism in land conflict or dispute of Bangladesh that is to less backlog of cases and to provide swift</w:t>
      </w:r>
      <w:r w:rsidR="005B233E" w:rsidRPr="00B56225">
        <w:rPr>
          <w:rFonts w:ascii="Times New Roman" w:hAnsi="Times New Roman" w:cs="Times New Roman"/>
          <w:sz w:val="24"/>
          <w:szCs w:val="24"/>
        </w:rPr>
        <w:t xml:space="preserve"> and cost effective remedy without following complex system of the court has met failure</w:t>
      </w:r>
      <w:r w:rsidR="00DD5ABF" w:rsidRPr="00B56225">
        <w:rPr>
          <w:rStyle w:val="FootnoteReference"/>
          <w:rFonts w:ascii="Times New Roman" w:hAnsi="Times New Roman" w:cs="Times New Roman"/>
          <w:sz w:val="24"/>
          <w:szCs w:val="24"/>
        </w:rPr>
        <w:footnoteReference w:id="4"/>
      </w:r>
      <w:r w:rsidR="005B233E" w:rsidRPr="00B56225">
        <w:rPr>
          <w:rFonts w:ascii="Times New Roman" w:hAnsi="Times New Roman" w:cs="Times New Roman"/>
          <w:sz w:val="24"/>
          <w:szCs w:val="24"/>
        </w:rPr>
        <w:t xml:space="preserve">. Some legal challenge are facing by the Alternative Dispute Resolution (ADR) in the way of settlement of land dispute or conflict basically in the rural areas of Bangladesh are enunciated below : </w:t>
      </w:r>
    </w:p>
    <w:p w:rsidR="00507AD9" w:rsidRPr="00B56225" w:rsidRDefault="009F5AF3" w:rsidP="00D951C1">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1. Rule</w:t>
      </w:r>
      <w:r w:rsidR="00507AD9" w:rsidRPr="00B56225">
        <w:rPr>
          <w:rFonts w:ascii="Times New Roman" w:hAnsi="Times New Roman" w:cs="Times New Roman"/>
          <w:b/>
          <w:sz w:val="28"/>
          <w:szCs w:val="24"/>
        </w:rPr>
        <w:t xml:space="preserve"> of law </w:t>
      </w:r>
    </w:p>
    <w:p w:rsidR="00D951C1" w:rsidRPr="00B56225" w:rsidRDefault="00507AD9" w:rsidP="00D951C1">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Ensure the rule of law is the first challenge of Alternative Dispute Resolution (ADR) in the land conflict litigation in Bangladesh. </w:t>
      </w:r>
      <w:r w:rsidR="00572D26" w:rsidRPr="00B56225">
        <w:rPr>
          <w:rFonts w:ascii="Times New Roman" w:hAnsi="Times New Roman" w:cs="Times New Roman"/>
          <w:sz w:val="24"/>
          <w:szCs w:val="24"/>
        </w:rPr>
        <w:t>Alternative</w:t>
      </w:r>
      <w:r w:rsidRPr="00B56225">
        <w:rPr>
          <w:rFonts w:ascii="Times New Roman" w:hAnsi="Times New Roman" w:cs="Times New Roman"/>
          <w:sz w:val="24"/>
          <w:szCs w:val="24"/>
        </w:rPr>
        <w:t xml:space="preserve"> Dispute Resolution (ADR) </w:t>
      </w:r>
      <w:r w:rsidR="00572D26" w:rsidRPr="00B56225">
        <w:rPr>
          <w:rFonts w:ascii="Times New Roman" w:hAnsi="Times New Roman" w:cs="Times New Roman"/>
          <w:sz w:val="24"/>
          <w:szCs w:val="24"/>
        </w:rPr>
        <w:t>mechanisms</w:t>
      </w:r>
      <w:r w:rsidRPr="00B56225">
        <w:rPr>
          <w:rFonts w:ascii="Times New Roman" w:hAnsi="Times New Roman" w:cs="Times New Roman"/>
          <w:sz w:val="24"/>
          <w:szCs w:val="24"/>
        </w:rPr>
        <w:t xml:space="preserve"> are in</w:t>
      </w:r>
      <w:r w:rsidR="00572D26" w:rsidRPr="00B56225">
        <w:rPr>
          <w:rFonts w:ascii="Times New Roman" w:hAnsi="Times New Roman" w:cs="Times New Roman"/>
          <w:sz w:val="24"/>
          <w:szCs w:val="24"/>
        </w:rPr>
        <w:t>str</w:t>
      </w:r>
      <w:r w:rsidRPr="00B56225">
        <w:rPr>
          <w:rFonts w:ascii="Times New Roman" w:hAnsi="Times New Roman" w:cs="Times New Roman"/>
          <w:sz w:val="24"/>
          <w:szCs w:val="24"/>
        </w:rPr>
        <w:t xml:space="preserve">uments </w:t>
      </w:r>
      <w:r w:rsidR="00572D26" w:rsidRPr="00B56225">
        <w:rPr>
          <w:rFonts w:ascii="Times New Roman" w:hAnsi="Times New Roman" w:cs="Times New Roman"/>
          <w:sz w:val="24"/>
          <w:szCs w:val="24"/>
        </w:rPr>
        <w:t xml:space="preserve">of equity rather than instruments of law. In most of the cases rule of law is no present. As it emphasis on the settlement of dispute, may solve similar conflict of different ways and due process of law is not followed in Alternative Dispute Resolution (ADR). </w:t>
      </w:r>
    </w:p>
    <w:p w:rsidR="00D951C1" w:rsidRPr="00B56225" w:rsidRDefault="009F5AF3" w:rsidP="00D951C1">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2. Imbalance</w:t>
      </w:r>
      <w:r w:rsidR="00D951C1" w:rsidRPr="00B56225">
        <w:rPr>
          <w:rFonts w:ascii="Times New Roman" w:hAnsi="Times New Roman" w:cs="Times New Roman"/>
          <w:b/>
          <w:sz w:val="28"/>
          <w:szCs w:val="24"/>
        </w:rPr>
        <w:t xml:space="preserve"> of power between the parties </w:t>
      </w:r>
    </w:p>
    <w:p w:rsidR="00816CA8" w:rsidRPr="00B56225" w:rsidRDefault="00D951C1" w:rsidP="00816CA8">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The imbalance of power between the disputing parties are the result of </w:t>
      </w:r>
      <w:r w:rsidR="009F5AF3" w:rsidRPr="00B56225">
        <w:rPr>
          <w:rFonts w:ascii="Times New Roman" w:hAnsi="Times New Roman" w:cs="Times New Roman"/>
          <w:sz w:val="24"/>
          <w:szCs w:val="24"/>
        </w:rPr>
        <w:t xml:space="preserve">prejudicial norms in society, where there is imbalance of power between the parties. It is one of the major challenge of Alternative Dispute Resolution (ADR) to work well. </w:t>
      </w:r>
    </w:p>
    <w:p w:rsidR="00816CA8" w:rsidRPr="00B56225" w:rsidRDefault="00816CA8" w:rsidP="00816CA8">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 xml:space="preserve">3. Create public awareness </w:t>
      </w:r>
    </w:p>
    <w:p w:rsidR="009F5AF3" w:rsidRPr="00B56225" w:rsidRDefault="00816CA8" w:rsidP="008B6520">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Most of the land litigants especially in rural areas are illiterate and unconscious who do not understand the nature and benefit of Alternative Dispute Resolution (ADR)</w:t>
      </w:r>
      <w:r w:rsidR="00054B89" w:rsidRPr="00B56225">
        <w:rPr>
          <w:rFonts w:ascii="Times New Roman" w:hAnsi="Times New Roman" w:cs="Times New Roman"/>
          <w:sz w:val="24"/>
          <w:szCs w:val="24"/>
        </w:rPr>
        <w:t xml:space="preserve">. </w:t>
      </w:r>
      <w:r w:rsidR="00D51963" w:rsidRPr="00B56225">
        <w:rPr>
          <w:rFonts w:ascii="Times New Roman" w:hAnsi="Times New Roman" w:cs="Times New Roman"/>
          <w:sz w:val="24"/>
          <w:szCs w:val="24"/>
        </w:rPr>
        <w:t>F</w:t>
      </w:r>
      <w:r w:rsidR="00054B89" w:rsidRPr="00B56225">
        <w:rPr>
          <w:rFonts w:ascii="Times New Roman" w:hAnsi="Times New Roman" w:cs="Times New Roman"/>
          <w:sz w:val="24"/>
          <w:szCs w:val="24"/>
        </w:rPr>
        <w:t>or the success of Alternative Dispute Resolution (ADR) it is necessary to create public awareness in the rural areas of Bangladesh.</w:t>
      </w:r>
    </w:p>
    <w:p w:rsidR="00B7609D" w:rsidRPr="00B56225" w:rsidRDefault="00F25338" w:rsidP="008B6520">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 xml:space="preserve">4. Role of Legal professionals </w:t>
      </w:r>
    </w:p>
    <w:p w:rsidR="0034143A" w:rsidRPr="00B56225" w:rsidRDefault="00F25338" w:rsidP="008B6520">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One of the main causes of delaying of suit is the dilatory tactics played by the lawyers. To resolve </w:t>
      </w:r>
      <w:r w:rsidR="002026A2" w:rsidRPr="00B56225">
        <w:rPr>
          <w:rFonts w:ascii="Times New Roman" w:hAnsi="Times New Roman" w:cs="Times New Roman"/>
          <w:sz w:val="24"/>
          <w:szCs w:val="24"/>
        </w:rPr>
        <w:t>dispute or conflict through formal or informal Alternative Dispute Resolution (ADR) the role of the pleaders of the concern parties is important but recently in Bangladesh the role of legal professionals to solve a conflict or dispute outside of the court is not adequate.</w:t>
      </w:r>
    </w:p>
    <w:p w:rsidR="00C63B30" w:rsidRPr="00B56225" w:rsidRDefault="00C63B30" w:rsidP="008B6520">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 xml:space="preserve">5. Legal challenge </w:t>
      </w:r>
    </w:p>
    <w:p w:rsidR="00C63B30" w:rsidRPr="00B56225" w:rsidRDefault="00C63B30" w:rsidP="00C63B30">
      <w:pPr>
        <w:shd w:val="clear" w:color="auto" w:fill="FFFFFF"/>
        <w:spacing w:before="100" w:beforeAutospacing="1" w:after="100" w:afterAutospacing="1" w:line="240" w:lineRule="auto"/>
        <w:jc w:val="both"/>
        <w:rPr>
          <w:rFonts w:ascii="Times New Roman" w:hAnsi="Times New Roman" w:cs="Times New Roman"/>
          <w:sz w:val="28"/>
          <w:szCs w:val="24"/>
        </w:rPr>
      </w:pPr>
      <w:r w:rsidRPr="00B56225">
        <w:rPr>
          <w:rFonts w:ascii="Times New Roman" w:hAnsi="Times New Roman" w:cs="Times New Roman"/>
          <w:sz w:val="24"/>
          <w:szCs w:val="24"/>
        </w:rPr>
        <w:t>There has some legal challenge in Alternative Dispute Resolution (ADR) such as challenge under civil procedure 1908, challenge under village court 2006</w:t>
      </w:r>
      <w:r w:rsidRPr="00B56225">
        <w:rPr>
          <w:rFonts w:ascii="Times New Roman" w:hAnsi="Times New Roman" w:cs="Times New Roman"/>
          <w:sz w:val="28"/>
          <w:szCs w:val="24"/>
        </w:rPr>
        <w:t>, etc.</w:t>
      </w:r>
    </w:p>
    <w:p w:rsidR="00552484" w:rsidRPr="00B56225" w:rsidRDefault="00C63B30" w:rsidP="00552484">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Challenge under th</w:t>
      </w:r>
      <w:r w:rsidR="00552484" w:rsidRPr="00B56225">
        <w:rPr>
          <w:rFonts w:ascii="Times New Roman" w:hAnsi="Times New Roman" w:cs="Times New Roman"/>
          <w:b/>
          <w:sz w:val="28"/>
          <w:szCs w:val="24"/>
        </w:rPr>
        <w:t>e code of civil procedure 1908:</w:t>
      </w:r>
    </w:p>
    <w:p w:rsidR="00CA7897" w:rsidRPr="00B56225" w:rsidRDefault="00C63B30" w:rsidP="00CA7897">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compel the disputant parties to attend before the  court: </w:t>
      </w:r>
    </w:p>
    <w:p w:rsidR="00552484" w:rsidRPr="00B56225" w:rsidRDefault="00552484" w:rsidP="00CA7897">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The code of civil procedure 1908, state that mediation is mandatory and the court shall itself mediate or refer the conflict or dispute to the legal Aid Officer of the Pleader of the parties or to the mediators from the panel to mediate when all the contesting parties attend before the court but there is no </w:t>
      </w:r>
      <w:r w:rsidR="00936CB0" w:rsidRPr="00B56225">
        <w:rPr>
          <w:rFonts w:ascii="Times New Roman" w:hAnsi="Times New Roman" w:cs="Times New Roman"/>
          <w:sz w:val="24"/>
          <w:szCs w:val="24"/>
        </w:rPr>
        <w:t>statute</w:t>
      </w:r>
      <w:r w:rsidRPr="00B56225">
        <w:rPr>
          <w:rFonts w:ascii="Times New Roman" w:hAnsi="Times New Roman" w:cs="Times New Roman"/>
          <w:sz w:val="24"/>
          <w:szCs w:val="24"/>
        </w:rPr>
        <w:t xml:space="preserve"> to compel the parties by if any of the party does not attend before the court</w:t>
      </w:r>
      <w:r w:rsidR="00BE08FF" w:rsidRPr="00B56225">
        <w:rPr>
          <w:rStyle w:val="FootnoteReference"/>
          <w:rFonts w:ascii="Times New Roman" w:hAnsi="Times New Roman" w:cs="Times New Roman"/>
          <w:sz w:val="24"/>
          <w:szCs w:val="24"/>
        </w:rPr>
        <w:footnoteReference w:id="5"/>
      </w:r>
      <w:r w:rsidRPr="00B56225">
        <w:rPr>
          <w:rFonts w:ascii="Times New Roman" w:hAnsi="Times New Roman" w:cs="Times New Roman"/>
          <w:sz w:val="24"/>
          <w:szCs w:val="24"/>
        </w:rPr>
        <w:t xml:space="preserve">. </w:t>
      </w:r>
    </w:p>
    <w:p w:rsidR="00CA7897" w:rsidRPr="00B56225" w:rsidRDefault="00CA7897" w:rsidP="00CA7897">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No specific procedure to follow: </w:t>
      </w:r>
    </w:p>
    <w:p w:rsidR="00CA7897" w:rsidRPr="00B56225" w:rsidRDefault="00CA7897" w:rsidP="00CA7897">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If the court itself mediates, court shall regulate the procedure to follow and if the mediation process is presided over the legal aid officer or mediator or pleader from the panel they are at library to determine the procedure. But there is no guideline or </w:t>
      </w:r>
      <w:r w:rsidR="00C053A2" w:rsidRPr="00B56225">
        <w:rPr>
          <w:rFonts w:ascii="Times New Roman" w:hAnsi="Times New Roman" w:cs="Times New Roman"/>
          <w:sz w:val="24"/>
          <w:szCs w:val="24"/>
        </w:rPr>
        <w:t>procedure</w:t>
      </w:r>
      <w:r w:rsidRPr="00B56225">
        <w:rPr>
          <w:rFonts w:ascii="Times New Roman" w:hAnsi="Times New Roman" w:cs="Times New Roman"/>
          <w:sz w:val="24"/>
          <w:szCs w:val="24"/>
        </w:rPr>
        <w:t xml:space="preserve"> or </w:t>
      </w:r>
      <w:r w:rsidR="00C053A2" w:rsidRPr="00B56225">
        <w:rPr>
          <w:rFonts w:ascii="Times New Roman" w:hAnsi="Times New Roman" w:cs="Times New Roman"/>
          <w:sz w:val="24"/>
          <w:szCs w:val="24"/>
        </w:rPr>
        <w:t>provision</w:t>
      </w:r>
      <w:r w:rsidRPr="00B56225">
        <w:rPr>
          <w:rFonts w:ascii="Times New Roman" w:hAnsi="Times New Roman" w:cs="Times New Roman"/>
          <w:sz w:val="24"/>
          <w:szCs w:val="24"/>
        </w:rPr>
        <w:t xml:space="preserve"> to complete the mediation process</w:t>
      </w:r>
      <w:r w:rsidR="00BE08FF" w:rsidRPr="00B56225">
        <w:rPr>
          <w:rStyle w:val="FootnoteReference"/>
          <w:rFonts w:ascii="Times New Roman" w:hAnsi="Times New Roman" w:cs="Times New Roman"/>
          <w:sz w:val="24"/>
          <w:szCs w:val="24"/>
        </w:rPr>
        <w:footnoteReference w:id="6"/>
      </w:r>
      <w:r w:rsidRPr="00B56225">
        <w:rPr>
          <w:rFonts w:ascii="Times New Roman" w:hAnsi="Times New Roman" w:cs="Times New Roman"/>
          <w:sz w:val="24"/>
          <w:szCs w:val="24"/>
        </w:rPr>
        <w:t xml:space="preserve">. </w:t>
      </w:r>
    </w:p>
    <w:p w:rsidR="0045569C" w:rsidRPr="00B56225" w:rsidRDefault="0045569C" w:rsidP="0045569C">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No provision of post-trial mediation:</w:t>
      </w:r>
    </w:p>
    <w:p w:rsidR="0045569C" w:rsidRPr="00B56225" w:rsidRDefault="0045569C" w:rsidP="0045569C">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Section 89A and 89C of the Code of civil procedure allowed mediation at the pre-trial stage and appeal stage but the provision of mediation is not include after completion of the trial before the pronouncement of judgement or decision. In reality, parties could understand the merits of their suit after the end of the trial. </w:t>
      </w:r>
    </w:p>
    <w:p w:rsidR="00054762" w:rsidRPr="00B56225" w:rsidRDefault="00054762" w:rsidP="00054762">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Lack of accountability of lawyer: </w:t>
      </w:r>
    </w:p>
    <w:p w:rsidR="00C63B30" w:rsidRPr="00B56225" w:rsidRDefault="00054762" w:rsidP="008B6520">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Most of the lawyer are adverse to Alternative Dispute Resolution (ADR) because if the dispute is settled their income level will be </w:t>
      </w:r>
      <w:r w:rsidR="00255282" w:rsidRPr="00B56225">
        <w:rPr>
          <w:rFonts w:ascii="Times New Roman" w:hAnsi="Times New Roman" w:cs="Times New Roman"/>
          <w:sz w:val="24"/>
          <w:szCs w:val="24"/>
        </w:rPr>
        <w:t xml:space="preserve">bring down. </w:t>
      </w:r>
      <w:r w:rsidRPr="00B56225">
        <w:rPr>
          <w:rFonts w:ascii="Times New Roman" w:hAnsi="Times New Roman" w:cs="Times New Roman"/>
          <w:sz w:val="24"/>
          <w:szCs w:val="24"/>
        </w:rPr>
        <w:t xml:space="preserve">In many case, lawyers </w:t>
      </w:r>
      <w:r w:rsidR="00255282" w:rsidRPr="00B56225">
        <w:rPr>
          <w:rFonts w:ascii="Times New Roman" w:hAnsi="Times New Roman" w:cs="Times New Roman"/>
          <w:sz w:val="24"/>
          <w:szCs w:val="24"/>
        </w:rPr>
        <w:t xml:space="preserve">discourage </w:t>
      </w:r>
      <w:r w:rsidRPr="00B56225">
        <w:rPr>
          <w:rFonts w:ascii="Times New Roman" w:hAnsi="Times New Roman" w:cs="Times New Roman"/>
          <w:sz w:val="24"/>
          <w:szCs w:val="24"/>
        </w:rPr>
        <w:t xml:space="preserve">or </w:t>
      </w:r>
      <w:r w:rsidR="00255282" w:rsidRPr="00B56225">
        <w:rPr>
          <w:rFonts w:ascii="Times New Roman" w:hAnsi="Times New Roman" w:cs="Times New Roman"/>
          <w:sz w:val="24"/>
          <w:szCs w:val="24"/>
        </w:rPr>
        <w:t xml:space="preserve">misguide </w:t>
      </w:r>
      <w:r w:rsidRPr="00B56225">
        <w:rPr>
          <w:rFonts w:ascii="Times New Roman" w:hAnsi="Times New Roman" w:cs="Times New Roman"/>
          <w:sz w:val="24"/>
          <w:szCs w:val="24"/>
        </w:rPr>
        <w:t xml:space="preserve">their clients regarding Alternative Dispute resolution (ADR) but there is no provision to ensure accountability of the lawyer in case of failure of Alternative Dispute Resolution </w:t>
      </w:r>
      <w:r w:rsidR="00255282" w:rsidRPr="00B56225">
        <w:rPr>
          <w:rFonts w:ascii="Times New Roman" w:hAnsi="Times New Roman" w:cs="Times New Roman"/>
          <w:sz w:val="24"/>
          <w:szCs w:val="24"/>
        </w:rPr>
        <w:t>(ADR) un</w:t>
      </w:r>
      <w:r w:rsidRPr="00B56225">
        <w:rPr>
          <w:rFonts w:ascii="Times New Roman" w:hAnsi="Times New Roman" w:cs="Times New Roman"/>
          <w:sz w:val="24"/>
          <w:szCs w:val="24"/>
        </w:rPr>
        <w:t xml:space="preserve">willingness of the lawyers. </w:t>
      </w:r>
    </w:p>
    <w:p w:rsidR="00F429F7" w:rsidRPr="00B56225" w:rsidRDefault="00F429F7" w:rsidP="00F429F7">
      <w:pPr>
        <w:shd w:val="clear" w:color="auto" w:fill="FFFFFF"/>
        <w:spacing w:before="100" w:beforeAutospacing="1" w:after="100" w:afterAutospacing="1" w:line="240" w:lineRule="auto"/>
        <w:jc w:val="both"/>
        <w:rPr>
          <w:rFonts w:ascii="Times New Roman" w:hAnsi="Times New Roman" w:cs="Times New Roman"/>
          <w:b/>
          <w:sz w:val="28"/>
          <w:szCs w:val="24"/>
        </w:rPr>
      </w:pPr>
      <w:r w:rsidRPr="00B56225">
        <w:rPr>
          <w:rFonts w:ascii="Times New Roman" w:hAnsi="Times New Roman" w:cs="Times New Roman"/>
          <w:b/>
          <w:sz w:val="28"/>
          <w:szCs w:val="24"/>
        </w:rPr>
        <w:t xml:space="preserve">Challenge under the Village court Act 2006: </w:t>
      </w:r>
    </w:p>
    <w:p w:rsidR="00FA7A23" w:rsidRPr="00B56225" w:rsidRDefault="00F429F7" w:rsidP="00F429F7">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The main challenge of village court in the way of Alternative Dispute Resolution (ADR) is the limitation of jurisdiction. It can resolve a land dispute where value of the property does not exceed TK. 75,000/-. It has no jurisdiction in cases of all disputes</w:t>
      </w:r>
      <w:r w:rsidR="004E0E11">
        <w:rPr>
          <w:rFonts w:ascii="Times New Roman" w:hAnsi="Times New Roman" w:cs="Times New Roman"/>
          <w:sz w:val="24"/>
          <w:szCs w:val="24"/>
        </w:rPr>
        <w:t xml:space="preserve"> or conflicts</w:t>
      </w:r>
      <w:r w:rsidRPr="00B56225">
        <w:rPr>
          <w:rFonts w:ascii="Times New Roman" w:hAnsi="Times New Roman" w:cs="Times New Roman"/>
          <w:sz w:val="24"/>
          <w:szCs w:val="24"/>
        </w:rPr>
        <w:t xml:space="preserve"> regarding land. It has jurisdiction only in case of restitution of immoveable property and compensation for damage to the property but in case of other conflicts is has no jurisdiction</w:t>
      </w:r>
      <w:r w:rsidR="00FA7A23" w:rsidRPr="00B56225">
        <w:rPr>
          <w:rFonts w:ascii="Times New Roman" w:hAnsi="Times New Roman" w:cs="Times New Roman"/>
          <w:sz w:val="24"/>
          <w:szCs w:val="24"/>
        </w:rPr>
        <w:t xml:space="preserve">. </w:t>
      </w:r>
    </w:p>
    <w:p w:rsidR="00F429F7" w:rsidRPr="00B56225" w:rsidRDefault="00993500" w:rsidP="00F429F7">
      <w:pPr>
        <w:shd w:val="clear" w:color="auto" w:fill="FFFFFF"/>
        <w:spacing w:before="100" w:beforeAutospacing="1" w:after="100" w:afterAutospacing="1" w:line="240" w:lineRule="auto"/>
        <w:jc w:val="both"/>
        <w:rPr>
          <w:rFonts w:ascii="Times New Roman" w:hAnsi="Times New Roman" w:cs="Times New Roman"/>
          <w:b/>
          <w:sz w:val="24"/>
          <w:szCs w:val="24"/>
        </w:rPr>
      </w:pPr>
      <w:r w:rsidRPr="00B56225">
        <w:rPr>
          <w:rFonts w:ascii="Times New Roman" w:hAnsi="Times New Roman" w:cs="Times New Roman"/>
          <w:b/>
          <w:sz w:val="28"/>
          <w:szCs w:val="24"/>
        </w:rPr>
        <w:t>Conclusion</w:t>
      </w:r>
    </w:p>
    <w:p w:rsidR="00BE08FF" w:rsidRPr="00B56225" w:rsidRDefault="006562F8" w:rsidP="008B6520">
      <w:pPr>
        <w:shd w:val="clear" w:color="auto" w:fill="FFFFFF"/>
        <w:spacing w:before="100" w:beforeAutospacing="1" w:after="100" w:afterAutospacing="1" w:line="240" w:lineRule="auto"/>
        <w:jc w:val="both"/>
        <w:rPr>
          <w:rFonts w:ascii="Times New Roman" w:hAnsi="Times New Roman" w:cs="Times New Roman"/>
          <w:sz w:val="24"/>
          <w:szCs w:val="24"/>
        </w:rPr>
      </w:pPr>
      <w:r w:rsidRPr="00B56225">
        <w:rPr>
          <w:rFonts w:ascii="Times New Roman" w:hAnsi="Times New Roman" w:cs="Times New Roman"/>
          <w:sz w:val="24"/>
          <w:szCs w:val="24"/>
        </w:rPr>
        <w:t xml:space="preserve">When a conflict has the potential to become, or has become, a legal matter, facilitative ADR process offer parties the empowering </w:t>
      </w:r>
      <w:r w:rsidR="0092144F" w:rsidRPr="00B56225">
        <w:rPr>
          <w:rFonts w:ascii="Times New Roman" w:hAnsi="Times New Roman" w:cs="Times New Roman"/>
          <w:sz w:val="24"/>
          <w:szCs w:val="24"/>
        </w:rPr>
        <w:t xml:space="preserve">opportunity to resolve their own dispute with the assistance of a neutral third-party. Satisfaction with the mutually agreed upon outcome will often lead to the durability of the agreement lessening the time and money spent to enforcement. Furthermore, facilitative Alternative Dispute Resolution (ADR) process are much less formal, much less expensive and much less time-consuming than litigation. Advisory Alternative Dispute Resolution (ADR) process offer parties the benefits of dispute resolution services without the consequences of a binding decision. Advisory Alternative Dispute Resolution (ADR) </w:t>
      </w:r>
      <w:r w:rsidR="00693A7A" w:rsidRPr="00B56225">
        <w:rPr>
          <w:rFonts w:ascii="Times New Roman" w:hAnsi="Times New Roman" w:cs="Times New Roman"/>
          <w:sz w:val="24"/>
          <w:szCs w:val="24"/>
        </w:rPr>
        <w:t>processes, such also offer neutral third-party oversight to ensure that potentially problematic processes, such as government spending and service contracting, are executed with integrity and transparency.</w:t>
      </w:r>
    </w:p>
    <w:p w:rsidR="005A3426" w:rsidRPr="00B56225" w:rsidRDefault="005A3426" w:rsidP="008B6520">
      <w:pPr>
        <w:shd w:val="clear" w:color="auto" w:fill="FFFFFF"/>
        <w:spacing w:before="100" w:beforeAutospacing="1" w:after="100" w:afterAutospacing="1" w:line="240" w:lineRule="auto"/>
        <w:jc w:val="both"/>
        <w:rPr>
          <w:rFonts w:ascii="Times New Roman" w:hAnsi="Times New Roman" w:cs="Times New Roman"/>
          <w:sz w:val="24"/>
          <w:szCs w:val="24"/>
        </w:rPr>
      </w:pPr>
    </w:p>
    <w:p w:rsidR="005A3426" w:rsidRPr="00B56225" w:rsidRDefault="005A3426" w:rsidP="008B6520">
      <w:pPr>
        <w:shd w:val="clear" w:color="auto" w:fill="FFFFFF"/>
        <w:spacing w:before="100" w:beforeAutospacing="1" w:after="100" w:afterAutospacing="1" w:line="240" w:lineRule="auto"/>
        <w:jc w:val="both"/>
        <w:rPr>
          <w:rFonts w:ascii="Times New Roman" w:hAnsi="Times New Roman" w:cs="Times New Roman"/>
          <w:b/>
          <w:sz w:val="40"/>
          <w:szCs w:val="24"/>
        </w:rPr>
      </w:pPr>
      <w:r w:rsidRPr="00B56225">
        <w:rPr>
          <w:rFonts w:ascii="Times New Roman" w:hAnsi="Times New Roman" w:cs="Times New Roman"/>
          <w:b/>
          <w:sz w:val="28"/>
          <w:szCs w:val="24"/>
        </w:rPr>
        <w:t xml:space="preserve">Reference </w:t>
      </w:r>
    </w:p>
    <w:p w:rsidR="005A3426" w:rsidRPr="00B56225" w:rsidRDefault="005A3426" w:rsidP="005A3426">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b/>
          <w:sz w:val="36"/>
          <w:szCs w:val="24"/>
        </w:rPr>
      </w:pPr>
      <w:r w:rsidRPr="00B56225">
        <w:rPr>
          <w:rFonts w:ascii="Times New Roman" w:hAnsi="Times New Roman" w:cs="Times New Roman"/>
          <w:sz w:val="24"/>
          <w:szCs w:val="16"/>
        </w:rPr>
        <w:t>https://www.law.cornell.edu/wex/alternative_dispute_resolution#:~:text=Alternative%20Dispute%20Resolution%20(%22ADR%22,conciliation%2C%20mediation%2C%20and%20arbitration</w:t>
      </w:r>
    </w:p>
    <w:p w:rsidR="005A3426" w:rsidRPr="00B56225" w:rsidRDefault="005A3426" w:rsidP="005A3426">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b/>
          <w:sz w:val="36"/>
          <w:szCs w:val="24"/>
        </w:rPr>
      </w:pPr>
      <w:r w:rsidRPr="00B56225">
        <w:rPr>
          <w:rFonts w:ascii="Times New Roman" w:hAnsi="Times New Roman" w:cs="Times New Roman"/>
          <w:sz w:val="24"/>
        </w:rPr>
        <w:t>https://nilsbangladesh.org/an-analysis-of-adr-and-its-importance-in-justice-system-in-bangladesh/</w:t>
      </w:r>
    </w:p>
    <w:p w:rsidR="005A3426" w:rsidRPr="00B56225" w:rsidRDefault="005A3426" w:rsidP="005A3426">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b/>
          <w:sz w:val="36"/>
          <w:szCs w:val="24"/>
        </w:rPr>
      </w:pPr>
      <w:r w:rsidRPr="00B56225">
        <w:rPr>
          <w:rFonts w:ascii="Times New Roman" w:hAnsi="Times New Roman" w:cs="Times New Roman"/>
          <w:sz w:val="24"/>
        </w:rPr>
        <w:t>https://www.scirp.org/journal/paperinformation?paperid=99458</w:t>
      </w:r>
    </w:p>
    <w:p w:rsidR="005A3426" w:rsidRPr="00B56225" w:rsidRDefault="005A3426" w:rsidP="005A3426">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b/>
          <w:sz w:val="36"/>
          <w:szCs w:val="24"/>
        </w:rPr>
      </w:pPr>
      <w:r w:rsidRPr="00B56225">
        <w:rPr>
          <w:rFonts w:ascii="Times New Roman" w:hAnsi="Times New Roman" w:cs="Times New Roman"/>
          <w:sz w:val="24"/>
        </w:rPr>
        <w:t xml:space="preserve"> https://www.scirp.org/journal/paperinformation?paperid=99458</w:t>
      </w:r>
    </w:p>
    <w:p w:rsidR="005A3426" w:rsidRPr="00B56225" w:rsidRDefault="005A3426" w:rsidP="005A3426">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b/>
          <w:sz w:val="36"/>
          <w:szCs w:val="24"/>
        </w:rPr>
      </w:pPr>
      <w:r w:rsidRPr="00B56225">
        <w:rPr>
          <w:rFonts w:ascii="Times New Roman" w:hAnsi="Times New Roman" w:cs="Times New Roman"/>
          <w:sz w:val="24"/>
          <w:szCs w:val="16"/>
        </w:rPr>
        <w:t>https://www.scirp.org/journal/paperinformation?paperid=99458#:~:text=Lack%20of%20confidence%20among%20the,legal%20and%20administrative%20challenges%20of</w:t>
      </w:r>
    </w:p>
    <w:p w:rsidR="005A3426" w:rsidRPr="00AA4197" w:rsidRDefault="005A3426" w:rsidP="00AA4197">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b/>
          <w:sz w:val="40"/>
          <w:szCs w:val="24"/>
        </w:rPr>
      </w:pPr>
      <w:r w:rsidRPr="00B56225">
        <w:rPr>
          <w:rFonts w:ascii="Times New Roman" w:hAnsi="Times New Roman" w:cs="Times New Roman"/>
          <w:sz w:val="28"/>
        </w:rPr>
        <w:t>https://scirp.org/journal/paperinformation?paperid=99458#:~:text=Lack%20of%20confidence%20among%20the,legal%20and%20administrative%20challenges%20of</w:t>
      </w:r>
    </w:p>
    <w:sectPr w:rsidR="005A3426" w:rsidRPr="00AA4197" w:rsidSect="005B3A6E">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36AA" w:rsidRDefault="00B636AA" w:rsidP="00F8334A">
      <w:pPr>
        <w:spacing w:after="0" w:line="240" w:lineRule="auto"/>
      </w:pPr>
      <w:r>
        <w:separator/>
      </w:r>
    </w:p>
  </w:endnote>
  <w:endnote w:type="continuationSeparator" w:id="0">
    <w:p w:rsidR="00B636AA" w:rsidRDefault="00B636AA" w:rsidP="00F83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36AA" w:rsidRDefault="00B636AA" w:rsidP="00F8334A">
      <w:pPr>
        <w:spacing w:after="0" w:line="240" w:lineRule="auto"/>
      </w:pPr>
      <w:r>
        <w:separator/>
      </w:r>
    </w:p>
  </w:footnote>
  <w:footnote w:type="continuationSeparator" w:id="0">
    <w:p w:rsidR="00B636AA" w:rsidRDefault="00B636AA" w:rsidP="00F8334A">
      <w:pPr>
        <w:spacing w:after="0" w:line="240" w:lineRule="auto"/>
      </w:pPr>
      <w:r>
        <w:continuationSeparator/>
      </w:r>
    </w:p>
  </w:footnote>
  <w:footnote w:id="1">
    <w:p w:rsidR="00F8334A" w:rsidRDefault="00F8334A">
      <w:pPr>
        <w:pStyle w:val="FootnoteText"/>
      </w:pPr>
      <w:r>
        <w:rPr>
          <w:rStyle w:val="FootnoteReference"/>
        </w:rPr>
        <w:footnoteRef/>
      </w:r>
      <w:r>
        <w:t xml:space="preserve"> </w:t>
      </w:r>
      <w:r w:rsidRPr="00F8334A">
        <w:rPr>
          <w:sz w:val="16"/>
          <w:szCs w:val="16"/>
        </w:rPr>
        <w:t>https://www.law.cornell.edu/wex/alternative_dispute_resolution#:~:text=Alternative%20Dispute%20Resolution%20(%22ADR%22,conciliation%2C%20mediation%2C%20and%20arbitration.</w:t>
      </w:r>
    </w:p>
  </w:footnote>
  <w:footnote w:id="2">
    <w:p w:rsidR="006977A2" w:rsidRDefault="006977A2">
      <w:pPr>
        <w:pStyle w:val="FootnoteText"/>
      </w:pPr>
      <w:r w:rsidRPr="005A3426">
        <w:rPr>
          <w:rStyle w:val="FootnoteReference"/>
          <w:sz w:val="18"/>
        </w:rPr>
        <w:footnoteRef/>
      </w:r>
      <w:r w:rsidRPr="005A3426">
        <w:rPr>
          <w:sz w:val="18"/>
        </w:rPr>
        <w:t xml:space="preserve"> </w:t>
      </w:r>
      <w:r w:rsidRPr="007A4FF8">
        <w:rPr>
          <w:sz w:val="16"/>
        </w:rPr>
        <w:t xml:space="preserve"> https://nilsbangladesh.org/an-analysis-of-adr-and-its-importance-in-justice-system-in-bangladesh/ </w:t>
      </w:r>
    </w:p>
  </w:footnote>
  <w:footnote w:id="3">
    <w:p w:rsidR="007A4FF8" w:rsidRDefault="007A4FF8">
      <w:pPr>
        <w:pStyle w:val="FootnoteText"/>
      </w:pPr>
      <w:r w:rsidRPr="007A4FF8">
        <w:rPr>
          <w:rStyle w:val="FootnoteReference"/>
          <w:sz w:val="16"/>
        </w:rPr>
        <w:footnoteRef/>
      </w:r>
      <w:r w:rsidRPr="007A4FF8">
        <w:rPr>
          <w:sz w:val="16"/>
        </w:rPr>
        <w:t xml:space="preserve"> https://www.scirp.org/journal/paperinformation?paperid=99458</w:t>
      </w:r>
    </w:p>
  </w:footnote>
  <w:footnote w:id="4">
    <w:p w:rsidR="00DD5ABF" w:rsidRDefault="00DD5ABF">
      <w:pPr>
        <w:pStyle w:val="FootnoteText"/>
      </w:pPr>
      <w:r w:rsidRPr="00DD5ABF">
        <w:rPr>
          <w:rStyle w:val="FootnoteReference"/>
          <w:sz w:val="16"/>
        </w:rPr>
        <w:footnoteRef/>
      </w:r>
      <w:r w:rsidRPr="00DD5ABF">
        <w:rPr>
          <w:sz w:val="16"/>
        </w:rPr>
        <w:t xml:space="preserve"> https://www.scirp.org/journal/paperinformation?paperid=99458</w:t>
      </w:r>
    </w:p>
  </w:footnote>
  <w:footnote w:id="5">
    <w:p w:rsidR="00BE08FF" w:rsidRDefault="00BE08FF">
      <w:pPr>
        <w:pStyle w:val="FootnoteText"/>
      </w:pPr>
      <w:r>
        <w:rPr>
          <w:rStyle w:val="FootnoteReference"/>
        </w:rPr>
        <w:footnoteRef/>
      </w:r>
      <w:r w:rsidR="00F429F7">
        <w:t xml:space="preserve"> </w:t>
      </w:r>
      <w:r w:rsidRPr="00BE08FF">
        <w:rPr>
          <w:sz w:val="16"/>
          <w:szCs w:val="16"/>
        </w:rPr>
        <w:t>https://www.scirp.org/journal/paperinformation?paperid=99458#:~:text=Lack%20of%20confidence%20among%20the,legal%20and%20administrative%20challenges%20of</w:t>
      </w:r>
    </w:p>
  </w:footnote>
  <w:footnote w:id="6">
    <w:p w:rsidR="00BE08FF" w:rsidRDefault="00BE08FF">
      <w:pPr>
        <w:pStyle w:val="FootnoteText"/>
      </w:pPr>
      <w:r>
        <w:rPr>
          <w:rStyle w:val="FootnoteReference"/>
        </w:rPr>
        <w:footnoteRef/>
      </w:r>
      <w:r w:rsidR="00F429F7">
        <w:t xml:space="preserve"> </w:t>
      </w:r>
      <w:r w:rsidR="00F429F7" w:rsidRPr="00F429F7">
        <w:rPr>
          <w:sz w:val="16"/>
        </w:rPr>
        <w:t>https://scirp.org/journal/paperinformation?paperid=99458#:~:text=Lack%20of%20confidence%20among%20the,legal%20and%20administrative%20challenges%20of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473"/>
    <w:multiLevelType w:val="hybridMultilevel"/>
    <w:tmpl w:val="CF0A3D68"/>
    <w:lvl w:ilvl="0" w:tplc="047E9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C1AA2"/>
    <w:multiLevelType w:val="hybridMultilevel"/>
    <w:tmpl w:val="C4989E4C"/>
    <w:lvl w:ilvl="0" w:tplc="6CF2EF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E7422"/>
    <w:multiLevelType w:val="hybridMultilevel"/>
    <w:tmpl w:val="4EA6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F7C24"/>
    <w:multiLevelType w:val="hybridMultilevel"/>
    <w:tmpl w:val="7F16CD98"/>
    <w:lvl w:ilvl="0" w:tplc="C0425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0B78"/>
    <w:multiLevelType w:val="hybridMultilevel"/>
    <w:tmpl w:val="3B523D74"/>
    <w:lvl w:ilvl="0" w:tplc="58925C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D4090"/>
    <w:multiLevelType w:val="hybridMultilevel"/>
    <w:tmpl w:val="28E66022"/>
    <w:lvl w:ilvl="0" w:tplc="86AA9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D4106"/>
    <w:multiLevelType w:val="hybridMultilevel"/>
    <w:tmpl w:val="0166E284"/>
    <w:lvl w:ilvl="0" w:tplc="AEAEFED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C48AE"/>
    <w:multiLevelType w:val="hybridMultilevel"/>
    <w:tmpl w:val="18BE7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B3867"/>
    <w:multiLevelType w:val="hybridMultilevel"/>
    <w:tmpl w:val="676654DE"/>
    <w:lvl w:ilvl="0" w:tplc="A2C29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F184B"/>
    <w:multiLevelType w:val="hybridMultilevel"/>
    <w:tmpl w:val="C4989E4C"/>
    <w:lvl w:ilvl="0" w:tplc="6CF2EF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E13BA"/>
    <w:multiLevelType w:val="hybridMultilevel"/>
    <w:tmpl w:val="867A668C"/>
    <w:lvl w:ilvl="0" w:tplc="9F7A9F9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F20B9"/>
    <w:multiLevelType w:val="hybridMultilevel"/>
    <w:tmpl w:val="FFDC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F055C"/>
    <w:multiLevelType w:val="hybridMultilevel"/>
    <w:tmpl w:val="15D88268"/>
    <w:lvl w:ilvl="0" w:tplc="55AAC6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04E15"/>
    <w:multiLevelType w:val="hybridMultilevel"/>
    <w:tmpl w:val="0FC678E6"/>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123B8"/>
    <w:multiLevelType w:val="hybridMultilevel"/>
    <w:tmpl w:val="D8F4B154"/>
    <w:lvl w:ilvl="0" w:tplc="AA029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B6E42"/>
    <w:multiLevelType w:val="multilevel"/>
    <w:tmpl w:val="4D8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A4FA9"/>
    <w:multiLevelType w:val="hybridMultilevel"/>
    <w:tmpl w:val="7BC0FD4C"/>
    <w:lvl w:ilvl="0" w:tplc="0582B3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72D06"/>
    <w:multiLevelType w:val="hybridMultilevel"/>
    <w:tmpl w:val="D5AE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533106">
    <w:abstractNumId w:val="15"/>
  </w:num>
  <w:num w:numId="2" w16cid:durableId="2107068078">
    <w:abstractNumId w:val="2"/>
  </w:num>
  <w:num w:numId="3" w16cid:durableId="1474641960">
    <w:abstractNumId w:val="17"/>
  </w:num>
  <w:num w:numId="4" w16cid:durableId="192813618">
    <w:abstractNumId w:val="12"/>
  </w:num>
  <w:num w:numId="5" w16cid:durableId="2115591461">
    <w:abstractNumId w:val="16"/>
  </w:num>
  <w:num w:numId="6" w16cid:durableId="719986872">
    <w:abstractNumId w:val="11"/>
  </w:num>
  <w:num w:numId="7" w16cid:durableId="32853691">
    <w:abstractNumId w:val="7"/>
  </w:num>
  <w:num w:numId="8" w16cid:durableId="1506094756">
    <w:abstractNumId w:val="6"/>
  </w:num>
  <w:num w:numId="9" w16cid:durableId="1607999196">
    <w:abstractNumId w:val="10"/>
  </w:num>
  <w:num w:numId="10" w16cid:durableId="2111270829">
    <w:abstractNumId w:val="4"/>
  </w:num>
  <w:num w:numId="11" w16cid:durableId="597561689">
    <w:abstractNumId w:val="14"/>
  </w:num>
  <w:num w:numId="12" w16cid:durableId="100302092">
    <w:abstractNumId w:val="3"/>
  </w:num>
  <w:num w:numId="13" w16cid:durableId="1207369850">
    <w:abstractNumId w:val="5"/>
  </w:num>
  <w:num w:numId="14" w16cid:durableId="2107729975">
    <w:abstractNumId w:val="0"/>
  </w:num>
  <w:num w:numId="15" w16cid:durableId="619188420">
    <w:abstractNumId w:val="8"/>
  </w:num>
  <w:num w:numId="16" w16cid:durableId="1134449950">
    <w:abstractNumId w:val="13"/>
  </w:num>
  <w:num w:numId="17" w16cid:durableId="1978147610">
    <w:abstractNumId w:val="1"/>
  </w:num>
  <w:num w:numId="18" w16cid:durableId="11841751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39E"/>
    <w:rsid w:val="00054762"/>
    <w:rsid w:val="00054B89"/>
    <w:rsid w:val="000B0458"/>
    <w:rsid w:val="001017D9"/>
    <w:rsid w:val="001E5EB2"/>
    <w:rsid w:val="002026A2"/>
    <w:rsid w:val="00203DF0"/>
    <w:rsid w:val="00255282"/>
    <w:rsid w:val="0034143A"/>
    <w:rsid w:val="0034639E"/>
    <w:rsid w:val="00350F3D"/>
    <w:rsid w:val="003E408F"/>
    <w:rsid w:val="00423935"/>
    <w:rsid w:val="004448EC"/>
    <w:rsid w:val="0045569C"/>
    <w:rsid w:val="004E0E11"/>
    <w:rsid w:val="004F3F75"/>
    <w:rsid w:val="00504D8D"/>
    <w:rsid w:val="00507AD9"/>
    <w:rsid w:val="00522878"/>
    <w:rsid w:val="00550A5E"/>
    <w:rsid w:val="00552484"/>
    <w:rsid w:val="00554342"/>
    <w:rsid w:val="00572D26"/>
    <w:rsid w:val="005A3426"/>
    <w:rsid w:val="005B233E"/>
    <w:rsid w:val="005B3A6E"/>
    <w:rsid w:val="006562F8"/>
    <w:rsid w:val="00693A7A"/>
    <w:rsid w:val="006977A2"/>
    <w:rsid w:val="006F2A09"/>
    <w:rsid w:val="007A4FF8"/>
    <w:rsid w:val="007B1AFE"/>
    <w:rsid w:val="008024E3"/>
    <w:rsid w:val="00814AEC"/>
    <w:rsid w:val="00816CA8"/>
    <w:rsid w:val="0086158D"/>
    <w:rsid w:val="008B6520"/>
    <w:rsid w:val="008E51BF"/>
    <w:rsid w:val="0092144F"/>
    <w:rsid w:val="00936CB0"/>
    <w:rsid w:val="0096471F"/>
    <w:rsid w:val="0096573F"/>
    <w:rsid w:val="00993500"/>
    <w:rsid w:val="009F5AF3"/>
    <w:rsid w:val="00A57383"/>
    <w:rsid w:val="00AA4197"/>
    <w:rsid w:val="00B56225"/>
    <w:rsid w:val="00B636AA"/>
    <w:rsid w:val="00B7609D"/>
    <w:rsid w:val="00BA32C3"/>
    <w:rsid w:val="00BD3D49"/>
    <w:rsid w:val="00BE08FF"/>
    <w:rsid w:val="00C053A2"/>
    <w:rsid w:val="00C244B3"/>
    <w:rsid w:val="00C63B30"/>
    <w:rsid w:val="00CA7897"/>
    <w:rsid w:val="00CF4E06"/>
    <w:rsid w:val="00D2110B"/>
    <w:rsid w:val="00D51963"/>
    <w:rsid w:val="00D951C1"/>
    <w:rsid w:val="00DC27B9"/>
    <w:rsid w:val="00DD5ABF"/>
    <w:rsid w:val="00E444EF"/>
    <w:rsid w:val="00EC058A"/>
    <w:rsid w:val="00F25338"/>
    <w:rsid w:val="00F34BCC"/>
    <w:rsid w:val="00F35170"/>
    <w:rsid w:val="00F429F7"/>
    <w:rsid w:val="00F8334A"/>
    <w:rsid w:val="00FA0CEF"/>
    <w:rsid w:val="00FA7A23"/>
    <w:rsid w:val="00FC72AE"/>
    <w:rsid w:val="00FD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0232"/>
  <w15:chartTrackingRefBased/>
  <w15:docId w15:val="{9BC95B87-D186-4940-9D5E-EB8417A2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833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334A"/>
    <w:rPr>
      <w:sz w:val="20"/>
      <w:szCs w:val="20"/>
    </w:rPr>
  </w:style>
  <w:style w:type="character" w:styleId="EndnoteReference">
    <w:name w:val="endnote reference"/>
    <w:basedOn w:val="DefaultParagraphFont"/>
    <w:uiPriority w:val="99"/>
    <w:semiHidden/>
    <w:unhideWhenUsed/>
    <w:rsid w:val="00F8334A"/>
    <w:rPr>
      <w:vertAlign w:val="superscript"/>
    </w:rPr>
  </w:style>
  <w:style w:type="paragraph" w:styleId="FootnoteText">
    <w:name w:val="footnote text"/>
    <w:basedOn w:val="Normal"/>
    <w:link w:val="FootnoteTextChar"/>
    <w:uiPriority w:val="99"/>
    <w:unhideWhenUsed/>
    <w:rsid w:val="00F8334A"/>
    <w:pPr>
      <w:spacing w:after="0" w:line="240" w:lineRule="auto"/>
    </w:pPr>
    <w:rPr>
      <w:sz w:val="20"/>
      <w:szCs w:val="20"/>
    </w:rPr>
  </w:style>
  <w:style w:type="character" w:customStyle="1" w:styleId="FootnoteTextChar">
    <w:name w:val="Footnote Text Char"/>
    <w:basedOn w:val="DefaultParagraphFont"/>
    <w:link w:val="FootnoteText"/>
    <w:uiPriority w:val="99"/>
    <w:rsid w:val="00F8334A"/>
    <w:rPr>
      <w:sz w:val="20"/>
      <w:szCs w:val="20"/>
    </w:rPr>
  </w:style>
  <w:style w:type="character" w:styleId="FootnoteReference">
    <w:name w:val="footnote reference"/>
    <w:basedOn w:val="DefaultParagraphFont"/>
    <w:uiPriority w:val="99"/>
    <w:semiHidden/>
    <w:unhideWhenUsed/>
    <w:rsid w:val="00F8334A"/>
    <w:rPr>
      <w:vertAlign w:val="superscript"/>
    </w:rPr>
  </w:style>
  <w:style w:type="character" w:styleId="Hyperlink">
    <w:name w:val="Hyperlink"/>
    <w:basedOn w:val="DefaultParagraphFont"/>
    <w:uiPriority w:val="99"/>
    <w:unhideWhenUsed/>
    <w:rsid w:val="00550A5E"/>
    <w:rPr>
      <w:color w:val="0000FF"/>
      <w:u w:val="single"/>
    </w:rPr>
  </w:style>
  <w:style w:type="paragraph" w:customStyle="1" w:styleId="e-title2">
    <w:name w:val="e-title2"/>
    <w:basedOn w:val="Normal"/>
    <w:rsid w:val="004F3F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3F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7AD9"/>
    <w:pPr>
      <w:ind w:left="720"/>
      <w:contextualSpacing/>
    </w:pPr>
  </w:style>
  <w:style w:type="paragraph" w:customStyle="1" w:styleId="e-title1">
    <w:name w:val="e-title1"/>
    <w:basedOn w:val="Normal"/>
    <w:rsid w:val="00F429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B3A6E"/>
    <w:pPr>
      <w:spacing w:after="0" w:line="240" w:lineRule="auto"/>
    </w:pPr>
    <w:rPr>
      <w:rFonts w:eastAsiaTheme="minorEastAsia"/>
    </w:rPr>
  </w:style>
  <w:style w:type="character" w:customStyle="1" w:styleId="NoSpacingChar">
    <w:name w:val="No Spacing Char"/>
    <w:basedOn w:val="DefaultParagraphFont"/>
    <w:link w:val="NoSpacing"/>
    <w:uiPriority w:val="1"/>
    <w:rsid w:val="005B3A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322">
      <w:bodyDiv w:val="1"/>
      <w:marLeft w:val="0"/>
      <w:marRight w:val="0"/>
      <w:marTop w:val="0"/>
      <w:marBottom w:val="0"/>
      <w:divBdr>
        <w:top w:val="none" w:sz="0" w:space="0" w:color="auto"/>
        <w:left w:val="none" w:sz="0" w:space="0" w:color="auto"/>
        <w:bottom w:val="none" w:sz="0" w:space="0" w:color="auto"/>
        <w:right w:val="none" w:sz="0" w:space="0" w:color="auto"/>
      </w:divBdr>
    </w:div>
    <w:div w:id="829754071">
      <w:bodyDiv w:val="1"/>
      <w:marLeft w:val="0"/>
      <w:marRight w:val="0"/>
      <w:marTop w:val="0"/>
      <w:marBottom w:val="0"/>
      <w:divBdr>
        <w:top w:val="none" w:sz="0" w:space="0" w:color="auto"/>
        <w:left w:val="none" w:sz="0" w:space="0" w:color="auto"/>
        <w:bottom w:val="none" w:sz="0" w:space="0" w:color="auto"/>
        <w:right w:val="none" w:sz="0" w:space="0" w:color="auto"/>
      </w:divBdr>
    </w:div>
    <w:div w:id="1163200944">
      <w:bodyDiv w:val="1"/>
      <w:marLeft w:val="0"/>
      <w:marRight w:val="0"/>
      <w:marTop w:val="0"/>
      <w:marBottom w:val="0"/>
      <w:divBdr>
        <w:top w:val="none" w:sz="0" w:space="0" w:color="auto"/>
        <w:left w:val="none" w:sz="0" w:space="0" w:color="auto"/>
        <w:bottom w:val="none" w:sz="0" w:space="0" w:color="auto"/>
        <w:right w:val="none" w:sz="0" w:space="0" w:color="auto"/>
      </w:divBdr>
    </w:div>
    <w:div w:id="1645503227">
      <w:bodyDiv w:val="1"/>
      <w:marLeft w:val="0"/>
      <w:marRight w:val="0"/>
      <w:marTop w:val="0"/>
      <w:marBottom w:val="0"/>
      <w:divBdr>
        <w:top w:val="none" w:sz="0" w:space="0" w:color="auto"/>
        <w:left w:val="none" w:sz="0" w:space="0" w:color="auto"/>
        <w:bottom w:val="none" w:sz="0" w:space="0" w:color="auto"/>
        <w:right w:val="none" w:sz="0" w:space="0" w:color="auto"/>
      </w:divBdr>
    </w:div>
    <w:div w:id="2019119171">
      <w:bodyDiv w:val="1"/>
      <w:marLeft w:val="0"/>
      <w:marRight w:val="0"/>
      <w:marTop w:val="0"/>
      <w:marBottom w:val="0"/>
      <w:divBdr>
        <w:top w:val="none" w:sz="0" w:space="0" w:color="auto"/>
        <w:left w:val="none" w:sz="0" w:space="0" w:color="auto"/>
        <w:bottom w:val="none" w:sz="0" w:space="0" w:color="auto"/>
        <w:right w:val="none" w:sz="0" w:space="0" w:color="auto"/>
      </w:divBdr>
    </w:div>
    <w:div w:id="207211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0427F-BF2D-4045-BB93-74230E6DE5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googlicom887@gmail.com</cp:lastModifiedBy>
  <cp:revision>8</cp:revision>
  <dcterms:created xsi:type="dcterms:W3CDTF">2024-06-23T15:06:00Z</dcterms:created>
  <dcterms:modified xsi:type="dcterms:W3CDTF">2024-06-24T06:45:00Z</dcterms:modified>
</cp:coreProperties>
</file>