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O(n2)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O(n2)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{0, 1, 2, 3, 3, 3, 3, 7}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{0,1,2,3,3,4,5,6}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O(n) , T(n) = n + 4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O(n3) , T(n) = n3 + 4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O(n) , T(n) = 3n + 4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O(n), T(n) = n + 3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Linear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Sequential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Binary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O(logn)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O(n*logn)</w:t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Abstract data type is a data type is class thats defined their behaviour based on how the user manipulate the data type:</w:t>
        <w:br w:type="textWrapping"/>
        <w:t xml:space="preserve">Example: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ArrayList is the implementation of list in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Interface in java that is based on an ordered manner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ArrayListDS.java File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