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640CA" w14:textId="77777777" w:rsidR="00485466" w:rsidRPr="00485466" w:rsidRDefault="00485466" w:rsidP="00485466">
      <w:pPr>
        <w:rPr>
          <w:b/>
          <w:bCs/>
        </w:rPr>
      </w:pPr>
      <w:proofErr w:type="spellStart"/>
      <w:r w:rsidRPr="00485466">
        <w:rPr>
          <w:b/>
          <w:bCs/>
        </w:rPr>
        <w:t>CityFoam</w:t>
      </w:r>
      <w:proofErr w:type="spellEnd"/>
      <w:r w:rsidRPr="00485466">
        <w:rPr>
          <w:b/>
          <w:bCs/>
        </w:rPr>
        <w:t>: Customer Support &amp; Store Policy v4.0</w:t>
      </w:r>
    </w:p>
    <w:p w14:paraId="4030678A" w14:textId="77777777" w:rsidR="00485466" w:rsidRPr="00485466" w:rsidRDefault="00485466" w:rsidP="00485466">
      <w:pPr>
        <w:rPr>
          <w:b/>
          <w:bCs/>
        </w:rPr>
      </w:pPr>
      <w:r w:rsidRPr="00485466">
        <w:rPr>
          <w:b/>
          <w:bCs/>
        </w:rPr>
        <w:t>Effective Date: April 18, 2026 Headquarters: Cairo, Egypt Branch Locations: Cairo (Nasr City, Sheikh Zayed), Alexandria (Smouha), Banha (Farid Nada St.) Departments: Customer Success, Returns, and Warranty Claims</w:t>
      </w:r>
    </w:p>
    <w:p w14:paraId="1C00F107" w14:textId="77777777" w:rsidR="00485466" w:rsidRPr="00485466" w:rsidRDefault="00485466" w:rsidP="00485466">
      <w:pPr>
        <w:rPr>
          <w:b/>
          <w:bCs/>
        </w:rPr>
      </w:pPr>
      <w:r w:rsidRPr="00485466">
        <w:rPr>
          <w:b/>
          <w:bCs/>
        </w:rPr>
        <w:t>1. The 120-Night Sleep Trial (Mattresses Only)</w:t>
      </w:r>
    </w:p>
    <w:p w14:paraId="6B2B4F7D" w14:textId="77777777" w:rsidR="00485466" w:rsidRPr="00485466" w:rsidRDefault="00485466" w:rsidP="00485466">
      <w:pPr>
        <w:rPr>
          <w:b/>
          <w:bCs/>
        </w:rPr>
      </w:pPr>
      <w:proofErr w:type="spellStart"/>
      <w:r w:rsidRPr="00485466">
        <w:rPr>
          <w:b/>
          <w:bCs/>
        </w:rPr>
        <w:t>CityFoam</w:t>
      </w:r>
      <w:proofErr w:type="spellEnd"/>
      <w:r w:rsidRPr="00485466">
        <w:rPr>
          <w:b/>
          <w:bCs/>
        </w:rPr>
        <w:t xml:space="preserve"> offers a 120-Night Sleep Trial exclusively for our </w:t>
      </w:r>
      <w:proofErr w:type="spellStart"/>
      <w:r w:rsidRPr="00485466">
        <w:rPr>
          <w:b/>
          <w:bCs/>
          <w:i/>
          <w:iCs/>
        </w:rPr>
        <w:t>CityFoam</w:t>
      </w:r>
      <w:proofErr w:type="spellEnd"/>
      <w:r w:rsidRPr="00485466">
        <w:rPr>
          <w:b/>
          <w:bCs/>
          <w:i/>
          <w:iCs/>
        </w:rPr>
        <w:t xml:space="preserve"> Signature</w:t>
      </w:r>
      <w:r w:rsidRPr="00485466">
        <w:rPr>
          <w:b/>
          <w:bCs/>
        </w:rPr>
        <w:t xml:space="preserve"> and </w:t>
      </w:r>
      <w:proofErr w:type="spellStart"/>
      <w:r w:rsidRPr="00485466">
        <w:rPr>
          <w:b/>
          <w:bCs/>
          <w:i/>
          <w:iCs/>
        </w:rPr>
        <w:t>CityFoam</w:t>
      </w:r>
      <w:proofErr w:type="spellEnd"/>
      <w:r w:rsidRPr="00485466">
        <w:rPr>
          <w:b/>
          <w:bCs/>
          <w:i/>
          <w:iCs/>
        </w:rPr>
        <w:t xml:space="preserve"> Hybrid</w:t>
      </w:r>
      <w:r w:rsidRPr="00485466">
        <w:rPr>
          <w:b/>
          <w:bCs/>
        </w:rPr>
        <w:t xml:space="preserve"> mattress models.</w:t>
      </w:r>
    </w:p>
    <w:p w14:paraId="77956638" w14:textId="77777777" w:rsidR="00485466" w:rsidRPr="00485466" w:rsidRDefault="00485466" w:rsidP="00485466">
      <w:pPr>
        <w:numPr>
          <w:ilvl w:val="0"/>
          <w:numId w:val="6"/>
        </w:numPr>
        <w:rPr>
          <w:b/>
          <w:bCs/>
        </w:rPr>
      </w:pPr>
      <w:r w:rsidRPr="00485466">
        <w:rPr>
          <w:b/>
          <w:bCs/>
        </w:rPr>
        <w:t>The Break-In Period: Customers cannot initiate a return within the first 30 days of delivery. The body needs time to adjust to a new mattress. Return requests made before day 31 must be politely declined.</w:t>
      </w:r>
    </w:p>
    <w:p w14:paraId="397F5D44" w14:textId="77777777" w:rsidR="00485466" w:rsidRPr="00485466" w:rsidRDefault="00485466" w:rsidP="00485466">
      <w:pPr>
        <w:numPr>
          <w:ilvl w:val="0"/>
          <w:numId w:val="6"/>
        </w:numPr>
        <w:rPr>
          <w:b/>
          <w:bCs/>
        </w:rPr>
      </w:pPr>
      <w:r w:rsidRPr="00485466">
        <w:rPr>
          <w:b/>
          <w:bCs/>
        </w:rPr>
        <w:t>Return Condition: Mattresses do not need to be in the original box, but they must be free of stains, tears, or bed bugs. If a mattress is damaged, the trial is void.</w:t>
      </w:r>
    </w:p>
    <w:p w14:paraId="6629DB55" w14:textId="77777777" w:rsidR="00485466" w:rsidRPr="00485466" w:rsidRDefault="00485466" w:rsidP="00485466">
      <w:pPr>
        <w:numPr>
          <w:ilvl w:val="0"/>
          <w:numId w:val="6"/>
        </w:numPr>
        <w:rPr>
          <w:b/>
          <w:bCs/>
        </w:rPr>
      </w:pPr>
      <w:r w:rsidRPr="00485466">
        <w:rPr>
          <w:b/>
          <w:bCs/>
        </w:rPr>
        <w:t xml:space="preserve">Refund Process: If the customer initiates a return between Day 31 and Day 120, </w:t>
      </w:r>
      <w:proofErr w:type="spellStart"/>
      <w:r w:rsidRPr="00485466">
        <w:rPr>
          <w:b/>
          <w:bCs/>
        </w:rPr>
        <w:t>CityFoam</w:t>
      </w:r>
      <w:proofErr w:type="spellEnd"/>
      <w:r w:rsidRPr="00485466">
        <w:rPr>
          <w:b/>
          <w:bCs/>
        </w:rPr>
        <w:t xml:space="preserve"> will arrange for a pickup via our company fleet. Once inspected at our Cairo or Alexandria warehouses, a full refund is issued within 7-14 working days via Bank Transfer or </w:t>
      </w:r>
      <w:proofErr w:type="spellStart"/>
      <w:r w:rsidRPr="00485466">
        <w:rPr>
          <w:b/>
          <w:bCs/>
        </w:rPr>
        <w:t>InstaPay</w:t>
      </w:r>
      <w:proofErr w:type="spellEnd"/>
      <w:r w:rsidRPr="00485466">
        <w:rPr>
          <w:b/>
          <w:bCs/>
        </w:rPr>
        <w:t>. Cash refunds are not permitted.</w:t>
      </w:r>
    </w:p>
    <w:p w14:paraId="6ED03FB7" w14:textId="77777777" w:rsidR="00485466" w:rsidRPr="00485466" w:rsidRDefault="00485466" w:rsidP="00485466">
      <w:pPr>
        <w:rPr>
          <w:b/>
          <w:bCs/>
        </w:rPr>
      </w:pPr>
      <w:r w:rsidRPr="00485466">
        <w:rPr>
          <w:b/>
          <w:bCs/>
        </w:rPr>
        <w:t>2. Returns &amp; Hygiene Policy (Pillows, Sheets, &amp; Protectors)</w:t>
      </w:r>
    </w:p>
    <w:p w14:paraId="462948A4" w14:textId="77777777" w:rsidR="00485466" w:rsidRPr="00485466" w:rsidRDefault="00485466" w:rsidP="00485466">
      <w:pPr>
        <w:rPr>
          <w:b/>
          <w:bCs/>
        </w:rPr>
      </w:pPr>
      <w:r w:rsidRPr="00485466">
        <w:rPr>
          <w:b/>
          <w:bCs/>
        </w:rPr>
        <w:t>Due to Egyptian Consumer Protection Agency hygiene regulations, bedding accessories have a strict return policy.</w:t>
      </w:r>
    </w:p>
    <w:p w14:paraId="38D48A7A" w14:textId="77777777" w:rsidR="00485466" w:rsidRPr="00485466" w:rsidRDefault="00485466" w:rsidP="00485466">
      <w:pPr>
        <w:numPr>
          <w:ilvl w:val="0"/>
          <w:numId w:val="7"/>
        </w:numPr>
        <w:rPr>
          <w:b/>
          <w:bCs/>
        </w:rPr>
      </w:pPr>
      <w:r w:rsidRPr="00485466">
        <w:rPr>
          <w:b/>
          <w:bCs/>
        </w:rPr>
        <w:t>Sheets and Mattress Protectors: Can only be returned within 14 days of delivery if they are unopened and in their original factory seal. Once the seal is broken, they are final sale and cannot be returned.</w:t>
      </w:r>
    </w:p>
    <w:p w14:paraId="4CD14E6D" w14:textId="77777777" w:rsidR="00485466" w:rsidRPr="00485466" w:rsidRDefault="00485466" w:rsidP="00485466">
      <w:pPr>
        <w:numPr>
          <w:ilvl w:val="0"/>
          <w:numId w:val="7"/>
        </w:numPr>
        <w:rPr>
          <w:b/>
          <w:bCs/>
        </w:rPr>
      </w:pPr>
      <w:r w:rsidRPr="00485466">
        <w:rPr>
          <w:b/>
          <w:bCs/>
        </w:rPr>
        <w:t>Pillows: Covered by a 14-day return window. Pillows can be opened and tested, but the customer is responsible for a 200 EGP return shipping and sanitization fee per pillow.</w:t>
      </w:r>
    </w:p>
    <w:p w14:paraId="14BA78DA" w14:textId="77777777" w:rsidR="00485466" w:rsidRPr="00485466" w:rsidRDefault="00485466" w:rsidP="00485466">
      <w:pPr>
        <w:numPr>
          <w:ilvl w:val="0"/>
          <w:numId w:val="7"/>
        </w:numPr>
        <w:rPr>
          <w:b/>
          <w:bCs/>
        </w:rPr>
      </w:pPr>
      <w:r w:rsidRPr="00485466">
        <w:rPr>
          <w:b/>
          <w:bCs/>
        </w:rPr>
        <w:t>Bundle Exceptions: If a customer purchased a "Bedroom Bundle" (Mattress + Sheets + Pillows) and returns the mattress under the Sleep Trial, they may keep the accessories, but the full un-discounted retail value of the sheets and pillows will be deducted from the mattress refund.</w:t>
      </w:r>
    </w:p>
    <w:p w14:paraId="50BB0116" w14:textId="77777777" w:rsidR="00485466" w:rsidRPr="00485466" w:rsidRDefault="00485466" w:rsidP="00485466">
      <w:pPr>
        <w:rPr>
          <w:b/>
          <w:bCs/>
        </w:rPr>
      </w:pPr>
      <w:r w:rsidRPr="00485466">
        <w:rPr>
          <w:b/>
          <w:bCs/>
        </w:rPr>
        <w:t>3. The 10-Year Limited Warranty</w:t>
      </w:r>
    </w:p>
    <w:p w14:paraId="3125842E" w14:textId="77777777" w:rsidR="00485466" w:rsidRPr="00485466" w:rsidRDefault="00485466" w:rsidP="00485466">
      <w:pPr>
        <w:rPr>
          <w:b/>
          <w:bCs/>
        </w:rPr>
      </w:pPr>
      <w:proofErr w:type="spellStart"/>
      <w:r w:rsidRPr="00485466">
        <w:rPr>
          <w:b/>
          <w:bCs/>
        </w:rPr>
        <w:t>CityFoam</w:t>
      </w:r>
      <w:proofErr w:type="spellEnd"/>
      <w:r w:rsidRPr="00485466">
        <w:rPr>
          <w:b/>
          <w:bCs/>
        </w:rPr>
        <w:t xml:space="preserve"> mattresses are covered by a 10-Year Limited Warranty starting from the date of delivery.</w:t>
      </w:r>
    </w:p>
    <w:p w14:paraId="074CB4BA" w14:textId="77777777" w:rsidR="00485466" w:rsidRPr="00485466" w:rsidRDefault="00485466" w:rsidP="00485466">
      <w:pPr>
        <w:numPr>
          <w:ilvl w:val="0"/>
          <w:numId w:val="8"/>
        </w:numPr>
        <w:rPr>
          <w:b/>
          <w:bCs/>
        </w:rPr>
      </w:pPr>
      <w:r w:rsidRPr="00485466">
        <w:rPr>
          <w:b/>
          <w:bCs/>
        </w:rPr>
        <w:lastRenderedPageBreak/>
        <w:t>What is Covered: * Indentations or sagging greater than 4 centimeters that is not associated with the use of a faulty foundation or bed frame.</w:t>
      </w:r>
    </w:p>
    <w:p w14:paraId="24BDF925" w14:textId="77777777" w:rsidR="00485466" w:rsidRPr="00485466" w:rsidRDefault="00485466" w:rsidP="00485466">
      <w:pPr>
        <w:numPr>
          <w:ilvl w:val="1"/>
          <w:numId w:val="8"/>
        </w:numPr>
        <w:rPr>
          <w:b/>
          <w:bCs/>
        </w:rPr>
      </w:pPr>
      <w:r w:rsidRPr="00485466">
        <w:rPr>
          <w:b/>
          <w:bCs/>
        </w:rPr>
        <w:t>Physical flaws in the mattress cover zipper.</w:t>
      </w:r>
    </w:p>
    <w:p w14:paraId="270BD569" w14:textId="77777777" w:rsidR="00485466" w:rsidRPr="00485466" w:rsidRDefault="00485466" w:rsidP="00485466">
      <w:pPr>
        <w:numPr>
          <w:ilvl w:val="0"/>
          <w:numId w:val="8"/>
        </w:numPr>
        <w:rPr>
          <w:b/>
          <w:bCs/>
        </w:rPr>
      </w:pPr>
      <w:r w:rsidRPr="00485466">
        <w:rPr>
          <w:b/>
          <w:bCs/>
        </w:rPr>
        <w:t>What is NOT Covered:</w:t>
      </w:r>
    </w:p>
    <w:p w14:paraId="0C06F63D" w14:textId="77777777" w:rsidR="00485466" w:rsidRPr="00485466" w:rsidRDefault="00485466" w:rsidP="00485466">
      <w:pPr>
        <w:numPr>
          <w:ilvl w:val="1"/>
          <w:numId w:val="8"/>
        </w:numPr>
        <w:rPr>
          <w:b/>
          <w:bCs/>
        </w:rPr>
      </w:pPr>
      <w:r w:rsidRPr="00485466">
        <w:rPr>
          <w:b/>
          <w:bCs/>
        </w:rPr>
        <w:t>Normal increase in softness.</w:t>
      </w:r>
    </w:p>
    <w:p w14:paraId="02213484" w14:textId="77777777" w:rsidR="00485466" w:rsidRPr="00485466" w:rsidRDefault="00485466" w:rsidP="00485466">
      <w:pPr>
        <w:numPr>
          <w:ilvl w:val="1"/>
          <w:numId w:val="8"/>
        </w:numPr>
        <w:rPr>
          <w:b/>
          <w:bCs/>
        </w:rPr>
      </w:pPr>
      <w:r w:rsidRPr="00485466">
        <w:rPr>
          <w:b/>
          <w:bCs/>
        </w:rPr>
        <w:t>Comfort preferences (e.g., "the bed is too firm").</w:t>
      </w:r>
    </w:p>
    <w:p w14:paraId="4EE861D3" w14:textId="77777777" w:rsidR="00485466" w:rsidRPr="00485466" w:rsidRDefault="00485466" w:rsidP="00485466">
      <w:pPr>
        <w:numPr>
          <w:ilvl w:val="1"/>
          <w:numId w:val="8"/>
        </w:numPr>
        <w:rPr>
          <w:b/>
          <w:bCs/>
        </w:rPr>
      </w:pPr>
      <w:r w:rsidRPr="00485466">
        <w:rPr>
          <w:b/>
          <w:bCs/>
        </w:rPr>
        <w:t>Sagging caused by using the mattress on a slatted frame where the slats are more than 10 centimeters apart.</w:t>
      </w:r>
    </w:p>
    <w:p w14:paraId="43FDCC7F" w14:textId="77777777" w:rsidR="00485466" w:rsidRPr="00485466" w:rsidRDefault="00485466" w:rsidP="00485466">
      <w:pPr>
        <w:numPr>
          <w:ilvl w:val="0"/>
          <w:numId w:val="8"/>
        </w:numPr>
        <w:rPr>
          <w:b/>
          <w:bCs/>
        </w:rPr>
      </w:pPr>
      <w:r w:rsidRPr="00485466">
        <w:rPr>
          <w:b/>
          <w:bCs/>
        </w:rPr>
        <w:t xml:space="preserve">Claim Process: Customers must submit three clear photos of the issue to warranty@cityfoam.com.eg. If approved, </w:t>
      </w:r>
      <w:proofErr w:type="spellStart"/>
      <w:r w:rsidRPr="00485466">
        <w:rPr>
          <w:b/>
          <w:bCs/>
        </w:rPr>
        <w:t>CityFoam</w:t>
      </w:r>
      <w:proofErr w:type="spellEnd"/>
      <w:r w:rsidRPr="00485466">
        <w:rPr>
          <w:b/>
          <w:bCs/>
        </w:rPr>
        <w:t xml:space="preserve"> will replace the mattress for free, but the customer must pay a 500 EGP freight fee for the replacement delivery.</w:t>
      </w:r>
    </w:p>
    <w:p w14:paraId="7A9B03BE" w14:textId="77777777" w:rsidR="00485466" w:rsidRPr="00485466" w:rsidRDefault="00485466" w:rsidP="00485466">
      <w:pPr>
        <w:rPr>
          <w:b/>
          <w:bCs/>
        </w:rPr>
      </w:pPr>
      <w:r w:rsidRPr="00485466">
        <w:rPr>
          <w:b/>
          <w:bCs/>
        </w:rPr>
        <w:t>4. Shipping, Delivery &amp; Branches</w:t>
      </w:r>
    </w:p>
    <w:p w14:paraId="27EB8789" w14:textId="77777777" w:rsidR="00485466" w:rsidRPr="00485466" w:rsidRDefault="00485466" w:rsidP="00485466">
      <w:pPr>
        <w:numPr>
          <w:ilvl w:val="0"/>
          <w:numId w:val="9"/>
        </w:numPr>
        <w:rPr>
          <w:b/>
          <w:bCs/>
        </w:rPr>
      </w:pPr>
      <w:r w:rsidRPr="00485466">
        <w:rPr>
          <w:b/>
          <w:bCs/>
        </w:rPr>
        <w:t xml:space="preserve">Standard Shipping: Free across our primary coverage zones (Cairo, Giza, Alexandria, and </w:t>
      </w:r>
      <w:proofErr w:type="spellStart"/>
      <w:r w:rsidRPr="00485466">
        <w:rPr>
          <w:b/>
          <w:bCs/>
        </w:rPr>
        <w:t>Qalyubia</w:t>
      </w:r>
      <w:proofErr w:type="spellEnd"/>
      <w:r w:rsidRPr="00485466">
        <w:rPr>
          <w:b/>
          <w:bCs/>
        </w:rPr>
        <w:t>/Banha). Delivered via standard courier within 3-5 working days. Deliveries to Upper Egypt or the Red Sea incur a flat 400 EGP shipping fee.</w:t>
      </w:r>
    </w:p>
    <w:p w14:paraId="11BB61D2" w14:textId="77777777" w:rsidR="00485466" w:rsidRPr="00485466" w:rsidRDefault="00485466" w:rsidP="00485466">
      <w:pPr>
        <w:numPr>
          <w:ilvl w:val="0"/>
          <w:numId w:val="9"/>
        </w:numPr>
        <w:rPr>
          <w:b/>
          <w:bCs/>
        </w:rPr>
      </w:pPr>
      <w:r w:rsidRPr="00485466">
        <w:rPr>
          <w:b/>
          <w:bCs/>
        </w:rPr>
        <w:t>White Glove Delivery: Costs an additional 800 EGP. Includes delivery to the room of choice, unboxing, and removal of the old mattress. Available only within Cairo and Alexandria city limits.</w:t>
      </w:r>
    </w:p>
    <w:p w14:paraId="5CA480F7" w14:textId="77777777" w:rsidR="00485466" w:rsidRPr="00485466" w:rsidRDefault="00485466" w:rsidP="00485466">
      <w:pPr>
        <w:numPr>
          <w:ilvl w:val="0"/>
          <w:numId w:val="9"/>
        </w:numPr>
        <w:rPr>
          <w:b/>
          <w:bCs/>
        </w:rPr>
      </w:pPr>
      <w:r w:rsidRPr="00485466">
        <w:rPr>
          <w:b/>
          <w:bCs/>
        </w:rPr>
        <w:t>In-Store Pickup: Customers can opt to pick up accessories (pillows/sheets) directly from our branches in Nasr City, Sheikh Zayed, Smouha, or Banha. Mattresses are warehouse-dispatch only.</w:t>
      </w:r>
    </w:p>
    <w:p w14:paraId="2DF46F1B" w14:textId="77777777" w:rsidR="00485466" w:rsidRPr="00485466" w:rsidRDefault="00485466" w:rsidP="00485466">
      <w:pPr>
        <w:numPr>
          <w:ilvl w:val="0"/>
          <w:numId w:val="9"/>
        </w:numPr>
        <w:rPr>
          <w:b/>
          <w:bCs/>
        </w:rPr>
      </w:pPr>
      <w:r w:rsidRPr="00485466">
        <w:rPr>
          <w:b/>
          <w:bCs/>
        </w:rPr>
        <w:t>Damaged on Arrival: If a box arrives visibly damaged, the customer must report it within 48 hours of the delivery timestamp. Support agents must immediately issue a replacement and file a claim with the courier.</w:t>
      </w:r>
    </w:p>
    <w:p w14:paraId="15571D74" w14:textId="77777777" w:rsidR="00485466" w:rsidRPr="00485466" w:rsidRDefault="00485466" w:rsidP="00485466">
      <w:pPr>
        <w:rPr>
          <w:b/>
          <w:bCs/>
        </w:rPr>
      </w:pPr>
      <w:r w:rsidRPr="00485466">
        <w:rPr>
          <w:b/>
          <w:bCs/>
        </w:rPr>
        <w:t>5. Customer Support SLAs</w:t>
      </w:r>
    </w:p>
    <w:p w14:paraId="4A1198EC" w14:textId="77777777" w:rsidR="00485466" w:rsidRPr="00485466" w:rsidRDefault="00485466" w:rsidP="00485466">
      <w:pPr>
        <w:numPr>
          <w:ilvl w:val="0"/>
          <w:numId w:val="10"/>
        </w:numPr>
        <w:rPr>
          <w:b/>
          <w:bCs/>
        </w:rPr>
      </w:pPr>
      <w:r w:rsidRPr="00485466">
        <w:rPr>
          <w:b/>
          <w:bCs/>
        </w:rPr>
        <w:t>Live Chat (Website &amp; WhatsApp): Expected response time is under 5 minutes. Used for pre-sale questions, branch locations, order tracking, and basic policy inquiries.</w:t>
      </w:r>
    </w:p>
    <w:p w14:paraId="20246EE7" w14:textId="77777777" w:rsidR="00485466" w:rsidRPr="00485466" w:rsidRDefault="00485466" w:rsidP="00485466">
      <w:pPr>
        <w:numPr>
          <w:ilvl w:val="0"/>
          <w:numId w:val="10"/>
        </w:numPr>
        <w:rPr>
          <w:b/>
          <w:bCs/>
        </w:rPr>
      </w:pPr>
      <w:r w:rsidRPr="00485466">
        <w:rPr>
          <w:b/>
          <w:bCs/>
        </w:rPr>
        <w:t>Email Support: Expected response time is under 24 hours. Used for warranty claims, sleep trial returns, and detailed complaints.</w:t>
      </w:r>
    </w:p>
    <w:p w14:paraId="02630A25" w14:textId="77777777" w:rsidR="00CE5CA7" w:rsidRPr="00485466" w:rsidRDefault="00CE5CA7" w:rsidP="00485466"/>
    <w:sectPr w:rsidR="00CE5CA7" w:rsidRPr="00485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3C21"/>
    <w:multiLevelType w:val="multilevel"/>
    <w:tmpl w:val="F9CA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B5AEF"/>
    <w:multiLevelType w:val="multilevel"/>
    <w:tmpl w:val="7D2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4597B"/>
    <w:multiLevelType w:val="multilevel"/>
    <w:tmpl w:val="3ADC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75537"/>
    <w:multiLevelType w:val="multilevel"/>
    <w:tmpl w:val="ECA2B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14047"/>
    <w:multiLevelType w:val="multilevel"/>
    <w:tmpl w:val="47C8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D2F82"/>
    <w:multiLevelType w:val="multilevel"/>
    <w:tmpl w:val="7E7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21B0A"/>
    <w:multiLevelType w:val="multilevel"/>
    <w:tmpl w:val="02FC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E33FED"/>
    <w:multiLevelType w:val="multilevel"/>
    <w:tmpl w:val="479A6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7614B"/>
    <w:multiLevelType w:val="multilevel"/>
    <w:tmpl w:val="84D2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B3E7A"/>
    <w:multiLevelType w:val="multilevel"/>
    <w:tmpl w:val="30F2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656478">
    <w:abstractNumId w:val="1"/>
  </w:num>
  <w:num w:numId="2" w16cid:durableId="1339701081">
    <w:abstractNumId w:val="9"/>
  </w:num>
  <w:num w:numId="3" w16cid:durableId="1378161879">
    <w:abstractNumId w:val="3"/>
  </w:num>
  <w:num w:numId="4" w16cid:durableId="839321031">
    <w:abstractNumId w:val="2"/>
  </w:num>
  <w:num w:numId="5" w16cid:durableId="118493834">
    <w:abstractNumId w:val="5"/>
  </w:num>
  <w:num w:numId="6" w16cid:durableId="2061786306">
    <w:abstractNumId w:val="6"/>
  </w:num>
  <w:num w:numId="7" w16cid:durableId="430905201">
    <w:abstractNumId w:val="4"/>
  </w:num>
  <w:num w:numId="8" w16cid:durableId="41294762">
    <w:abstractNumId w:val="7"/>
  </w:num>
  <w:num w:numId="9" w16cid:durableId="430393185">
    <w:abstractNumId w:val="8"/>
  </w:num>
  <w:num w:numId="10" w16cid:durableId="29206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BBE"/>
    <w:rsid w:val="001710CB"/>
    <w:rsid w:val="002F7845"/>
    <w:rsid w:val="003B1BBE"/>
    <w:rsid w:val="00485466"/>
    <w:rsid w:val="0070325D"/>
    <w:rsid w:val="00CE5CA7"/>
    <w:rsid w:val="00F52A7B"/>
    <w:rsid w:val="00F52D84"/>
    <w:rsid w:val="00FE2E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9688"/>
  <w15:chartTrackingRefBased/>
  <w15:docId w15:val="{0C5AEB3B-7E85-4272-AD33-71F50E8DA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B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B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B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B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B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B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B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B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B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B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BBE"/>
    <w:rPr>
      <w:rFonts w:eastAsiaTheme="majorEastAsia" w:cstheme="majorBidi"/>
      <w:color w:val="272727" w:themeColor="text1" w:themeTint="D8"/>
    </w:rPr>
  </w:style>
  <w:style w:type="paragraph" w:styleId="Title">
    <w:name w:val="Title"/>
    <w:basedOn w:val="Normal"/>
    <w:next w:val="Normal"/>
    <w:link w:val="TitleChar"/>
    <w:uiPriority w:val="10"/>
    <w:qFormat/>
    <w:rsid w:val="003B1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BBE"/>
    <w:pPr>
      <w:spacing w:before="160"/>
      <w:jc w:val="center"/>
    </w:pPr>
    <w:rPr>
      <w:i/>
      <w:iCs/>
      <w:color w:val="404040" w:themeColor="text1" w:themeTint="BF"/>
    </w:rPr>
  </w:style>
  <w:style w:type="character" w:customStyle="1" w:styleId="QuoteChar">
    <w:name w:val="Quote Char"/>
    <w:basedOn w:val="DefaultParagraphFont"/>
    <w:link w:val="Quote"/>
    <w:uiPriority w:val="29"/>
    <w:rsid w:val="003B1BBE"/>
    <w:rPr>
      <w:i/>
      <w:iCs/>
      <w:color w:val="404040" w:themeColor="text1" w:themeTint="BF"/>
    </w:rPr>
  </w:style>
  <w:style w:type="paragraph" w:styleId="ListParagraph">
    <w:name w:val="List Paragraph"/>
    <w:basedOn w:val="Normal"/>
    <w:uiPriority w:val="34"/>
    <w:qFormat/>
    <w:rsid w:val="003B1BBE"/>
    <w:pPr>
      <w:ind w:left="720"/>
      <w:contextualSpacing/>
    </w:pPr>
  </w:style>
  <w:style w:type="character" w:styleId="IntenseEmphasis">
    <w:name w:val="Intense Emphasis"/>
    <w:basedOn w:val="DefaultParagraphFont"/>
    <w:uiPriority w:val="21"/>
    <w:qFormat/>
    <w:rsid w:val="003B1BBE"/>
    <w:rPr>
      <w:i/>
      <w:iCs/>
      <w:color w:val="2F5496" w:themeColor="accent1" w:themeShade="BF"/>
    </w:rPr>
  </w:style>
  <w:style w:type="paragraph" w:styleId="IntenseQuote">
    <w:name w:val="Intense Quote"/>
    <w:basedOn w:val="Normal"/>
    <w:next w:val="Normal"/>
    <w:link w:val="IntenseQuoteChar"/>
    <w:uiPriority w:val="30"/>
    <w:qFormat/>
    <w:rsid w:val="003B1B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BBE"/>
    <w:rPr>
      <w:i/>
      <w:iCs/>
      <w:color w:val="2F5496" w:themeColor="accent1" w:themeShade="BF"/>
    </w:rPr>
  </w:style>
  <w:style w:type="character" w:styleId="IntenseReference">
    <w:name w:val="Intense Reference"/>
    <w:basedOn w:val="DefaultParagraphFont"/>
    <w:uiPriority w:val="32"/>
    <w:qFormat/>
    <w:rsid w:val="003B1B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577</Words>
  <Characters>3295</Characters>
  <Application>Microsoft Office Word</Application>
  <DocSecurity>0</DocSecurity>
  <Lines>27</Lines>
  <Paragraphs>7</Paragraphs>
  <ScaleCrop>false</ScaleCrop>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Abdulhamid Abdulkhalik Arafa</dc:creator>
  <cp:keywords/>
  <dc:description/>
  <cp:lastModifiedBy>Sarah Abdulhamid Abdulkhalik Arafa</cp:lastModifiedBy>
  <cp:revision>2</cp:revision>
  <dcterms:created xsi:type="dcterms:W3CDTF">2026-04-18T10:55:00Z</dcterms:created>
  <dcterms:modified xsi:type="dcterms:W3CDTF">2026-04-18T10:55:00Z</dcterms:modified>
</cp:coreProperties>
</file>