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035" w:rsidRDefault="004D7035" w:rsidP="00610CED">
      <w:pPr>
        <w:rPr>
          <w:rFonts w:ascii="Century Gothic" w:hAnsi="Century Gothic"/>
          <w:sz w:val="22"/>
          <w:szCs w:val="22"/>
        </w:rPr>
      </w:pPr>
      <w:r>
        <w:rPr>
          <w:rFonts w:ascii="Century Gothic" w:hAnsi="Century Gothic"/>
          <w:sz w:val="22"/>
          <w:szCs w:val="22"/>
        </w:rPr>
        <w:t>Java Assignment Chapter 1</w:t>
      </w:r>
    </w:p>
    <w:p w:rsidR="004D7035" w:rsidRDefault="004D7035" w:rsidP="00610CED">
      <w:pPr>
        <w:rPr>
          <w:rFonts w:ascii="Century Gothic" w:hAnsi="Century Gothic"/>
          <w:sz w:val="22"/>
          <w:szCs w:val="22"/>
        </w:rPr>
      </w:pPr>
      <w:r>
        <w:rPr>
          <w:rFonts w:ascii="Century Gothic" w:hAnsi="Century Gothic"/>
          <w:sz w:val="22"/>
          <w:szCs w:val="22"/>
        </w:rPr>
        <w:t xml:space="preserve">Prince Ken Johnson </w:t>
      </w:r>
    </w:p>
    <w:p w:rsidR="004D7035" w:rsidRDefault="004D7035" w:rsidP="00610CED">
      <w:pPr>
        <w:rPr>
          <w:rFonts w:ascii="Century Gothic" w:hAnsi="Century Gothic"/>
          <w:sz w:val="22"/>
          <w:szCs w:val="22"/>
        </w:rPr>
      </w:pPr>
    </w:p>
    <w:p w:rsidR="004D7035" w:rsidRDefault="004D7035" w:rsidP="00610CED">
      <w:pPr>
        <w:rPr>
          <w:rFonts w:ascii="Century Gothic" w:hAnsi="Century Gothic"/>
          <w:sz w:val="22"/>
          <w:szCs w:val="22"/>
        </w:rPr>
      </w:pPr>
    </w:p>
    <w:p w:rsidR="00610CED" w:rsidRPr="00610CED" w:rsidRDefault="00610CED" w:rsidP="00610CED">
      <w:pPr>
        <w:rPr>
          <w:rFonts w:ascii="Century Gothic" w:hAnsi="Century Gothic"/>
          <w:sz w:val="22"/>
          <w:szCs w:val="22"/>
        </w:rPr>
      </w:pPr>
      <w:proofErr w:type="gramStart"/>
      <w:r>
        <w:rPr>
          <w:rFonts w:ascii="Century Gothic" w:hAnsi="Century Gothic"/>
          <w:sz w:val="22"/>
          <w:szCs w:val="22"/>
        </w:rPr>
        <w:t>Exercise  1.1</w:t>
      </w:r>
      <w:proofErr w:type="gramEnd"/>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Computers process data under the control of sets of instructions called programs.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 The key logical units of the computer are the input unit, output unit, memory unit, arithmetic and logic unit (ALU), central processing unit (CPU), and secondary storage unit.</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c) The three types of languages are machine language, assembly language, and high-level language.</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d) The programs that translate high-level language programs into machine language are called compilers.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 Android is an operating system for mobile devices based on the Linux kernel and Java.</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f) Beta software is generally feature complete, (supposedly) bug-free, and ready for use by the community.</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g) The Wii Remote, as well as many smartphones, use a(n) accelerometer, which allows the device to respond to motion.</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1.2</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The java command from the JDK executes a Java application.</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 The javac command from the JDK compiles a Java program.</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c) A Java source code file must end with the .java file extension.</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d) When a Java program is compiled, the file produced by the compiler ends with the .class file extension.</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 The file produced by the Java compiler contains bytecodes that are executed by the Java Virtual Machine.</w:t>
      </w:r>
    </w:p>
    <w:p w:rsidR="00610CED" w:rsidRDefault="00610CED" w:rsidP="00610CED">
      <w:pPr>
        <w:rPr>
          <w:rFonts w:ascii="Century Gothic" w:hAnsi="Century Gothic"/>
          <w:sz w:val="22"/>
          <w:szCs w:val="22"/>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1.3</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Objects enable the design practice of information hiding—although they may know how to communicate with one another across well-defined interfaces, they normally are not allowed to know how other objects are implemented.</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 Java programmers concentrate on creating classes, which contain fields and the set of methods that manipulate those fields and provide services to clients.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lastRenderedPageBreak/>
        <w:t>c) The process of analyzing and designing a system from an object-oriented point of view is called object-oriented analysis and design (OOAD).</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d) A new class of objects can be created conveniently by inheritance—the new class (called the subclass) starts with the characteristics of an existing class (called the superclass), possibly customizing them and adding unique characteristics of its own.</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 UML (Unified Modeling Language) is a graphical language that allows people who design software systems to use an industry-standard notation to represent them.</w:t>
      </w:r>
    </w:p>
    <w:p w:rsidR="00610CED" w:rsidRDefault="00610CED" w:rsidP="00610CED">
      <w:pPr>
        <w:rPr>
          <w:rFonts w:ascii="Century Gothic" w:hAnsi="Century Gothic"/>
          <w:sz w:val="22"/>
          <w:szCs w:val="22"/>
        </w:rPr>
      </w:pPr>
      <w:r w:rsidRPr="00610CED">
        <w:rPr>
          <w:rFonts w:ascii="Century Gothic" w:hAnsi="Century Gothic"/>
          <w:sz w:val="22"/>
          <w:szCs w:val="22"/>
          <w:lang/>
        </w:rPr>
        <w:t>f) The size, shape, color, and weight of an object are considered attributes of the object’s class.</w:t>
      </w:r>
    </w:p>
    <w:p w:rsidR="00610CED" w:rsidRPr="00610CED" w:rsidRDefault="00610CED" w:rsidP="00610CED">
      <w:pPr>
        <w:rPr>
          <w:rFonts w:ascii="Century Gothic" w:hAnsi="Century Gothic"/>
          <w:sz w:val="22"/>
          <w:szCs w:val="22"/>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1.4</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The logical unit that receives information from outside the computer for use by the computer is the input unit.</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 The process of instructing the computer to solve a problem is called programming.</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c) Assembly language is a type of computer language that uses English-like abbreviations for machine-language instructions.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d) Output unit is a logical unit that sends information that has already been processed by the computer to various devices so that it may be used outside the computer.</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 Memory unit and secondary storage unit are logical units of the computer that retain information.</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f) Arithmetic and logic unit (ALU) is a logical unit of the computer that performs calculations.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g) Arithmetic and logic unit (ALU) is a logical unit of the computer that makes logical decisions.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h) High-level languages are most convenient to the programmer for writing programs quickly and easily.</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i) The only language a computer can directly understand is that computer’s machine language.</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j) Central processing unit (CPU) is a logical unit of the computer that coordinates the activities of all the other logical units.</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1.5</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The Java programming language is now used to develop large-scale enterprise applications, enhance the functionality of web servers, provide applications for consumer devices, and many other purposes.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 C initially became widely known as the development language of the UNIX operating system.</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lastRenderedPageBreak/>
        <w:t>c) The Transmission Control Protocol (TCP) ensures that messages, consisting of sequentially numbered pieces called bytes, are properly routed from sender to receiver, arrive intact, and are assembled in the correct order.</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d) The C++ programming language was developed by Bjarne Stroustrup in the early 1980s at Bell Laboratories.</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1.6</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Java programs normally go</w:t>
      </w:r>
      <w:r>
        <w:rPr>
          <w:rFonts w:ascii="Century Gothic" w:hAnsi="Century Gothic"/>
          <w:sz w:val="22"/>
          <w:szCs w:val="22"/>
        </w:rPr>
        <w:t xml:space="preserve">es through the following </w:t>
      </w:r>
      <w:proofErr w:type="spellStart"/>
      <w:r>
        <w:rPr>
          <w:rFonts w:ascii="Century Gothic" w:hAnsi="Century Gothic"/>
          <w:sz w:val="22"/>
          <w:szCs w:val="22"/>
        </w:rPr>
        <w:t>sreps</w:t>
      </w:r>
      <w:proofErr w:type="spellEnd"/>
      <w:r w:rsidRPr="00610CED">
        <w:rPr>
          <w:rFonts w:ascii="Century Gothic" w:hAnsi="Century Gothic"/>
          <w:sz w:val="22"/>
          <w:szCs w:val="22"/>
          <w:lang/>
        </w:rPr>
        <w:t xml:space="preserve"> edit, compile, load, verify, and execute.</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 A(n) integrated development environment (IDE) provides many tools that support the software development process, such as editors for writing and editing programs, debuggers for locating logic errors in programs, and many other features.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c) The command java invokes the Java Virtual Machine (JVM), which executes Java programs.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d) A(n) virtual machine is a software application that simulates a computer but hides the underlying operating system and hardware from the programs that interact with it.</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 The class loader takes the .class files containing the program’s bytecodes and transfers them to primary memory.</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f) The bytecode verifier examines bytecodes to ensure that they’re valid.</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1.7</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The Two Compilation Phases of Java Programs:</w:t>
      </w:r>
    </w:p>
    <w:p w:rsidR="00610CED" w:rsidRPr="00610CED" w:rsidRDefault="00610CED" w:rsidP="00610CED">
      <w:pPr>
        <w:numPr>
          <w:ilvl w:val="0"/>
          <w:numId w:val="1"/>
        </w:numPr>
        <w:rPr>
          <w:rFonts w:ascii="Century Gothic" w:hAnsi="Century Gothic"/>
          <w:sz w:val="22"/>
          <w:szCs w:val="22"/>
          <w:lang/>
        </w:rPr>
      </w:pPr>
      <w:r w:rsidRPr="00610CED">
        <w:rPr>
          <w:rFonts w:ascii="Century Gothic" w:hAnsi="Century Gothic"/>
          <w:sz w:val="22"/>
          <w:szCs w:val="22"/>
          <w:lang/>
        </w:rPr>
        <w:t>Compilation Phase:</w:t>
      </w:r>
    </w:p>
    <w:p w:rsidR="00610CED" w:rsidRPr="00610CED" w:rsidRDefault="00610CED" w:rsidP="00610CED">
      <w:pPr>
        <w:numPr>
          <w:ilvl w:val="1"/>
          <w:numId w:val="1"/>
        </w:numPr>
        <w:rPr>
          <w:rFonts w:ascii="Century Gothic" w:hAnsi="Century Gothic"/>
          <w:sz w:val="22"/>
          <w:szCs w:val="22"/>
          <w:lang/>
        </w:rPr>
      </w:pPr>
      <w:r w:rsidRPr="00610CED">
        <w:rPr>
          <w:rFonts w:ascii="Century Gothic" w:hAnsi="Century Gothic"/>
          <w:sz w:val="22"/>
          <w:szCs w:val="22"/>
          <w:lang/>
        </w:rPr>
        <w:t>The Java compiler (javac) translates source code (.java file) into bytecode (.class file).</w:t>
      </w:r>
    </w:p>
    <w:p w:rsidR="00610CED" w:rsidRPr="00610CED" w:rsidRDefault="00610CED" w:rsidP="00610CED">
      <w:pPr>
        <w:numPr>
          <w:ilvl w:val="0"/>
          <w:numId w:val="1"/>
        </w:numPr>
        <w:rPr>
          <w:rFonts w:ascii="Century Gothic" w:hAnsi="Century Gothic"/>
          <w:sz w:val="22"/>
          <w:szCs w:val="22"/>
          <w:lang/>
        </w:rPr>
      </w:pPr>
      <w:r w:rsidRPr="00610CED">
        <w:rPr>
          <w:rFonts w:ascii="Century Gothic" w:hAnsi="Century Gothic"/>
          <w:sz w:val="22"/>
          <w:szCs w:val="22"/>
          <w:lang/>
        </w:rPr>
        <w:t>Execution Phase:</w:t>
      </w:r>
    </w:p>
    <w:p w:rsidR="00610CED" w:rsidRPr="00610CED" w:rsidRDefault="00610CED" w:rsidP="00610CED">
      <w:pPr>
        <w:numPr>
          <w:ilvl w:val="1"/>
          <w:numId w:val="1"/>
        </w:numPr>
        <w:rPr>
          <w:rFonts w:ascii="Century Gothic" w:hAnsi="Century Gothic"/>
          <w:sz w:val="22"/>
          <w:szCs w:val="22"/>
          <w:lang/>
        </w:rPr>
      </w:pPr>
      <w:r w:rsidRPr="00610CED">
        <w:rPr>
          <w:rFonts w:ascii="Century Gothic" w:hAnsi="Century Gothic"/>
          <w:sz w:val="22"/>
          <w:szCs w:val="22"/>
          <w:lang/>
        </w:rPr>
        <w:t>The JVM loads and verifies the bytecode, then interprets or compiles it into machine code for execution.</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1.8</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Applying OOP Concepts to a Wristwatch:</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Object: A wristwatch is an object because it has properties and behaviors.</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Attributes: It has properties like brand, color, type (analog/digital), and battery life.</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lastRenderedPageBreak/>
        <w:t>Behaviors: It performs actions like displaying time, setting alarms, and tracking fitness data.</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Class: A wristwatch belongs to a general class of "Watches."</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Inheritance: An alarm clock could be a subclass of a watch, inheriting basic functionalities but adding an alarm feature.</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Modeling: Designing a watch in software requires modeling its attributes and behaviors.</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Messages: The watch's components communicate (e.g., pressing a button sends a signal to adjust the time).</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Encapsulation: Internal mechanisms of the watch (like the quartz movement) are hidden from the user.</w:t>
      </w:r>
    </w:p>
    <w:p w:rsidR="00610CED" w:rsidRPr="00610CED"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Interface: The display and buttons form the interface through which users interact with the watch.</w:t>
      </w:r>
    </w:p>
    <w:p w:rsidR="00610CED" w:rsidRPr="000E273A" w:rsidRDefault="00610CED" w:rsidP="00610CED">
      <w:pPr>
        <w:numPr>
          <w:ilvl w:val="0"/>
          <w:numId w:val="2"/>
        </w:numPr>
        <w:rPr>
          <w:rFonts w:ascii="Century Gothic" w:hAnsi="Century Gothic"/>
          <w:sz w:val="22"/>
          <w:szCs w:val="22"/>
          <w:lang/>
        </w:rPr>
      </w:pPr>
      <w:r w:rsidRPr="00610CED">
        <w:rPr>
          <w:rFonts w:ascii="Century Gothic" w:hAnsi="Century Gothic"/>
          <w:sz w:val="22"/>
          <w:szCs w:val="22"/>
          <w:lang/>
        </w:rPr>
        <w:t>Information Hiding: The internal working of the watch is not visible to the user, only necessary functionalities are exposed.</w:t>
      </w:r>
    </w:p>
    <w:p w:rsidR="000E273A" w:rsidRPr="00610CED" w:rsidRDefault="000E273A" w:rsidP="000E273A">
      <w:pPr>
        <w:ind w:left="720"/>
        <w:rPr>
          <w:rFonts w:ascii="Century Gothic" w:hAnsi="Century Gothic"/>
          <w:sz w:val="22"/>
          <w:szCs w:val="22"/>
          <w:lang/>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Test-Drive: Carbon Footprint Calculator</w:t>
      </w:r>
      <w:r w:rsidRPr="00610CED">
        <w:rPr>
          <w:rFonts w:ascii="Century Gothic" w:hAnsi="Century Gothic"/>
          <w:sz w:val="22"/>
          <w:szCs w:val="22"/>
        </w:rPr>
        <w:t xml:space="preserve"> </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 carbon footprint measures the total amount of greenhouse gases (GHG), mainly carbon dioxide (CO</w:t>
      </w:r>
      <w:r w:rsidRPr="00610CED">
        <w:rPr>
          <w:rFonts w:ascii="Cambria Math" w:hAnsi="Cambria Math" w:cs="Cambria Math"/>
          <w:sz w:val="22"/>
          <w:szCs w:val="22"/>
          <w:lang/>
        </w:rPr>
        <w:t>₂</w:t>
      </w:r>
      <w:r w:rsidRPr="00610CED">
        <w:rPr>
          <w:rFonts w:ascii="Century Gothic" w:hAnsi="Century Gothic"/>
          <w:sz w:val="22"/>
          <w:szCs w:val="22"/>
          <w:lang/>
        </w:rPr>
        <w:t>), that an individual, organization, or product emits. It is measured in kilograms (kg) or metric tons (t) of CO</w:t>
      </w:r>
      <w:r w:rsidRPr="00610CED">
        <w:rPr>
          <w:rFonts w:ascii="Cambria Math" w:hAnsi="Cambria Math" w:cs="Cambria Math"/>
          <w:sz w:val="22"/>
          <w:szCs w:val="22"/>
          <w:lang/>
        </w:rPr>
        <w:t>₂</w:t>
      </w:r>
      <w:r w:rsidRPr="00610CED">
        <w:rPr>
          <w:rFonts w:ascii="Century Gothic" w:hAnsi="Century Gothic"/>
          <w:sz w:val="22"/>
          <w:szCs w:val="22"/>
          <w:lang/>
        </w:rPr>
        <w:t xml:space="preserve"> equivalent (CO</w:t>
      </w:r>
      <w:r w:rsidRPr="00610CED">
        <w:rPr>
          <w:rFonts w:ascii="Cambria Math" w:hAnsi="Cambria Math" w:cs="Cambria Math"/>
          <w:sz w:val="22"/>
          <w:szCs w:val="22"/>
          <w:lang/>
        </w:rPr>
        <w:t>₂</w:t>
      </w:r>
      <w:r w:rsidRPr="00610CED">
        <w:rPr>
          <w:rFonts w:ascii="Century Gothic" w:hAnsi="Century Gothic"/>
          <w:sz w:val="22"/>
          <w:szCs w:val="22"/>
          <w:lang/>
        </w:rPr>
        <w:t>e).</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Step 1: Identifying Emission Sources</w:t>
      </w:r>
    </w:p>
    <w:p w:rsidR="00610CED" w:rsidRPr="00610CED" w:rsidRDefault="00610CED" w:rsidP="00610CED">
      <w:pPr>
        <w:rPr>
          <w:rFonts w:ascii="Century Gothic" w:hAnsi="Century Gothic"/>
          <w:sz w:val="22"/>
          <w:szCs w:val="22"/>
          <w:lang/>
        </w:rPr>
      </w:pPr>
    </w:p>
    <w:p w:rsidR="00610CED" w:rsidRPr="00610CED" w:rsidRDefault="00610CED" w:rsidP="000E273A">
      <w:pPr>
        <w:spacing w:line="240" w:lineRule="auto"/>
        <w:rPr>
          <w:rFonts w:ascii="Century Gothic" w:hAnsi="Century Gothic"/>
          <w:sz w:val="22"/>
          <w:szCs w:val="22"/>
        </w:rPr>
      </w:pPr>
      <w:r w:rsidRPr="00610CED">
        <w:rPr>
          <w:rFonts w:ascii="Century Gothic" w:hAnsi="Century Gothic"/>
          <w:sz w:val="22"/>
          <w:szCs w:val="22"/>
          <w:lang/>
        </w:rPr>
        <w:t>Your carbon footprint comes from various activities. The main sources are:</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1. Transportation</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Driving a gasoline or diesel car</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Air travel (short-haul vs. long-haul flights)</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Public transport (buses, trains)</w:t>
      </w:r>
    </w:p>
    <w:p w:rsidR="00610CED" w:rsidRPr="00610CED" w:rsidRDefault="00610CED" w:rsidP="000E273A">
      <w:pPr>
        <w:spacing w:line="240" w:lineRule="auto"/>
        <w:rPr>
          <w:rFonts w:ascii="Century Gothic" w:hAnsi="Century Gothic"/>
          <w:sz w:val="22"/>
          <w:szCs w:val="22"/>
        </w:rPr>
      </w:pPr>
    </w:p>
    <w:p w:rsidR="00610CED" w:rsidRPr="00610CED" w:rsidRDefault="00610CED" w:rsidP="000E273A">
      <w:pPr>
        <w:spacing w:line="240" w:lineRule="auto"/>
        <w:rPr>
          <w:rFonts w:ascii="Century Gothic" w:hAnsi="Century Gothic"/>
          <w:sz w:val="22"/>
          <w:szCs w:val="22"/>
        </w:rPr>
      </w:pPr>
      <w:r w:rsidRPr="00610CED">
        <w:rPr>
          <w:rFonts w:ascii="Century Gothic" w:hAnsi="Century Gothic"/>
          <w:sz w:val="22"/>
          <w:szCs w:val="22"/>
          <w:lang/>
        </w:rPr>
        <w:t>2. Energy Usage at Home</w:t>
      </w:r>
    </w:p>
    <w:p w:rsidR="00610CED" w:rsidRPr="00610CED" w:rsidRDefault="00610CED" w:rsidP="000E273A">
      <w:pPr>
        <w:spacing w:line="240" w:lineRule="auto"/>
        <w:rPr>
          <w:rFonts w:ascii="Century Gothic" w:hAnsi="Century Gothic"/>
          <w:sz w:val="22"/>
          <w:szCs w:val="22"/>
        </w:rPr>
      </w:pPr>
      <w:r w:rsidRPr="00610CED">
        <w:rPr>
          <w:rFonts w:ascii="Century Gothic" w:hAnsi="Century Gothic"/>
          <w:sz w:val="22"/>
          <w:szCs w:val="22"/>
          <w:lang/>
        </w:rPr>
        <w:t>Electricity consumption</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Natural gas or fuel for heating</w:t>
      </w:r>
    </w:p>
    <w:p w:rsidR="00610CED" w:rsidRPr="00610CED" w:rsidRDefault="00610CED" w:rsidP="000E273A">
      <w:pPr>
        <w:spacing w:line="240" w:lineRule="auto"/>
        <w:rPr>
          <w:rFonts w:ascii="Century Gothic" w:hAnsi="Century Gothic"/>
          <w:sz w:val="22"/>
          <w:szCs w:val="22"/>
          <w:lang/>
        </w:rPr>
      </w:pPr>
    </w:p>
    <w:p w:rsidR="00610CED" w:rsidRPr="00610CED" w:rsidRDefault="00610CED" w:rsidP="000E273A">
      <w:pPr>
        <w:spacing w:line="240" w:lineRule="auto"/>
        <w:rPr>
          <w:rFonts w:ascii="Century Gothic" w:hAnsi="Century Gothic"/>
          <w:sz w:val="22"/>
          <w:szCs w:val="22"/>
        </w:rPr>
      </w:pPr>
      <w:r w:rsidRPr="00610CED">
        <w:rPr>
          <w:rFonts w:ascii="Century Gothic" w:hAnsi="Century Gothic"/>
          <w:sz w:val="22"/>
          <w:szCs w:val="22"/>
          <w:lang/>
        </w:rPr>
        <w:t>3. Food Consumption</w:t>
      </w:r>
    </w:p>
    <w:p w:rsidR="00610CED" w:rsidRPr="00610CED" w:rsidRDefault="00610CED" w:rsidP="000E273A">
      <w:pPr>
        <w:spacing w:line="240" w:lineRule="auto"/>
        <w:rPr>
          <w:rFonts w:ascii="Century Gothic" w:hAnsi="Century Gothic"/>
          <w:sz w:val="22"/>
          <w:szCs w:val="22"/>
        </w:rPr>
      </w:pPr>
      <w:r w:rsidRPr="00610CED">
        <w:rPr>
          <w:rFonts w:ascii="Century Gothic" w:hAnsi="Century Gothic"/>
          <w:sz w:val="22"/>
          <w:szCs w:val="22"/>
          <w:lang/>
        </w:rPr>
        <w:t>Eating meat (especially beef) increases your carbon footprint</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Processed and packaged foods</w:t>
      </w:r>
    </w:p>
    <w:p w:rsidR="00610CED" w:rsidRPr="00610CED" w:rsidRDefault="00610CED" w:rsidP="000E273A">
      <w:pPr>
        <w:spacing w:line="240" w:lineRule="auto"/>
        <w:rPr>
          <w:rFonts w:ascii="Century Gothic" w:hAnsi="Century Gothic"/>
          <w:sz w:val="22"/>
          <w:szCs w:val="22"/>
          <w:lang/>
        </w:rPr>
      </w:pPr>
    </w:p>
    <w:p w:rsidR="00610CED" w:rsidRPr="00610CED" w:rsidRDefault="00610CED" w:rsidP="000E273A">
      <w:pPr>
        <w:spacing w:line="240" w:lineRule="auto"/>
        <w:rPr>
          <w:rFonts w:ascii="Century Gothic" w:hAnsi="Century Gothic"/>
          <w:sz w:val="22"/>
          <w:szCs w:val="22"/>
        </w:rPr>
      </w:pPr>
      <w:r w:rsidRPr="00610CED">
        <w:rPr>
          <w:rFonts w:ascii="Century Gothic" w:hAnsi="Century Gothic"/>
          <w:sz w:val="22"/>
          <w:szCs w:val="22"/>
          <w:lang/>
        </w:rPr>
        <w:t>4. Daily Activities</w:t>
      </w:r>
    </w:p>
    <w:p w:rsidR="00610CED" w:rsidRPr="00610CED" w:rsidRDefault="00610CED" w:rsidP="000E273A">
      <w:pPr>
        <w:spacing w:line="240" w:lineRule="auto"/>
        <w:rPr>
          <w:rFonts w:ascii="Century Gothic" w:hAnsi="Century Gothic"/>
          <w:sz w:val="22"/>
          <w:szCs w:val="22"/>
          <w:lang/>
        </w:rPr>
      </w:pPr>
      <w:r w:rsidRPr="00610CED">
        <w:rPr>
          <w:rFonts w:ascii="Century Gothic" w:hAnsi="Century Gothic"/>
          <w:sz w:val="22"/>
          <w:szCs w:val="22"/>
          <w:lang/>
        </w:rPr>
        <w:t>Using electronic devices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Buying new clothes, gadgets, and appliances</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Step 2: Using a Carbon Footprint Calculator</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You can calculate your footprint using online calculators like:</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TerraPass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Carbon Footprint</w:t>
      </w:r>
    </w:p>
    <w:p w:rsidR="00610CED" w:rsidRPr="00610CED" w:rsidRDefault="00610CED" w:rsidP="00610CED">
      <w:pPr>
        <w:rPr>
          <w:rFonts w:ascii="Century Gothic" w:hAnsi="Century Gothic"/>
          <w:sz w:val="22"/>
          <w:szCs w:val="22"/>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Example Calculation (Car Travel)</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If you drive a petrol car that consumes 10 liters of fuel per 100 km, and your yearly driving distance is 15,000 km, you can estimate:</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1. Fuel used per year:</w:t>
      </w:r>
    </w:p>
    <w:p w:rsidR="00610CED" w:rsidRPr="00610CED" w:rsidRDefault="00610CED" w:rsidP="00610CED">
      <w:pPr>
        <w:rPr>
          <w:rFonts w:ascii="Century Gothic" w:hAnsi="Century Gothic"/>
          <w:sz w:val="22"/>
          <w:szCs w:val="22"/>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15,000 \text{ km} \times 0.1 \text{ L/km} = 1,500 \text{ L of petrol}</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1,500 \text{ L} \times 2.3 \text{ kg CO</w:t>
      </w:r>
      <w:r w:rsidRPr="00610CED">
        <w:rPr>
          <w:rFonts w:ascii="Cambria Math" w:hAnsi="Cambria Math" w:cs="Cambria Math"/>
          <w:sz w:val="22"/>
          <w:szCs w:val="22"/>
          <w:lang/>
        </w:rPr>
        <w:t>₂</w:t>
      </w:r>
      <w:r w:rsidRPr="00610CED">
        <w:rPr>
          <w:rFonts w:ascii="Century Gothic" w:hAnsi="Century Gothic"/>
          <w:sz w:val="22"/>
          <w:szCs w:val="22"/>
          <w:lang/>
        </w:rPr>
        <w:t>/L} = 3,450 \text{ kg CO</w:t>
      </w:r>
      <w:r w:rsidRPr="00610CED">
        <w:rPr>
          <w:rFonts w:ascii="Cambria Math" w:hAnsi="Cambria Math" w:cs="Cambria Math"/>
          <w:sz w:val="22"/>
          <w:szCs w:val="22"/>
          <w:lang/>
        </w:rPr>
        <w:t>₂</w:t>
      </w:r>
      <w:r w:rsidRPr="00610CED">
        <w:rPr>
          <w:rFonts w:ascii="Century Gothic" w:hAnsi="Century Gothic"/>
          <w:sz w:val="22"/>
          <w:szCs w:val="22"/>
          <w:lang/>
        </w:rPr>
        <w:t>}</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Step 3: Researching Carbon Footprint Reduction Methods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After calculating your footprint, consider ways to reduce it:</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1. Transportation</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Use public transport, cycle, or walk</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Switch to electric or hybrid vehicles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Reduce flight travel or choose direct flights</w:t>
      </w:r>
    </w:p>
    <w:p w:rsidR="00610CED" w:rsidRPr="00610CED" w:rsidRDefault="00610CED" w:rsidP="00610CED">
      <w:pPr>
        <w:rPr>
          <w:rFonts w:ascii="Century Gothic" w:hAnsi="Century Gothic"/>
          <w:sz w:val="22"/>
          <w:szCs w:val="22"/>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2. Energy Consumption</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Use energy-efficient appliances</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lastRenderedPageBreak/>
        <w:t>Switch to renewable energy (solar, wind)</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Turn off lights and devices when not in use</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3. Food Choices</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Reduce meat and dairy consumption</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Buy local and seasonal foods</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Minimize food waste</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4. Lifestyle Changes</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Buy second-hand clothes and electronics</w:t>
      </w:r>
    </w:p>
    <w:p w:rsidR="00610CED" w:rsidRPr="00610CED" w:rsidRDefault="00610CED" w:rsidP="00610CED">
      <w:pPr>
        <w:rPr>
          <w:rFonts w:ascii="Century Gothic" w:hAnsi="Century Gothic"/>
          <w:sz w:val="22"/>
          <w:szCs w:val="22"/>
        </w:rPr>
      </w:pPr>
      <w:r w:rsidRPr="00610CED">
        <w:rPr>
          <w:rFonts w:ascii="Century Gothic" w:hAnsi="Century Gothic"/>
          <w:sz w:val="22"/>
          <w:szCs w:val="22"/>
          <w:lang/>
        </w:rPr>
        <w:t>Reduce plastic usage</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Plant trees to offset carbon emissions</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1.11</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Attributes of Hybrid Vehicles:</w:t>
      </w:r>
    </w:p>
    <w:p w:rsidR="00610CED" w:rsidRPr="00610CED" w:rsidRDefault="00610CED" w:rsidP="00610CED">
      <w:pPr>
        <w:numPr>
          <w:ilvl w:val="0"/>
          <w:numId w:val="3"/>
        </w:numPr>
        <w:rPr>
          <w:rFonts w:ascii="Century Gothic" w:hAnsi="Century Gothic"/>
          <w:sz w:val="22"/>
          <w:szCs w:val="22"/>
          <w:lang/>
        </w:rPr>
      </w:pPr>
      <w:r w:rsidRPr="00610CED">
        <w:rPr>
          <w:rFonts w:ascii="Century Gothic" w:hAnsi="Century Gothic"/>
          <w:sz w:val="22"/>
          <w:szCs w:val="22"/>
          <w:lang/>
        </w:rPr>
        <w:t>City MPG, Highway MPG</w:t>
      </w:r>
    </w:p>
    <w:p w:rsidR="00610CED" w:rsidRPr="00610CED" w:rsidRDefault="00610CED" w:rsidP="00610CED">
      <w:pPr>
        <w:numPr>
          <w:ilvl w:val="0"/>
          <w:numId w:val="3"/>
        </w:numPr>
        <w:rPr>
          <w:rFonts w:ascii="Century Gothic" w:hAnsi="Century Gothic"/>
          <w:sz w:val="22"/>
          <w:szCs w:val="22"/>
          <w:lang/>
        </w:rPr>
      </w:pPr>
      <w:r w:rsidRPr="00610CED">
        <w:rPr>
          <w:rFonts w:ascii="Century Gothic" w:hAnsi="Century Gothic"/>
          <w:sz w:val="22"/>
          <w:szCs w:val="22"/>
          <w:lang/>
        </w:rPr>
        <w:t>Battery Type (Lithium-ion, Nickel-Metal Hydride)</w:t>
      </w:r>
    </w:p>
    <w:p w:rsidR="00610CED" w:rsidRPr="00610CED" w:rsidRDefault="00610CED" w:rsidP="00610CED">
      <w:pPr>
        <w:numPr>
          <w:ilvl w:val="0"/>
          <w:numId w:val="3"/>
        </w:numPr>
        <w:rPr>
          <w:rFonts w:ascii="Century Gothic" w:hAnsi="Century Gothic"/>
          <w:sz w:val="22"/>
          <w:szCs w:val="22"/>
          <w:lang/>
        </w:rPr>
      </w:pPr>
      <w:r w:rsidRPr="00610CED">
        <w:rPr>
          <w:rFonts w:ascii="Century Gothic" w:hAnsi="Century Gothic"/>
          <w:sz w:val="22"/>
          <w:szCs w:val="22"/>
          <w:lang/>
        </w:rPr>
        <w:t>Battery Weight and Capacity</w:t>
      </w:r>
    </w:p>
    <w:p w:rsidR="00610CED" w:rsidRPr="00610CED" w:rsidRDefault="00610CED" w:rsidP="00610CED">
      <w:pPr>
        <w:numPr>
          <w:ilvl w:val="0"/>
          <w:numId w:val="3"/>
        </w:numPr>
        <w:rPr>
          <w:rFonts w:ascii="Century Gothic" w:hAnsi="Century Gothic"/>
          <w:sz w:val="22"/>
          <w:szCs w:val="22"/>
          <w:lang/>
        </w:rPr>
      </w:pPr>
      <w:r w:rsidRPr="00610CED">
        <w:rPr>
          <w:rFonts w:ascii="Century Gothic" w:hAnsi="Century Gothic"/>
          <w:sz w:val="22"/>
          <w:szCs w:val="22"/>
          <w:lang/>
        </w:rPr>
        <w:t>Charging Time, Regenerative Braking</w:t>
      </w:r>
    </w:p>
    <w:p w:rsidR="00610CED" w:rsidRPr="00610CED" w:rsidRDefault="00610CED" w:rsidP="00610CED">
      <w:pPr>
        <w:numPr>
          <w:ilvl w:val="0"/>
          <w:numId w:val="3"/>
        </w:numPr>
        <w:rPr>
          <w:rFonts w:ascii="Century Gothic" w:hAnsi="Century Gothic"/>
          <w:sz w:val="22"/>
          <w:szCs w:val="22"/>
          <w:lang/>
        </w:rPr>
      </w:pPr>
      <w:r w:rsidRPr="00610CED">
        <w:rPr>
          <w:rFonts w:ascii="Century Gothic" w:hAnsi="Century Gothic"/>
          <w:sz w:val="22"/>
          <w:szCs w:val="22"/>
          <w:lang/>
        </w:rPr>
        <w:t>Engine Type (Hybrid/Electric)</w:t>
      </w:r>
    </w:p>
    <w:p w:rsidR="00610CED" w:rsidRPr="00610CED" w:rsidRDefault="00610CED" w:rsidP="00610CED">
      <w:pPr>
        <w:rPr>
          <w:rFonts w:ascii="Century Gothic" w:hAnsi="Century Gothic"/>
          <w:sz w:val="22"/>
          <w:szCs w:val="22"/>
          <w:lang/>
        </w:rPr>
      </w:pP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Exercises 1.12</w:t>
      </w:r>
    </w:p>
    <w:p w:rsidR="00610CED" w:rsidRPr="00610CED" w:rsidRDefault="00610CED" w:rsidP="00610CED">
      <w:pPr>
        <w:rPr>
          <w:rFonts w:ascii="Century Gothic" w:hAnsi="Century Gothic"/>
          <w:sz w:val="22"/>
          <w:szCs w:val="22"/>
          <w:lang/>
        </w:rPr>
      </w:pPr>
      <w:r w:rsidRPr="00610CED">
        <w:rPr>
          <w:rFonts w:ascii="Century Gothic" w:hAnsi="Century Gothic"/>
          <w:sz w:val="22"/>
          <w:szCs w:val="22"/>
          <w:lang/>
        </w:rPr>
        <w:t>Gender-Neutral Text Processing Algorithm:</w:t>
      </w:r>
    </w:p>
    <w:p w:rsidR="00610CED" w:rsidRPr="00610CED" w:rsidRDefault="00610CED" w:rsidP="00610CED">
      <w:pPr>
        <w:numPr>
          <w:ilvl w:val="0"/>
          <w:numId w:val="4"/>
        </w:numPr>
        <w:rPr>
          <w:rFonts w:ascii="Century Gothic" w:hAnsi="Century Gothic"/>
          <w:sz w:val="22"/>
          <w:szCs w:val="22"/>
          <w:lang/>
        </w:rPr>
      </w:pPr>
      <w:r w:rsidRPr="00610CED">
        <w:rPr>
          <w:rFonts w:ascii="Century Gothic" w:hAnsi="Century Gothic"/>
          <w:sz w:val="22"/>
          <w:szCs w:val="22"/>
          <w:lang/>
        </w:rPr>
        <w:t>Read the paragraph.</w:t>
      </w:r>
    </w:p>
    <w:p w:rsidR="00610CED" w:rsidRPr="00610CED" w:rsidRDefault="00610CED" w:rsidP="00610CED">
      <w:pPr>
        <w:numPr>
          <w:ilvl w:val="0"/>
          <w:numId w:val="4"/>
        </w:numPr>
        <w:rPr>
          <w:rFonts w:ascii="Century Gothic" w:hAnsi="Century Gothic"/>
          <w:sz w:val="22"/>
          <w:szCs w:val="22"/>
          <w:lang/>
        </w:rPr>
      </w:pPr>
      <w:r w:rsidRPr="00610CED">
        <w:rPr>
          <w:rFonts w:ascii="Century Gothic" w:hAnsi="Century Gothic"/>
          <w:sz w:val="22"/>
          <w:szCs w:val="22"/>
          <w:lang/>
        </w:rPr>
        <w:t>Replace gender-specific words with neutral terms using a dictionary.</w:t>
      </w:r>
    </w:p>
    <w:p w:rsidR="00610CED" w:rsidRPr="00610CED" w:rsidRDefault="00610CED" w:rsidP="00610CED">
      <w:pPr>
        <w:numPr>
          <w:ilvl w:val="0"/>
          <w:numId w:val="4"/>
        </w:numPr>
        <w:rPr>
          <w:rFonts w:ascii="Century Gothic" w:hAnsi="Century Gothic"/>
          <w:sz w:val="22"/>
          <w:szCs w:val="22"/>
          <w:lang/>
        </w:rPr>
      </w:pPr>
      <w:r w:rsidRPr="00610CED">
        <w:rPr>
          <w:rFonts w:ascii="Century Gothic" w:hAnsi="Century Gothic"/>
          <w:sz w:val="22"/>
          <w:szCs w:val="22"/>
          <w:lang/>
        </w:rPr>
        <w:t>Avoid incorrect replacements like “woperchild” by ensuring whole words are replaced, not substrings.</w:t>
      </w:r>
    </w:p>
    <w:p w:rsidR="00610CED" w:rsidRPr="00610CED" w:rsidRDefault="00610CED" w:rsidP="00610CED">
      <w:pPr>
        <w:rPr>
          <w:rFonts w:ascii="Century Gothic" w:hAnsi="Century Gothic"/>
          <w:sz w:val="22"/>
          <w:szCs w:val="22"/>
          <w:lang/>
        </w:rPr>
      </w:pPr>
    </w:p>
    <w:p w:rsidR="000A675A" w:rsidRPr="00610CED" w:rsidRDefault="000A675A">
      <w:pPr>
        <w:rPr>
          <w:rFonts w:ascii="Century Gothic" w:hAnsi="Century Gothic"/>
          <w:sz w:val="22"/>
          <w:szCs w:val="22"/>
        </w:rPr>
      </w:pPr>
    </w:p>
    <w:sectPr w:rsidR="000A675A" w:rsidRPr="00610CED" w:rsidSect="00610CED">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74785"/>
    <w:multiLevelType w:val="multilevel"/>
    <w:tmpl w:val="E5EE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093E"/>
    <w:multiLevelType w:val="multilevel"/>
    <w:tmpl w:val="63366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B3D1669"/>
    <w:multiLevelType w:val="multilevel"/>
    <w:tmpl w:val="DEE0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94D88"/>
    <w:multiLevelType w:val="multilevel"/>
    <w:tmpl w:val="559EF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8505959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8784927">
    <w:abstractNumId w:val="0"/>
    <w:lvlOverride w:ilvl="0"/>
    <w:lvlOverride w:ilvl="1"/>
    <w:lvlOverride w:ilvl="2"/>
    <w:lvlOverride w:ilvl="3"/>
    <w:lvlOverride w:ilvl="4"/>
    <w:lvlOverride w:ilvl="5"/>
    <w:lvlOverride w:ilvl="6"/>
    <w:lvlOverride w:ilvl="7"/>
    <w:lvlOverride w:ilvl="8"/>
  </w:num>
  <w:num w:numId="3" w16cid:durableId="1795444677">
    <w:abstractNumId w:val="3"/>
    <w:lvlOverride w:ilvl="0"/>
    <w:lvlOverride w:ilvl="1"/>
    <w:lvlOverride w:ilvl="2"/>
    <w:lvlOverride w:ilvl="3"/>
    <w:lvlOverride w:ilvl="4"/>
    <w:lvlOverride w:ilvl="5"/>
    <w:lvlOverride w:ilvl="6"/>
    <w:lvlOverride w:ilvl="7"/>
    <w:lvlOverride w:ilvl="8"/>
  </w:num>
  <w:num w:numId="4" w16cid:durableId="12183916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D"/>
    <w:rsid w:val="000A675A"/>
    <w:rsid w:val="000E273A"/>
    <w:rsid w:val="004D7035"/>
    <w:rsid w:val="00537839"/>
    <w:rsid w:val="00610CED"/>
    <w:rsid w:val="00755269"/>
    <w:rsid w:val="00BD5B78"/>
    <w:rsid w:val="00EF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80C6A"/>
  <w15:chartTrackingRefBased/>
  <w15:docId w15:val="{B843F6D4-F00F-4051-82BF-2EB2A733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CED"/>
    <w:rPr>
      <w:rFonts w:eastAsiaTheme="majorEastAsia" w:cstheme="majorBidi"/>
      <w:color w:val="272727" w:themeColor="text1" w:themeTint="D8"/>
    </w:rPr>
  </w:style>
  <w:style w:type="paragraph" w:styleId="Title">
    <w:name w:val="Title"/>
    <w:basedOn w:val="Normal"/>
    <w:next w:val="Normal"/>
    <w:link w:val="TitleChar"/>
    <w:uiPriority w:val="10"/>
    <w:qFormat/>
    <w:rsid w:val="00610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CED"/>
    <w:pPr>
      <w:spacing w:before="160"/>
      <w:jc w:val="center"/>
    </w:pPr>
    <w:rPr>
      <w:i/>
      <w:iCs/>
      <w:color w:val="404040" w:themeColor="text1" w:themeTint="BF"/>
    </w:rPr>
  </w:style>
  <w:style w:type="character" w:customStyle="1" w:styleId="QuoteChar">
    <w:name w:val="Quote Char"/>
    <w:basedOn w:val="DefaultParagraphFont"/>
    <w:link w:val="Quote"/>
    <w:uiPriority w:val="29"/>
    <w:rsid w:val="00610CED"/>
    <w:rPr>
      <w:i/>
      <w:iCs/>
      <w:color w:val="404040" w:themeColor="text1" w:themeTint="BF"/>
    </w:rPr>
  </w:style>
  <w:style w:type="paragraph" w:styleId="ListParagraph">
    <w:name w:val="List Paragraph"/>
    <w:basedOn w:val="Normal"/>
    <w:uiPriority w:val="34"/>
    <w:qFormat/>
    <w:rsid w:val="00610CED"/>
    <w:pPr>
      <w:ind w:left="720"/>
      <w:contextualSpacing/>
    </w:pPr>
  </w:style>
  <w:style w:type="character" w:styleId="IntenseEmphasis">
    <w:name w:val="Intense Emphasis"/>
    <w:basedOn w:val="DefaultParagraphFont"/>
    <w:uiPriority w:val="21"/>
    <w:qFormat/>
    <w:rsid w:val="00610CED"/>
    <w:rPr>
      <w:i/>
      <w:iCs/>
      <w:color w:val="2F5496" w:themeColor="accent1" w:themeShade="BF"/>
    </w:rPr>
  </w:style>
  <w:style w:type="paragraph" w:styleId="IntenseQuote">
    <w:name w:val="Intense Quote"/>
    <w:basedOn w:val="Normal"/>
    <w:next w:val="Normal"/>
    <w:link w:val="IntenseQuoteChar"/>
    <w:uiPriority w:val="30"/>
    <w:qFormat/>
    <w:rsid w:val="00610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CED"/>
    <w:rPr>
      <w:i/>
      <w:iCs/>
      <w:color w:val="2F5496" w:themeColor="accent1" w:themeShade="BF"/>
    </w:rPr>
  </w:style>
  <w:style w:type="character" w:styleId="IntenseReference">
    <w:name w:val="Intense Reference"/>
    <w:basedOn w:val="DefaultParagraphFont"/>
    <w:uiPriority w:val="32"/>
    <w:qFormat/>
    <w:rsid w:val="00610C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25286">
      <w:bodyDiv w:val="1"/>
      <w:marLeft w:val="0"/>
      <w:marRight w:val="0"/>
      <w:marTop w:val="0"/>
      <w:marBottom w:val="0"/>
      <w:divBdr>
        <w:top w:val="none" w:sz="0" w:space="0" w:color="auto"/>
        <w:left w:val="none" w:sz="0" w:space="0" w:color="auto"/>
        <w:bottom w:val="none" w:sz="0" w:space="0" w:color="auto"/>
        <w:right w:val="none" w:sz="0" w:space="0" w:color="auto"/>
      </w:divBdr>
    </w:div>
    <w:div w:id="906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1305</Words>
  <Characters>7258</Characters>
  <Application>Microsoft Office Word</Application>
  <DocSecurity>0</DocSecurity>
  <Lines>201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Jnr Johnson</dc:creator>
  <cp:keywords/>
  <dc:description/>
  <cp:lastModifiedBy>Ken Jnr Johnson</cp:lastModifiedBy>
  <cp:revision>1</cp:revision>
  <dcterms:created xsi:type="dcterms:W3CDTF">2025-03-24T12:15:00Z</dcterms:created>
  <dcterms:modified xsi:type="dcterms:W3CDTF">2025-03-24T12:28:00Z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02bc9ce0-4455-4208-9a83-e48ae126eee3</vt:lpwstr>
  </property>
</Properties>
</file>