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使用说明书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连接设备：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在应用一开始，会自动连接蓝牙，选择列表中的名为HJ-580x的设备连接，如果没有搜到设备，则点击搜索蓝牙按钮再次搜索。</w:t>
      </w:r>
    </w:p>
    <w:p>
      <w:r>
        <w:drawing>
          <wp:inline distT="0" distB="0" distL="114300" distR="114300">
            <wp:extent cx="5160010" cy="30524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如果为模拟数据程序，则可以忽略这一步，直接点击搜索蓝牙进入主程序</w:t>
      </w:r>
      <w:r>
        <w:rPr>
          <w:rFonts w:hint="default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1537970" cy="2734310"/>
            <wp:effectExtent l="0" t="0" r="5080" b="8890"/>
            <wp:docPr id="3" name="图片 3" descr="43907251085174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390725108517405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生理数据监测：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在主界面点击生理数据按钮，会跳转生理数据监测界面，这个界面我们能看到宝宝的心率体温情况。点击图表按钮，则会出现24小时和1小时内的心率体温图表。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5976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哭声识别：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在主界面中点击哭声识别按钮，会到开始识别界面，点击开始识别按钮，开始录制宝宝的哭声，之后会要求家长回答两个关于宝宝的问题，之后我们会告诉您宝宝啼哭的原因以及解决办法。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7934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睡眠数据监测：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在主界面点击睡眠监测，则会跳转到睡眠监测页面，这个页面会展示婴儿的睡姿和踢被情况，在右上角点击图表，则可以看见近一段时间婴儿的睡姿情况。点击下面的踢被开关，如果婴儿踢被则会发出报警。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4348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全部数据：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点开综合信息，则会展示所有的数据。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40535" cy="3094355"/>
            <wp:effectExtent l="0" t="0" r="12065" b="10795"/>
            <wp:docPr id="7" name="图片 7" descr="Screenshot_2016-12-02-11-06-03-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6-12-02-11-06-03-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1DCF3"/>
    <w:multiLevelType w:val="singleLevel"/>
    <w:tmpl w:val="5841DCF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13E0A"/>
    <w:rsid w:val="04657FD7"/>
    <w:rsid w:val="22F969EC"/>
    <w:rsid w:val="64E13E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2016-12-02T20:39:00Z</dcterms:created>
  <dc:creator>atong</dc:creator>
  <cp:lastModifiedBy>atong</cp:lastModifiedBy>
  <dcterms:modified xsi:type="dcterms:W3CDTF">2016-12-06T18:29:38Z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