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7. Decision Order and Workflows</w:t>
      </w:r>
    </w:p>
    <w:p>
      <w:pPr>
        <w:pStyle w:val="Heading2"/>
      </w:pPr>
      <w:r>
        <w:t>7.1 Offer decision order</w:t>
      </w:r>
    </w:p>
    <w:p>
      <w:r>
        <w:t>Use one documented sequence so all outputs and tests apply the same logic. Clarify ambiguous cases with the mentor where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Decision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1. Eligibility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Validate stage gates, notice-period restriction, requisition status and headcount.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2. Preliminary CTC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Start at expected CTC; apply the 1.40 × current CTC cap and band maximum cap; enforce band minimum floor. Record the chosen precedence if floor conflicts with a cap.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3. OUT_OF_BAND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Compare original expected CTC to band maximum × 1.10 before applying the offer cap.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4. Bonus and fees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Calculate joining bonus and applicable referral/agency cost using eligibility and payment timing.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5. Total cost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Compute offered CTC + applicable fee + bonus. If it exceeds band maximum × 1.15, require CFO approval.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6. Approval chain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Hiring Manager; add HR Head for offer above band max through 110%; add VP above 110% or for OUT_OF_BAND; append CFO if total-cost rule fires.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7. Decisions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Record approver, decision and deadline. Stop on rejection; apply timeout rules only where permitted.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8. Draft and offer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 not draft OUT_OF_BAND offers until VP approval. Reserve headcount at OFFER_DRAFT as specified.</w:t>
            </w:r>
          </w:p>
        </w:tc>
      </w:tr>
    </w:tbl>
    <w:p>
      <w:pPr>
        <w:pStyle w:val="Heading2"/>
      </w:pPr>
      <w:r>
        <w:t>7.2 Scheduling order</w:t>
      </w:r>
    </w:p>
    <w:p>
      <w:r>
        <w:t>Determine round duration; enumerate candidate slots chronologically across the next 10 working days; exclude weekends and holidays; check all panel members' availability; check conflicts, 3-interview daily limit and 15-minute gap; validate L2 panel grade; select the first valid slot. If none exists, print NO_SLOT and leave the stage unchanged.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