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ntk83xildht" w:id="0"/>
      <w:bookmarkEnd w:id="0"/>
      <w:r w:rsidDel="00000000" w:rsidR="00000000" w:rsidRPr="00000000">
        <w:rPr>
          <w:rtl w:val="0"/>
        </w:rPr>
        <w:t xml:space="preserve">Apex Digital — Three-Tier Build Proposal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Master template. Calibrate page counts, integrations, and pricing per client before sending. This is the skeleton — the discovery call and client intel file fill in the specifics.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c89onkbwv9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Logic: Demo → Decision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Every prospect on this framework has already seen a single-page demo built off real research into their brand. That demo is the proof of capability — it's already convincing on "can Apex build something good." The proposal's only job now is to convert that proof into a live, owned asset and to make the Pro tier feel like the rational choice, not the expensive one.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Every tier description should open by referencing the demo directly: </w:t>
      </w:r>
      <w:r w:rsidDel="00000000" w:rsidR="00000000" w:rsidRPr="00000000">
        <w:rPr>
          <w:i w:val="1"/>
          <w:iCs w:val="1"/>
          <w:rtl w:val="0"/>
        </w:rPr>
        <w:t xml:space="preserve">"What you've already seen is the foundation. Here's how we turn it into a live asset that works for [Business]."</w:t>
      </w:r>
      <w:r w:rsidDel="00000000" w:rsidR="00000000" w:rsidRPr="00000000">
        <w:rPr>
          <w:rtl w:val="0"/>
        </w:rPr>
        <w:t xml:space="preserve"> This keeps the anchor on what they've already mentally bought into, not on a blank-slate pitch.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order in the document: Starter → Standard → Pro (transparency, lets Pro look like the natural endpoint of a progression). Verbal order on the call: lead with Pro, justify it, then let Standard look like the sensible compromise and Starter look like the option that leaves Technical Leaks unaddressed.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oo6wgv21se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5g6w59xjvro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hup2bs8qt9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i23dxkm2hohx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5p60s47lx0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b w:val="1"/>
          <w:bCs w:val="1"/>
          <w:color w:val="0000ff"/>
        </w:rPr>
      </w:pPr>
      <w:bookmarkStart w:colFirst="0" w:colLast="0" w:name="_7f9kxsxnf8ry" w:id="7"/>
      <w:bookmarkEnd w:id="7"/>
      <w:r w:rsidDel="00000000" w:rsidR="00000000" w:rsidRPr="00000000">
        <w:rPr>
          <w:b w:val="1"/>
          <w:bCs w:val="1"/>
          <w:color w:val="0000ff"/>
          <w:rtl w:val="0"/>
        </w:rPr>
        <w:t xml:space="preserve">Tier 1 — Starter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"This gets you live. It's the floor, not the ceiling."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1–2 pages (Home, or Home + Contact), custom-coded off the demo direction — not a template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Mobile-responsive, basic contact form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third-party integrations (no booking, no automation, no payment)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Sovereign Site basics: client owns the code, no platform lock-in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Baseline only — this is Apex's standard technical hygiene, not a paid SEO product. Covers meta-tag structure, image alt-text, clean URL structure, and sitemap submission. No keyword strategy, no tracking setup, no indexing campaign.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Preferred Cloud Infrastructure (Standard Agency Rates apply)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Suggested anchor:</w:t>
      </w:r>
      <w:r w:rsidDel="00000000" w:rsidR="00000000" w:rsidRPr="00000000">
        <w:rPr>
          <w:rtl w:val="0"/>
        </w:rPr>
        <w:t xml:space="preserve"> R1500-R3000 once-off. Adjust up for higher-stakes verticals (medical, legal) and down for simple home-services single-operator sites.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Budget-constrained prospects, or as the deliberately unattractive option that makes Standard/Pro look proportionate.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b w:val="1"/>
          <w:bCs w:val="1"/>
          <w:color w:val="0000ff"/>
        </w:rPr>
      </w:pPr>
      <w:bookmarkStart w:colFirst="0" w:colLast="0" w:name="_yaxhbd1f0qm7" w:id="8"/>
      <w:bookmarkEnd w:id="8"/>
      <w:r w:rsidDel="00000000" w:rsidR="00000000" w:rsidRPr="00000000">
        <w:rPr>
          <w:b w:val="1"/>
          <w:bCs w:val="1"/>
          <w:color w:val="0000ff"/>
          <w:rtl w:val="0"/>
        </w:rPr>
        <w:t xml:space="preserve">Tier 2 — Standard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"This is a website built to do the job your business actually needs it to do."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 pages: Home, About, Services, [niche-specific 4th page], Contact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1–2 integrations relevant to the vertical — pick from client intel, don't guess: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Medical aesthetics / beauty: Fresha booking widget, before-and-after slider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Legal: secure intake form, downloadable resource/PDF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Home services: WhatsApp click-to-chat, quote calculator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Automotive: inventory/listing display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Fitness: class schedule + booking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POPIA-compliant privacy policy page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Sovereign Site standard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SEO:</w:t>
      </w:r>
      <w:r w:rsidDel="00000000" w:rsidR="00000000" w:rsidRPr="00000000">
        <w:rPr>
          <w:rtl w:val="0"/>
        </w:rPr>
        <w:t xml:space="preserve"> Baseline (same technical hygiene as Starter — included, not upsold).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Preferred Cloud Infrastructure (Standard Agency Rates apply)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Suggested anchor:</w:t>
      </w:r>
      <w:r w:rsidDel="00000000" w:rsidR="00000000" w:rsidRPr="00000000">
        <w:rPr>
          <w:rtl w:val="0"/>
        </w:rPr>
        <w:t xml:space="preserve"> R5,000 – R9,500 once-off, scaling with integration complexity and page count beyond 5.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The credible middle. Most prospects who aren't ready for Pro land here — but the gap to Pro should never feel like a leap, it should feel like "a few more line items."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wm8dbpsqog1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q9s6e4hfuc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jxtsqtu9bxqp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q0fy8xrqfec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b w:val="1"/>
          <w:bCs w:val="1"/>
          <w:color w:val="0000ff"/>
        </w:rPr>
      </w:pPr>
      <w:bookmarkStart w:colFirst="0" w:colLast="0" w:name="_a9oqmuuh9wll" w:id="13"/>
      <w:bookmarkEnd w:id="13"/>
      <w:r w:rsidDel="00000000" w:rsidR="00000000" w:rsidRPr="00000000">
        <w:rPr>
          <w:b w:val="1"/>
          <w:bCs w:val="1"/>
          <w:color w:val="0000ff"/>
          <w:rtl w:val="0"/>
        </w:rPr>
        <w:t xml:space="preserve">Tier 3 — Pro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Positioning:</w:t>
      </w:r>
      <w:r w:rsidDel="00000000" w:rsidR="00000000" w:rsidRPr="00000000">
        <w:rPr>
          <w:rtl w:val="0"/>
        </w:rPr>
        <w:t xml:space="preserve"> "This is the full Sovereign Site — built, optimized, and found."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Everything in Standard, plus: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5–8 pages with full niche-specific integration suite (e.g. multi-location Fresha, video integration, blog/CMS, lead-capture automation tied into your AI-Ops layer)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Once-off SEO Baseline package (Nico's): sitemap + indexing checks + tracking setup + homepage on-page SEO — bundled, not optional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Performance/Core Web Vitals tuning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month of Partner-tier maintenance included (Hosting Dividend in action — frames the upsell to monthly retainer before they've even paid the invoice)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Value stack for the close (Hormozi-style, show the math):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Standalone retail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5–8 page Sovereign Site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R6,000+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Niche integration suite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R1,500+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Once-off SEO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R2,500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stacked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R10,000+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 tier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R10,000 – R15,000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Suggested anchor:</w:t>
      </w:r>
      <w:r w:rsidDel="00000000" w:rsidR="00000000" w:rsidRPr="00000000">
        <w:rPr>
          <w:rtl w:val="0"/>
        </w:rPr>
        <w:t xml:space="preserve"> R10,000 – R15,000+ once-off. Every Technical Leak surfaced on the discovery call becomes a justified line item here — this is where audit findings turn into invoice items.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use it:</w:t>
      </w:r>
      <w:r w:rsidDel="00000000" w:rsidR="00000000" w:rsidRPr="00000000">
        <w:rPr>
          <w:rtl w:val="0"/>
        </w:rPr>
        <w:t xml:space="preserve"> Every prospect, by default. This is the tier you're building the whole conversation toward.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>
          <w:b w:val="1"/>
          <w:bCs w:val="1"/>
          <w:color w:val="0000ff"/>
        </w:rPr>
      </w:pPr>
      <w:bookmarkStart w:colFirst="0" w:colLast="0" w:name="_z2x0pfdi7kgh" w:id="14"/>
      <w:bookmarkEnd w:id="14"/>
      <w:r w:rsidDel="00000000" w:rsidR="00000000" w:rsidRPr="00000000">
        <w:rPr>
          <w:b w:val="1"/>
          <w:bCs w:val="1"/>
          <w:color w:val="0000ff"/>
          <w:rtl w:val="0"/>
        </w:rPr>
        <w:t xml:space="preserve">SEO Treatment Across Tiers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SEO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included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Upsell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technical hygiene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Tracking, indexing, keyword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0 retainer (R850/mo)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Baseline technical hygiene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Tracking, indexing, keyword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0 or Plan 1 retainer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Once-off SEO Baseline (full setup)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Ongoing monthly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1 Local Starter (R3,200/mo retail)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This is the cleanest way to keep Starter/Standard from looking SEO-naked while still making Pro's bundled package feel like the real upgrade — baseline SEO is hygiene, the once-off package is a campaign.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>
          <w:b w:val="1"/>
          <w:bCs w:val="1"/>
          <w:color w:val="0000ff"/>
        </w:rPr>
      </w:pPr>
      <w:bookmarkStart w:colFirst="0" w:colLast="0" w:name="_7bqxqz30e6o3" w:id="15"/>
      <w:bookmarkEnd w:id="15"/>
      <w:r w:rsidDel="00000000" w:rsidR="00000000" w:rsidRPr="00000000">
        <w:rPr>
          <w:b w:val="1"/>
          <w:bCs w:val="1"/>
          <w:color w:val="0000ff"/>
          <w:rtl w:val="0"/>
        </w:rPr>
        <w:t xml:space="preserve">The Refresh Variant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For prospects who already have a live site (any platform), don't offer Starter — going backward from "I already have something" to "bare basic" reads as a downgrade. Structure instead: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 — redesign and re-code the existing site's content and structure onto a Sovereign Site foundation. Cheaper than Standard since architecture/copy direction already exists, but design-hour-heavy since it has to match or elevate an existing brand. Anchor: R1500-R3000.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(New Build)</w:t>
      </w:r>
      <w:r w:rsidDel="00000000" w:rsidR="00000000" w:rsidRPr="00000000">
        <w:rPr>
          <w:rtl w:val="0"/>
        </w:rPr>
        <w:t xml:space="preserve"> — same scope as above, framed as "starting fresh with room to grow."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 (New Build)</w:t>
      </w:r>
      <w:r w:rsidDel="00000000" w:rsidR="00000000" w:rsidRPr="00000000">
        <w:rPr>
          <w:rtl w:val="0"/>
        </w:rPr>
        <w:t xml:space="preserve"> — same scope as above, the intended landing spot.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Refresh tier's job is the same as Starter's in the standard structure: it makes the two New Build options look like the better long-term investment, not just a cost.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o2bq5svmwoq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b w:val="1"/>
          <w:bCs w:val="1"/>
          <w:color w:val="0000ff"/>
        </w:rPr>
      </w:pPr>
      <w:bookmarkStart w:colFirst="0" w:colLast="0" w:name="_a1kakltvj7f4" w:id="17"/>
      <w:bookmarkEnd w:id="17"/>
      <w:r w:rsidDel="00000000" w:rsidR="00000000" w:rsidRPr="00000000">
        <w:rPr>
          <w:b w:val="1"/>
          <w:bCs w:val="1"/>
          <w:color w:val="0000ff"/>
          <w:rtl w:val="0"/>
        </w:rPr>
        <w:t xml:space="preserve">Presentation Format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Mirror the checkbox-selection style already used in the maintenance SLA template — same visual language across the client's whole paper trail builds trust through consistency: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☐ Starter — R[X]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☐ Standard — R[X]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☐ Pro — R[X] (Recommended)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Mark Pro as "Recommended" directly on the document. Don't make them guess which one you think they should pick.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