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dfvfh7ueh6l" w:id="0"/>
      <w:bookmarkEnd w:id="0"/>
      <w:r w:rsidDel="00000000" w:rsidR="00000000" w:rsidRPr="00000000">
        <w:rPr>
          <w:rtl w:val="0"/>
        </w:rPr>
        <w:t xml:space="preserve">Apex Digital SA — Post-Demo Client Onboarding SOP </w:t>
      </w:r>
    </w:p>
    <w:p w:rsidR="00000000" w:rsidDel="00000000" w:rsidP="00000000" w:rsidRDefault="00000000" w:rsidRPr="00000000" w14:paraId="00000002">
      <w:pPr>
        <w:rPr/>
      </w:pPr>
      <w:r w:rsidDel="00000000" w:rsidR="00000000" w:rsidRPr="00000000">
        <w:rPr>
          <w:b w:val="1"/>
          <w:bCs w:val="1"/>
          <w:rtl w:val="0"/>
        </w:rPr>
        <w:t xml:space="preserve">Purpose:</w:t>
      </w:r>
      <w:r w:rsidDel="00000000" w:rsidR="00000000" w:rsidRPr="00000000">
        <w:rPr>
          <w:rtl w:val="0"/>
        </w:rPr>
        <w:t xml:space="preserve"> Once a demo is approved, this process puts Apex Digital in control of every next step instead of waiting on the client. Every stage has an owner (you), a deadline, and a default action — there is no point in the sequence where the next move is "wait and see."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Scope:</w:t>
      </w:r>
      <w:r w:rsidDel="00000000" w:rsidR="00000000" w:rsidRPr="00000000">
        <w:rPr>
          <w:rtl w:val="0"/>
        </w:rPr>
        <w:t xml:space="preserve"> Begins the moment a client reacts positively to a demo. Ends when the deposit or contract has come in and the kickoff packet has gone out. Everything before this (lead scraping, qualification, intel, demo build) and everything after (active project delivery) sits outside this SOP.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Call philosophy:</w:t>
      </w:r>
      <w:r w:rsidDel="00000000" w:rsidR="00000000" w:rsidRPr="00000000">
        <w:rPr>
          <w:rtl w:val="0"/>
        </w:rPr>
        <w:t xml:space="preserve"> One main call (discovery) covers everything. Anything beyond that is optional and happens only if the client wants or needs it — Apex doesn't default to a second or third formal meeting.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b w:val="1"/>
          <w:bCs w:val="1"/>
          <w:color w:val="ff0000"/>
        </w:rPr>
      </w:pPr>
      <w:bookmarkStart w:colFirst="0" w:colLast="0" w:name="_xkjn3ug4k040" w:id="1"/>
      <w:bookmarkEnd w:id="1"/>
      <w:r w:rsidDel="00000000" w:rsidR="00000000" w:rsidRPr="00000000">
        <w:rPr>
          <w:b w:val="1"/>
          <w:bCs w:val="1"/>
          <w:color w:val="ff0000"/>
          <w:rtl w:val="0"/>
        </w:rPr>
        <w:t xml:space="preserve">Trigger: identifying a green light</w:t>
      </w:r>
    </w:p>
    <w:p w:rsidR="00000000" w:rsidDel="00000000" w:rsidP="00000000" w:rsidRDefault="00000000" w:rsidRPr="00000000" w14:paraId="0000000A">
      <w:pPr>
        <w:rPr/>
      </w:pPr>
      <w:r w:rsidDel="00000000" w:rsidR="00000000" w:rsidRPr="00000000">
        <w:rPr>
          <w:rtl w:val="0"/>
        </w:rPr>
        <w:t xml:space="preserve">Treat any of the following as a signal to move into this process immediately, same day: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Enthusiastic reply to the demo ("I love it," "this looks amazing," "wow")</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A pricing question ("how much would this cost")</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A timeline question ("when could you start")</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Any reply at all within a few hours of the demo being sent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Don't wait for an explicit "let's proceed." Mild enthusiasm is enough to start the next stage.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b w:val="1"/>
          <w:bCs w:val="1"/>
          <w:color w:val="ff0000"/>
        </w:rPr>
      </w:pPr>
      <w:bookmarkStart w:colFirst="0" w:colLast="0" w:name="_3qanxa64xl81" w:id="2"/>
      <w:bookmarkEnd w:id="2"/>
      <w:r w:rsidDel="00000000" w:rsidR="00000000" w:rsidRPr="00000000">
        <w:rPr>
          <w:b w:val="1"/>
          <w:bCs w:val="1"/>
          <w:color w:val="ff0000"/>
          <w:rtl w:val="0"/>
        </w:rPr>
        <w:t xml:space="preserve">Stage 1 — The Bridge (same day, no exceptions)</w:t>
      </w:r>
    </w:p>
    <w:p w:rsidR="00000000" w:rsidDel="00000000" w:rsidP="00000000" w:rsidRDefault="00000000" w:rsidRPr="00000000" w14:paraId="0000001D">
      <w:pPr>
        <w:rPr/>
      </w:pPr>
      <w:r w:rsidDel="00000000" w:rsidR="00000000" w:rsidRPr="00000000">
        <w:rPr>
          <w:b w:val="1"/>
          <w:bCs w:val="1"/>
          <w:rtl w:val="0"/>
        </w:rPr>
        <w:t xml:space="preserve">Owner action:</w:t>
      </w:r>
      <w:r w:rsidDel="00000000" w:rsidR="00000000" w:rsidRPr="00000000">
        <w:rPr>
          <w:rtl w:val="0"/>
        </w:rPr>
        <w:t xml:space="preserve"> Reply the same day with the call already proposed, not an open question.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Don't say:</w:t>
      </w:r>
      <w:r w:rsidDel="00000000" w:rsidR="00000000" w:rsidRPr="00000000">
        <w:rPr>
          <w:rtl w:val="0"/>
        </w:rPr>
        <w:t xml:space="preserve"> "Glad you like it! Let me know how you'd like to proceed."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Do say:</w:t>
      </w:r>
      <w:r w:rsidDel="00000000" w:rsidR="00000000" w:rsidRPr="00000000">
        <w:rPr>
          <w:rtl w:val="0"/>
        </w:rPr>
        <w:t xml:space="preserve"> "Love that you're excited about it. So I can scope this properly and give you an accurate number, let's grab 15 minutes — I've got [slot A] or [slot B] open, which works better for you?"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shift: you're asking </w:t>
      </w:r>
      <w:r w:rsidDel="00000000" w:rsidR="00000000" w:rsidRPr="00000000">
        <w:rPr>
          <w:i w:val="1"/>
          <w:iCs w:val="1"/>
          <w:rtl w:val="0"/>
        </w:rPr>
        <w:t xml:space="preserve">which slot</w:t>
      </w:r>
      <w:r w:rsidDel="00000000" w:rsidR="00000000" w:rsidRPr="00000000">
        <w:rPr>
          <w:rtl w:val="0"/>
        </w:rPr>
        <w:t xml:space="preserve">, not </w:t>
      </w:r>
      <w:r w:rsidDel="00000000" w:rsidR="00000000" w:rsidRPr="00000000">
        <w:rPr>
          <w:i w:val="1"/>
          <w:iCs w:val="1"/>
          <w:rtl w:val="0"/>
        </w:rPr>
        <w:t xml:space="preserve">if</w:t>
      </w:r>
      <w:r w:rsidDel="00000000" w:rsidR="00000000" w:rsidRPr="00000000">
        <w:rPr>
          <w:rtl w:val="0"/>
        </w:rPr>
        <w:t xml:space="preserve"> they want a call.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Channel:</w:t>
      </w:r>
      <w:r w:rsidDel="00000000" w:rsidR="00000000" w:rsidRPr="00000000">
        <w:rPr>
          <w:rtl w:val="0"/>
        </w:rPr>
        <w:t xml:space="preserve"> Match whichever channel the demo went out on (WhatsApp or email).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b w:val="1"/>
          <w:bCs w:val="1"/>
          <w:color w:val="ff0000"/>
        </w:rPr>
      </w:pPr>
      <w:bookmarkStart w:colFirst="0" w:colLast="0" w:name="_gq28n0f2osr3" w:id="3"/>
      <w:bookmarkEnd w:id="3"/>
      <w:r w:rsidDel="00000000" w:rsidR="00000000" w:rsidRPr="00000000">
        <w:rPr>
          <w:b w:val="1"/>
          <w:bCs w:val="1"/>
          <w:color w:val="ff0000"/>
          <w:rtl w:val="0"/>
        </w:rPr>
        <w:t xml:space="preserve">Stage 2 — Discovery call (the one main call)</w:t>
      </w:r>
    </w:p>
    <w:p w:rsidR="00000000" w:rsidDel="00000000" w:rsidP="00000000" w:rsidRDefault="00000000" w:rsidRPr="00000000" w14:paraId="00000029">
      <w:pPr>
        <w:rPr/>
      </w:pPr>
      <w:r w:rsidDel="00000000" w:rsidR="00000000" w:rsidRPr="00000000">
        <w:rPr>
          <w:b w:val="1"/>
          <w:bCs w:val="1"/>
          <w:rtl w:val="0"/>
        </w:rPr>
        <w:t xml:space="preserve">Owner action:</w:t>
      </w:r>
      <w:r w:rsidDel="00000000" w:rsidR="00000000" w:rsidRPr="00000000">
        <w:rPr>
          <w:rtl w:val="0"/>
        </w:rPr>
        <w:t xml:space="preserve"> This single call has to do all the work. Walk through the demo live, then capture the entire scope before the call ends — don't quote in the room.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What "full scope" means in practice, covered on this call: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Web requirements (pages, features, integrations, content readiness)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Hosting situation — current provider, domain ownership, who controls DNS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SEO needs and current visibility (Google Business Profile, Search Console access)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Any booking/CRM/automation tools already in use (e.g. Fresha, WhatsApp Business)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Timeline expectations and any hard deadlines on their side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Budget — soft signal only, never a direct ask:</w:t>
      </w:r>
      <w:r w:rsidDel="00000000" w:rsidR="00000000" w:rsidRPr="00000000">
        <w:rPr>
          <w:rtl w:val="0"/>
        </w:rPr>
        <w:t xml:space="preserve"> Don't ask "what's your budget." Instead, surface it through tier preference: "Some clients want just the essentials, others want the full build with automation built in — where do you see yourselves leaning?" That gives you a usable range without applying pressure.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Close every call with a date, not a promise.</w:t>
      </w:r>
      <w:r w:rsidDel="00000000" w:rsidR="00000000" w:rsidRPr="00000000">
        <w:rPr>
          <w:rtl w:val="0"/>
        </w:rPr>
        <w:t xml:space="preserve"> Before ending the call, state the next checkpoint yourself:</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ind w:left="600" w:right="600" w:firstLine="0"/>
        <w:rPr/>
      </w:pPr>
      <w:r w:rsidDel="00000000" w:rsidR="00000000" w:rsidRPr="00000000">
        <w:rPr>
          <w:rtl w:val="0"/>
        </w:rPr>
        <w:t xml:space="preserve">"I've got everything I need. I'll have your proposal — with three options to choose from — in your inbox by [specific day/time]."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You leave the call having already set the next deadline. The client never has to chase you for the quote.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b w:val="1"/>
          <w:bCs w:val="1"/>
          <w:color w:val="ff0000"/>
        </w:rPr>
      </w:pPr>
      <w:bookmarkStart w:colFirst="0" w:colLast="0" w:name="_rrcvng8rl7ei" w:id="4"/>
      <w:bookmarkEnd w:id="4"/>
      <w:r w:rsidDel="00000000" w:rsidR="00000000" w:rsidRPr="00000000">
        <w:rPr>
          <w:b w:val="1"/>
          <w:bCs w:val="1"/>
          <w:color w:val="ff0000"/>
          <w:rtl w:val="0"/>
        </w:rPr>
        <w:t xml:space="preserve">Stage 3 — The 3-tier proposal</w:t>
      </w:r>
    </w:p>
    <w:p w:rsidR="00000000" w:rsidDel="00000000" w:rsidP="00000000" w:rsidRDefault="00000000" w:rsidRPr="00000000" w14:paraId="0000003D">
      <w:pPr>
        <w:rPr/>
      </w:pPr>
      <w:r w:rsidDel="00000000" w:rsidR="00000000" w:rsidRPr="00000000">
        <w:rPr>
          <w:b w:val="1"/>
          <w:bCs w:val="1"/>
          <w:rtl w:val="0"/>
        </w:rPr>
        <w:t xml:space="preserve">Why three tiers:</w:t>
      </w:r>
      <w:r w:rsidDel="00000000" w:rsidR="00000000" w:rsidRPr="00000000">
        <w:rPr>
          <w:rtl w:val="0"/>
        </w:rPr>
        <w:t xml:space="preserve"> Lets the client self-select into the right conversation instead of you guessing their ceiling. The middle tier should always be positioned as the recommended default — top and bottom tiers exist to make the middle one feel obviously sensible.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Naming — mirror your existing maintenance SLA tiers for consistency:</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b w:val="1"/>
          <w:bCs w:val="1"/>
          <w:rtl w:val="0"/>
        </w:rPr>
        <w:t xml:space="preserve">Standardized Service Alignment Matrix:</w:t>
      </w: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Fonts w:ascii="Arial Unicode MS" w:cs="Arial Unicode MS" w:eastAsia="Arial Unicode MS" w:hAnsi="Arial Unicode MS"/>
          <w:rtl w:val="0"/>
        </w:rPr>
        <w:t xml:space="preserve">Sovereign Starter or WordPress Core setups ➔ Corresponds to the </w:t>
      </w:r>
      <w:r w:rsidDel="00000000" w:rsidR="00000000" w:rsidRPr="00000000">
        <w:rPr>
          <w:b w:val="1"/>
          <w:bCs w:val="1"/>
          <w:color w:val="0000ff"/>
          <w:rtl w:val="0"/>
        </w:rPr>
        <w:t xml:space="preserve">Essentials</w:t>
      </w:r>
      <w:r w:rsidDel="00000000" w:rsidR="00000000" w:rsidRPr="00000000">
        <w:rPr>
          <w:color w:val="0000ff"/>
          <w:rtl w:val="0"/>
        </w:rPr>
        <w:t xml:space="preserve"> </w:t>
      </w:r>
      <w:r w:rsidDel="00000000" w:rsidR="00000000" w:rsidRPr="00000000">
        <w:rPr>
          <w:rtl w:val="0"/>
        </w:rPr>
        <w:t xml:space="preserve">service level.</w:t>
      </w:r>
    </w:p>
    <w:p w:rsidR="00000000" w:rsidDel="00000000" w:rsidP="00000000" w:rsidRDefault="00000000" w:rsidRPr="00000000" w14:paraId="00000043">
      <w:pPr>
        <w:numPr>
          <w:ilvl w:val="0"/>
          <w:numId w:val="1"/>
        </w:numPr>
        <w:ind w:left="720" w:hanging="360"/>
      </w:pPr>
      <w:r w:rsidDel="00000000" w:rsidR="00000000" w:rsidRPr="00000000">
        <w:rPr>
          <w:rFonts w:ascii="Arial Unicode MS" w:cs="Arial Unicode MS" w:eastAsia="Arial Unicode MS" w:hAnsi="Arial Unicode MS"/>
          <w:rtl w:val="0"/>
        </w:rPr>
        <w:t xml:space="preserve">Sovereign Standard or WordPress Business setups ➔ Corresponds to the </w:t>
      </w:r>
      <w:r w:rsidDel="00000000" w:rsidR="00000000" w:rsidRPr="00000000">
        <w:rPr>
          <w:b w:val="1"/>
          <w:bCs w:val="1"/>
          <w:color w:val="0000ff"/>
          <w:rtl w:val="0"/>
        </w:rPr>
        <w:t xml:space="preserve">Visibility</w:t>
      </w:r>
      <w:r w:rsidDel="00000000" w:rsidR="00000000" w:rsidRPr="00000000">
        <w:rPr>
          <w:color w:val="0000ff"/>
          <w:rtl w:val="0"/>
        </w:rPr>
        <w:t xml:space="preserve"> </w:t>
      </w:r>
      <w:r w:rsidDel="00000000" w:rsidR="00000000" w:rsidRPr="00000000">
        <w:rPr>
          <w:rtl w:val="0"/>
        </w:rPr>
        <w:t xml:space="preserve">service level.</w:t>
      </w:r>
    </w:p>
    <w:p w:rsidR="00000000" w:rsidDel="00000000" w:rsidP="00000000" w:rsidRDefault="00000000" w:rsidRPr="00000000" w14:paraId="00000044">
      <w:pPr>
        <w:numPr>
          <w:ilvl w:val="0"/>
          <w:numId w:val="1"/>
        </w:numPr>
        <w:ind w:left="720" w:hanging="360"/>
      </w:pPr>
      <w:r w:rsidDel="00000000" w:rsidR="00000000" w:rsidRPr="00000000">
        <w:rPr>
          <w:rFonts w:ascii="Arial Unicode MS" w:cs="Arial Unicode MS" w:eastAsia="Arial Unicode MS" w:hAnsi="Arial Unicode MS"/>
          <w:rtl w:val="0"/>
        </w:rPr>
        <w:t xml:space="preserve">Sovereign Pro or E-Commerce Enterprise setups ➔ Corresponds to the</w:t>
      </w:r>
      <w:r w:rsidDel="00000000" w:rsidR="00000000" w:rsidRPr="00000000">
        <w:rPr>
          <w:color w:val="0000ff"/>
          <w:rtl w:val="0"/>
        </w:rPr>
        <w:t xml:space="preserve"> </w:t>
      </w:r>
      <w:r w:rsidDel="00000000" w:rsidR="00000000" w:rsidRPr="00000000">
        <w:rPr>
          <w:b w:val="1"/>
          <w:bCs w:val="1"/>
          <w:color w:val="0000ff"/>
          <w:rtl w:val="0"/>
        </w:rPr>
        <w:t xml:space="preserve">Partner</w:t>
      </w:r>
      <w:r w:rsidDel="00000000" w:rsidR="00000000" w:rsidRPr="00000000">
        <w:rPr>
          <w:rtl w:val="0"/>
        </w:rPr>
        <w:t xml:space="preserve"> service level.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Build it as one document, three columns</w:t>
      </w:r>
      <w:r w:rsidDel="00000000" w:rsidR="00000000" w:rsidRPr="00000000">
        <w:rPr>
          <w:rtl w:val="0"/>
        </w:rPr>
        <w:t xml:space="preserve"> — not three separate proposals. Keeps your production time sane.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Deadline attached:</w:t>
      </w:r>
      <w:r w:rsidDel="00000000" w:rsidR="00000000" w:rsidRPr="00000000">
        <w:rPr>
          <w:rtl w:val="0"/>
        </w:rPr>
        <w:t xml:space="preserve"> Pricing held for 7 days, or tied to current production slot availability.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Follow-up cadence</w:t>
      </w:r>
      <w:r w:rsidDel="00000000" w:rsidR="00000000" w:rsidRPr="00000000">
        <w:rPr>
          <w:rtl w:val="0"/>
        </w:rPr>
        <w:t xml:space="preserve"> (unchanged, still predefined so you never decide ad hoc):</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Day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Light check-in — "any questions so far?"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Day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Address the likely objection directly, offer a quick call if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Day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Real decision point — "should I hold your production slot or release it?"</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If no response by end of Day 9, archive the lead and release the slot.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b w:val="1"/>
          <w:bCs w:val="1"/>
          <w:color w:val="ff0000"/>
        </w:rPr>
      </w:pPr>
      <w:bookmarkStart w:colFirst="0" w:colLast="0" w:name="_lywgoayxps5x" w:id="5"/>
      <w:bookmarkEnd w:id="5"/>
      <w:r w:rsidDel="00000000" w:rsidR="00000000" w:rsidRPr="00000000">
        <w:rPr>
          <w:b w:val="1"/>
          <w:bCs w:val="1"/>
          <w:color w:val="ff0000"/>
          <w:rtl w:val="0"/>
        </w:rPr>
        <w:t xml:space="preserve">Stage 4 — Deposit or contract (either one unlocks start)</w:t>
      </w:r>
    </w:p>
    <w:p w:rsidR="00000000" w:rsidDel="00000000" w:rsidP="00000000" w:rsidRDefault="00000000" w:rsidRPr="00000000" w14:paraId="0000005A">
      <w:pPr>
        <w:rPr/>
      </w:pPr>
      <w:r w:rsidDel="00000000" w:rsidR="00000000" w:rsidRPr="00000000">
        <w:rPr>
          <w:b w:val="1"/>
          <w:bCs w:val="1"/>
          <w:rtl w:val="0"/>
        </w:rPr>
        <w:t xml:space="preserve">Owner action:</w:t>
      </w:r>
      <w:r w:rsidDel="00000000" w:rsidR="00000000" w:rsidRPr="00000000">
        <w:rPr>
          <w:rtl w:val="0"/>
        </w:rPr>
        <w:t xml:space="preserve"> A signed contract is not a prerequisite to start — the deposit alone is sufficient. Either one individually triggers the next stage. Don't hold up a project, start chasing a signature if the deposit has already cleared.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Optional habit worth keeping even on deposit-only starts: send a one-paragraph written scope confirmation alongside the deposit request, purely as protection against scope creep later. Not a blocker — just cheap insurance.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b w:val="1"/>
          <w:bCs w:val="1"/>
          <w:color w:val="ff0000"/>
        </w:rPr>
      </w:pPr>
      <w:bookmarkStart w:colFirst="0" w:colLast="0" w:name="_wg2vef6e5z6t" w:id="6"/>
      <w:bookmarkEnd w:id="6"/>
      <w:r w:rsidDel="00000000" w:rsidR="00000000" w:rsidRPr="00000000">
        <w:rPr>
          <w:b w:val="1"/>
          <w:bCs w:val="1"/>
          <w:color w:val="ff0000"/>
          <w:rtl w:val="0"/>
        </w:rPr>
        <w:t xml:space="preserve">Stage 5 — Kickoff &amp; handoff (same day deposit or contract lands)</w:t>
      </w:r>
    </w:p>
    <w:p w:rsidR="00000000" w:rsidDel="00000000" w:rsidP="00000000" w:rsidRDefault="00000000" w:rsidRPr="00000000" w14:paraId="00000060">
      <w:pPr>
        <w:rPr/>
      </w:pPr>
      <w:r w:rsidDel="00000000" w:rsidR="00000000" w:rsidRPr="00000000">
        <w:rPr>
          <w:b w:val="1"/>
          <w:bCs w:val="1"/>
          <w:rtl w:val="0"/>
        </w:rPr>
        <w:t xml:space="preserve">Owner action:</w:t>
      </w:r>
      <w:r w:rsidDel="00000000" w:rsidR="00000000" w:rsidRPr="00000000">
        <w:rPr>
          <w:rtl w:val="0"/>
        </w:rPr>
        <w:t xml:space="preserve"> The moment payment or signature lands, send the kickoff packet immediately.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Kickoff packet contains: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Dashboard/portal access timeline ("you'll have login within 24 hours")</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What you need from them — logins, brand assets, content</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A note that a kickoff call is available if they'd like one — offered, not assumed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default path is async unless the client specifically wants a call. This is where the project formally begins.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70cnt1sd1pjk" w:id="7"/>
      <w:bookmarkEnd w:id="7"/>
      <w:r w:rsidDel="00000000" w:rsidR="00000000" w:rsidRPr="00000000">
        <w:rPr>
          <w:rtl w:val="0"/>
        </w:rPr>
      </w:r>
    </w:p>
    <w:p w:rsidR="00000000" w:rsidDel="00000000" w:rsidP="00000000" w:rsidRDefault="00000000" w:rsidRPr="00000000" w14:paraId="0000006C">
      <w:pPr>
        <w:pStyle w:val="Heading2"/>
        <w:rPr/>
      </w:pPr>
      <w:bookmarkStart w:colFirst="0" w:colLast="0" w:name="_6dhagufe5phj" w:id="8"/>
      <w:bookmarkEnd w:id="8"/>
      <w:r w:rsidDel="00000000" w:rsidR="00000000" w:rsidRPr="00000000">
        <w:rPr>
          <w:rtl w:val="0"/>
        </w:rPr>
      </w:r>
    </w:p>
    <w:p w:rsidR="00000000" w:rsidDel="00000000" w:rsidP="00000000" w:rsidRDefault="00000000" w:rsidRPr="00000000" w14:paraId="0000006D">
      <w:pPr>
        <w:pStyle w:val="Heading2"/>
        <w:rPr/>
      </w:pPr>
      <w:bookmarkStart w:colFirst="0" w:colLast="0" w:name="_kndif92t0zrx" w:id="9"/>
      <w:bookmarkEnd w:id="9"/>
      <w:r w:rsidDel="00000000" w:rsidR="00000000" w:rsidRPr="00000000">
        <w:rPr>
          <w:rtl w:val="0"/>
        </w:rPr>
      </w:r>
    </w:p>
    <w:p w:rsidR="00000000" w:rsidDel="00000000" w:rsidP="00000000" w:rsidRDefault="00000000" w:rsidRPr="00000000" w14:paraId="0000006E">
      <w:pPr>
        <w:pStyle w:val="Heading2"/>
        <w:rPr/>
      </w:pPr>
      <w:bookmarkStart w:colFirst="0" w:colLast="0" w:name="_5rzvhoxswf7b" w:id="10"/>
      <w:bookmarkEnd w:id="10"/>
      <w:r w:rsidDel="00000000" w:rsidR="00000000" w:rsidRPr="00000000">
        <w:rPr>
          <w:rtl w:val="0"/>
        </w:rPr>
      </w:r>
    </w:p>
    <w:p w:rsidR="00000000" w:rsidDel="00000000" w:rsidP="00000000" w:rsidRDefault="00000000" w:rsidRPr="00000000" w14:paraId="0000006F">
      <w:pPr>
        <w:pStyle w:val="Heading2"/>
        <w:rPr>
          <w:b w:val="1"/>
          <w:bCs w:val="1"/>
          <w:color w:val="ff0000"/>
        </w:rPr>
      </w:pPr>
      <w:bookmarkStart w:colFirst="0" w:colLast="0" w:name="_88d4nc8ozv37" w:id="11"/>
      <w:bookmarkEnd w:id="11"/>
      <w:r w:rsidDel="00000000" w:rsidR="00000000" w:rsidRPr="00000000">
        <w:rPr>
          <w:b w:val="1"/>
          <w:bCs w:val="1"/>
          <w:color w:val="ff0000"/>
          <w:rtl w:val="0"/>
        </w:rPr>
        <w:t xml:space="preserve">Pipeline tracking</w:t>
      </w:r>
    </w:p>
    <w:p w:rsidR="00000000" w:rsidDel="00000000" w:rsidP="00000000" w:rsidRDefault="00000000" w:rsidRPr="00000000" w14:paraId="00000070">
      <w:pPr>
        <w:rPr/>
      </w:pPr>
      <w:r w:rsidDel="00000000" w:rsidR="00000000" w:rsidRPr="00000000">
        <w:rPr>
          <w:rtl w:val="0"/>
        </w:rPr>
        <w:t xml:space="preserve">Tracked in Notion via two properties: </w:t>
      </w:r>
      <w:r w:rsidDel="00000000" w:rsidR="00000000" w:rsidRPr="00000000">
        <w:rPr>
          <w:b w:val="1"/>
          <w:bCs w:val="1"/>
          <w:rtl w:val="0"/>
        </w:rPr>
        <w:t xml:space="preserve">Progress</w:t>
      </w:r>
      <w:r w:rsidDel="00000000" w:rsidR="00000000" w:rsidRPr="00000000">
        <w:rPr>
          <w:rtl w:val="0"/>
        </w:rPr>
        <w:t xml:space="preserve"> (overall stage) and </w:t>
      </w:r>
      <w:r w:rsidDel="00000000" w:rsidR="00000000" w:rsidRPr="00000000">
        <w:rPr>
          <w:b w:val="1"/>
          <w:bCs w:val="1"/>
          <w:rtl w:val="0"/>
        </w:rPr>
        <w:t xml:space="preserve">Next action</w:t>
      </w:r>
      <w:r w:rsidDel="00000000" w:rsidR="00000000" w:rsidRPr="00000000">
        <w:rPr>
          <w:rtl w:val="0"/>
        </w:rPr>
        <w:t xml:space="preserve"> (what's pending right now), plus a </w:t>
      </w:r>
      <w:r w:rsidDel="00000000" w:rsidR="00000000" w:rsidRPr="00000000">
        <w:rPr>
          <w:b w:val="1"/>
          <w:bCs w:val="1"/>
          <w:rtl w:val="0"/>
        </w:rPr>
        <w:t xml:space="preserve">Next action due</w:t>
      </w:r>
      <w:r w:rsidDel="00000000" w:rsidR="00000000" w:rsidRPr="00000000">
        <w:rPr>
          <w:rtl w:val="0"/>
        </w:rPr>
        <w:t xml:space="preserve"> date so the board shows urgency, not just position.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Progress</w:t>
      </w:r>
      <w:r w:rsidDel="00000000" w:rsidR="00000000" w:rsidRPr="00000000">
        <w:rPr>
          <w:rtl w:val="0"/>
        </w:rPr>
        <w:t xml:space="preserve"> — full lifecycle sequence, in order: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Nothing → Planning → Demo sent → Bridge sent → Discovery call complete → Quote sent → Following up → Deposit received / contract signed → Kickoff sent → In progress → Completed → Lost / Archived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i w:val="1"/>
          <w:iCs w:val="1"/>
          <w:rtl w:val="0"/>
        </w:rPr>
        <w:t xml:space="preserve">Nothing</w:t>
      </w:r>
      <w:r w:rsidDel="00000000" w:rsidR="00000000" w:rsidRPr="00000000">
        <w:rPr>
          <w:rtl w:val="0"/>
        </w:rPr>
        <w:t xml:space="preserve"> and </w:t>
      </w:r>
      <w:r w:rsidDel="00000000" w:rsidR="00000000" w:rsidRPr="00000000">
        <w:rPr>
          <w:i w:val="1"/>
          <w:iCs w:val="1"/>
          <w:rtl w:val="0"/>
        </w:rPr>
        <w:t xml:space="preserve">Planning</w:t>
      </w:r>
      <w:r w:rsidDel="00000000" w:rsidR="00000000" w:rsidRPr="00000000">
        <w:rPr>
          <w:rtl w:val="0"/>
        </w:rPr>
        <w:t xml:space="preserve"> sit upstream of this SOP (new/unqualified lead, intel + demo build underway). Everything from </w:t>
      </w:r>
      <w:r w:rsidDel="00000000" w:rsidR="00000000" w:rsidRPr="00000000">
        <w:rPr>
          <w:i w:val="1"/>
          <w:iCs w:val="1"/>
          <w:rtl w:val="0"/>
        </w:rPr>
        <w:t xml:space="preserve">Demo sent</w:t>
      </w:r>
      <w:r w:rsidDel="00000000" w:rsidR="00000000" w:rsidRPr="00000000">
        <w:rPr>
          <w:rtl w:val="0"/>
        </w:rPr>
        <w:t xml:space="preserve"> onward is this SOP's territory. </w:t>
      </w:r>
      <w:r w:rsidDel="00000000" w:rsidR="00000000" w:rsidRPr="00000000">
        <w:rPr>
          <w:i w:val="1"/>
          <w:iCs w:val="1"/>
          <w:rtl w:val="0"/>
        </w:rPr>
        <w:t xml:space="preserve">Lost / Archived</w:t>
      </w:r>
      <w:r w:rsidDel="00000000" w:rsidR="00000000" w:rsidRPr="00000000">
        <w:rPr>
          <w:rtl w:val="0"/>
        </w:rPr>
        <w:t xml:space="preserve"> is the home for any lead that hits Day 9 of the follow-up cadence with no response — every dead lead needs to land here, not just disappear from the active view.</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Next action</w:t>
      </w:r>
      <w:r w:rsidDel="00000000" w:rsidR="00000000" w:rsidRPr="00000000">
        <w:rPr>
          <w:rtl w:val="0"/>
        </w:rPr>
        <w:t xml:space="preserve"> — what's pending on a given lead: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Discovery call, Send bridge message, Create quote/proposal, Follow-up nudge, Contract creation, Request deposit, Send kickoff packet, Website data gathering, Website development, Hosting setup, SEO setup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The non-negotiable piece:</w:t>
      </w:r>
      <w:r w:rsidDel="00000000" w:rsidR="00000000" w:rsidRPr="00000000">
        <w:rPr>
          <w:rtl w:val="0"/>
        </w:rPr>
        <w:t xml:space="preserve"> every active lead needs a </w:t>
      </w:r>
      <w:r w:rsidDel="00000000" w:rsidR="00000000" w:rsidRPr="00000000">
        <w:rPr>
          <w:b w:val="1"/>
          <w:bCs w:val="1"/>
          <w:rtl w:val="0"/>
        </w:rPr>
        <w:t xml:space="preserve">Next action due</w:t>
      </w:r>
      <w:r w:rsidDel="00000000" w:rsidR="00000000" w:rsidRPr="00000000">
        <w:rPr>
          <w:rtl w:val="0"/>
        </w:rPr>
        <w:t xml:space="preserve"> date attached to its current Progress stage. Status alone tells you where someone sits; the due date is what tells you, at a glance, who's overdue for a nudge today.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b w:val="1"/>
          <w:bCs w:val="1"/>
          <w:color w:val="ff0000"/>
        </w:rPr>
      </w:pPr>
      <w:bookmarkStart w:colFirst="0" w:colLast="0" w:name="_eqpdi61kta7q" w:id="12"/>
      <w:bookmarkEnd w:id="12"/>
      <w:r w:rsidDel="00000000" w:rsidR="00000000" w:rsidRPr="00000000">
        <w:rPr>
          <w:b w:val="1"/>
          <w:bCs w:val="1"/>
          <w:color w:val="ff0000"/>
          <w:rtl w:val="0"/>
        </w:rPr>
        <w:t xml:space="preserve">Process at a glance</w:t>
      </w:r>
    </w:p>
    <w:p w:rsidR="00000000" w:rsidDel="00000000" w:rsidP="00000000" w:rsidRDefault="00000000" w:rsidRPr="00000000" w14:paraId="00000084">
      <w:pPr>
        <w:rPr/>
      </w:pPr>
      <w:r w:rsidDel="00000000" w:rsidR="00000000" w:rsidRPr="00000000">
        <w:rPr/>
        <w:drawing>
          <wp:inline distB="114300" distT="114300" distL="114300" distR="114300">
            <wp:extent cx="5148263" cy="74024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48263" cy="740247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