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22"/>
          <w:szCs w:val="22"/>
        </w:rPr>
      </w:pPr>
      <w:r w:rsidDel="00000000" w:rsidR="00000000" w:rsidRPr="00000000">
        <w:rPr>
          <w:sz w:val="32"/>
          <w:szCs w:val="32"/>
          <w:rtl w:val="0"/>
        </w:rPr>
        <w:t xml:space="preserve">Testrapport</w:t>
      </w:r>
      <w:r w:rsidDel="00000000" w:rsidR="00000000" w:rsidRPr="00000000">
        <w:rPr>
          <w:rtl w:val="0"/>
        </w:rPr>
      </w:r>
    </w:p>
    <w:p w:rsidR="00000000" w:rsidDel="00000000" w:rsidP="00000000" w:rsidRDefault="00000000" w:rsidRPr="00000000">
      <w:pPr>
        <w:pStyle w:val="Heading2"/>
        <w:spacing w:before="360" w:lineRule="auto"/>
        <w:contextualSpacing w:val="0"/>
        <w:jc w:val="center"/>
        <w:rPr>
          <w:sz w:val="24"/>
          <w:szCs w:val="24"/>
        </w:rPr>
      </w:pPr>
      <w:r w:rsidDel="00000000" w:rsidR="00000000" w:rsidRPr="00000000">
        <w:rPr>
          <w:sz w:val="24"/>
          <w:szCs w:val="24"/>
          <w:rtl w:val="0"/>
        </w:rPr>
        <w:t xml:space="preserve">Wonders of Mazalt (sprint 1)</w:t>
      </w:r>
    </w:p>
    <w:p w:rsidR="00000000" w:rsidDel="00000000" w:rsidP="00000000" w:rsidRDefault="00000000" w:rsidRPr="00000000">
      <w:pPr>
        <w:pStyle w:val="Heading3"/>
        <w:contextualSpacing w:val="0"/>
        <w:jc w:val="center"/>
        <w:rPr>
          <w:sz w:val="22"/>
          <w:szCs w:val="22"/>
        </w:rPr>
      </w:pPr>
      <w:r w:rsidDel="00000000" w:rsidR="00000000" w:rsidRPr="00000000">
        <w:rPr>
          <w:sz w:val="22"/>
          <w:szCs w:val="22"/>
          <w:rtl w:val="0"/>
        </w:rPr>
        <w:t xml:space="preserve">Coen Schoof</w:t>
      </w:r>
    </w:p>
    <w:p w:rsidR="00000000" w:rsidDel="00000000" w:rsidP="00000000" w:rsidRDefault="00000000" w:rsidRPr="00000000">
      <w:pPr>
        <w:pStyle w:val="Heading3"/>
        <w:contextualSpacing w:val="0"/>
        <w:jc w:val="center"/>
        <w:rPr>
          <w:sz w:val="22"/>
          <w:szCs w:val="22"/>
        </w:rPr>
      </w:pPr>
      <w:r w:rsidDel="00000000" w:rsidR="00000000" w:rsidRPr="00000000">
        <w:rPr>
          <w:sz w:val="22"/>
          <w:szCs w:val="22"/>
          <w:rtl w:val="0"/>
        </w:rPr>
        <w:t xml:space="preserve">29 Januari,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Inleiding</w:t>
      </w:r>
    </w:p>
    <w:p w:rsidR="00000000" w:rsidDel="00000000" w:rsidP="00000000" w:rsidRDefault="00000000" w:rsidRPr="00000000">
      <w:pPr>
        <w:ind w:left="0" w:firstLine="0"/>
        <w:contextualSpacing w:val="0"/>
        <w:rPr/>
      </w:pPr>
      <w:r w:rsidDel="00000000" w:rsidR="00000000" w:rsidRPr="00000000">
        <w:rPr>
          <w:rtl w:val="0"/>
        </w:rPr>
        <w:t xml:space="preserve">Ik ga ons project ‘Wonders of Mazalt’ testen. Dit is een spel wat we hebben gemaakt voor ons project dat deze drie weken plaatsvindt. </w:t>
      </w:r>
    </w:p>
    <w:p w:rsidR="00000000" w:rsidDel="00000000" w:rsidP="00000000" w:rsidRDefault="00000000" w:rsidRPr="00000000">
      <w:pPr>
        <w:pStyle w:val="Heading2"/>
        <w:contextualSpacing w:val="0"/>
        <w:rPr/>
      </w:pPr>
      <w:r w:rsidDel="00000000" w:rsidR="00000000" w:rsidRPr="00000000">
        <w:rPr>
          <w:sz w:val="24"/>
          <w:szCs w:val="24"/>
          <w:rtl w:val="0"/>
        </w:rPr>
        <w:t xml:space="preserve">Doelstelling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Werkt het spel volgens de eerste sprint correct? Ik verwacht dat bijna alle onderdelen naar behoren werken. Ik zal de functionaliteiten testen van de eerste sprint, dat zijn de volgende functionaliteiten: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sturen van de speler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camera functionaliteit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intro-scene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achtergrondmuziek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hoofdmenu</w:t>
      </w:r>
    </w:p>
    <w:p w:rsidR="00000000" w:rsidDel="00000000" w:rsidP="00000000" w:rsidRDefault="00000000" w:rsidRPr="00000000">
      <w:pPr>
        <w:pStyle w:val="Heading2"/>
        <w:contextualSpacing w:val="0"/>
        <w:rPr/>
      </w:pPr>
      <w:r w:rsidDel="00000000" w:rsidR="00000000" w:rsidRPr="00000000">
        <w:rPr>
          <w:sz w:val="24"/>
          <w:szCs w:val="24"/>
          <w:rtl w:val="0"/>
        </w:rPr>
        <w:t xml:space="preserve">Methode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Ik ga het spel testen door te kijken of de volgende componenten werken: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Kijken of de intro naar behoren werkt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kijken of de tutorial werkt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kijken of we over de map kunnen lopen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kijken of camera movement naar behoren werkt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kijken of collision werkt</w:t>
      </w:r>
    </w:p>
    <w:p w:rsidR="00000000" w:rsidDel="00000000" w:rsidP="00000000" w:rsidRDefault="00000000" w:rsidRPr="00000000">
      <w:pPr>
        <w:contextualSpacing w:val="0"/>
        <w:rPr/>
      </w:pPr>
      <w:r w:rsidDel="00000000" w:rsidR="00000000" w:rsidRPr="00000000">
        <w:rPr>
          <w:rtl w:val="0"/>
        </w:rPr>
        <w:t xml:space="preserve">Ik ga dit meten door het spel af te laten spelen, zo weet ik of de intro werkt. De tutorial speelt ook deels automatisch af dus dat zal zichzelf ook testen. Het enige aan input wat er nodig is voor de tutorial is het bewegen van het karakter met de W, A, S, en D toetsen. De camera movement zal tegelijkertijd met de collision getest worden door willekeurig over de map heen te lopen. We hebben extra onzichtbare muren geplaatst om te kijken of de collision naar behoren werkt.</w:t>
      </w:r>
    </w:p>
    <w:p w:rsidR="00000000" w:rsidDel="00000000" w:rsidP="00000000" w:rsidRDefault="00000000" w:rsidRPr="00000000">
      <w:pPr>
        <w:pStyle w:val="Heading2"/>
        <w:contextualSpacing w:val="0"/>
        <w:rPr/>
      </w:pPr>
      <w:r w:rsidDel="00000000" w:rsidR="00000000" w:rsidRPr="00000000">
        <w:rPr>
          <w:sz w:val="24"/>
          <w:szCs w:val="24"/>
          <w:rtl w:val="0"/>
        </w:rPr>
        <w:t xml:space="preserve">Resultaten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Alles werkt naar behoren.</w:t>
      </w:r>
    </w:p>
    <w:p w:rsidR="00000000" w:rsidDel="00000000" w:rsidP="00000000" w:rsidRDefault="00000000" w:rsidRPr="00000000">
      <w:pPr>
        <w:pStyle w:val="Heading2"/>
        <w:contextualSpacing w:val="0"/>
        <w:rPr/>
      </w:pPr>
      <w:r w:rsidDel="00000000" w:rsidR="00000000" w:rsidRPr="00000000">
        <w:rPr>
          <w:sz w:val="24"/>
          <w:szCs w:val="24"/>
          <w:rtl w:val="0"/>
        </w:rPr>
        <w:t xml:space="preserve">Conclusie</w:t>
      </w: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Alle functionaliteiten van de eerste sprint werken naar behoren.</w:t>
      </w:r>
    </w:p>
    <w:sectPr>
      <w:footerReference r:id="rId6"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240" w:lineRule="auto"/>
    </w:pPr>
    <w:rPr>
      <w:rFonts w:ascii="Arial" w:cs="Arial" w:eastAsia="Arial" w:hAnsi="Arial"/>
      <w:b w:val="1"/>
      <w:sz w:val="28"/>
      <w:szCs w:val="28"/>
    </w:rPr>
  </w:style>
  <w:style w:type="paragraph" w:styleId="Heading3">
    <w:name w:val="heading 3"/>
    <w:basedOn w:val="Normal"/>
    <w:next w:val="Normal"/>
    <w:pPr>
      <w:keepNext w:val="1"/>
      <w:spacing w:after="60" w:before="240" w:line="240" w:lineRule="auto"/>
    </w:pPr>
    <w:rPr>
      <w:rFonts w:ascii="Arial" w:cs="Arial" w:eastAsia="Arial" w:hAnsi="Arial"/>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before="240" w:line="240" w:lineRule="auto"/>
      <w:jc w:val="center"/>
    </w:pPr>
    <w:rPr>
      <w:rFonts w:ascii="Arial" w:cs="Arial" w:eastAsia="Arial" w:hAnsi="Arial"/>
      <w:b w:val="1"/>
      <w:sz w:val="36"/>
      <w:szCs w:val="36"/>
    </w:rPr>
  </w:style>
  <w:style w:type="paragraph" w:styleId="Subtitle">
    <w:name w:val="Subtitle"/>
    <w:basedOn w:val="Normal"/>
    <w:next w:val="Normal"/>
    <w:pPr>
      <w:spacing w:after="360" w:line="240" w:lineRule="auto"/>
      <w:jc w:val="center"/>
    </w:pPr>
    <w:rPr>
      <w:rFonts w:ascii="Arial" w:cs="Arial" w:eastAsia="Arial" w:hAnsi="Arial"/>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