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Le marché sénégalais évolue dans un monde en constante évolution où les compétences et l’expérience déterminent les opportunités d’emploi et est donc confronté à un défi majeur : le décalage entre les besoins des entreprises et le manque d’expérience des jeunes diplômés. De ce fait, la recherche d'emploi devient un calvaire, souvent décrit par un adage sarcastique : « L'entreprise recherche de nouveaux diplômés avec 6 ans d'expérience ».</w:t>
      </w:r>
    </w:p>
    <w:p w:rsidR="00000000" w:rsidDel="00000000" w:rsidP="00000000" w:rsidRDefault="00000000" w:rsidRPr="00000000" w14:paraId="0000000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Cette problématique souligne l’urgence de repenser les méthodes traditionnelles de recrutement et d’apprentissage. C'est dans ce contexte que DevLite a commencé à concevoir « DevFinders ». Cette plateforme innovante vise à briser les normes établies, d'une part en offrant aux développeurs novices des opportunités sans précédent : participer à de vrais projets pour acquérir une expérience pratique et améliorer leurs compétences. D'autre part, il vise à simplifier la recherche de talents par les entreprises en mettant en avant les profils de développeurs ayant mené à bien des projets sur la plateforme.</w:t>
      </w:r>
    </w:p>
    <w:p w:rsidR="00000000" w:rsidDel="00000000" w:rsidP="00000000" w:rsidRDefault="00000000" w:rsidRPr="00000000" w14:paraId="00000003">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Notre principale motivation est la forte volonté de créer un écosystème qui encourage l'apprentissage indépendant, où l'expertise découle de l'expérience du monde réel et où les opportunités professionnelles ne sont plus limitées par le manque d'expérience formelle. En reliant ces deux mondes, DevFinders aspire à transformer le paysage de l'emploi au Sénégal en comblant le fossé entre les aspirations des jeunes talents et les besoins réels des entreprises, favorisant ainsi des carrières équilibrées et productives pour toutes les parties prenantes.</w:t>
      </w:r>
    </w:p>
    <w:p w:rsidR="00000000" w:rsidDel="00000000" w:rsidP="00000000" w:rsidRDefault="00000000" w:rsidRPr="00000000" w14:paraId="00000004">
      <w:pPr>
        <w:rPr>
          <w:rFonts w:ascii="Verdana" w:cs="Verdana" w:eastAsia="Verdana" w:hAnsi="Verdana"/>
          <w:sz w:val="24"/>
          <w:szCs w:val="24"/>
        </w:rPr>
      </w:pPr>
      <w:r w:rsidDel="00000000" w:rsidR="00000000" w:rsidRPr="00000000">
        <w:rPr>
          <w:rFonts w:ascii="Verdana" w:cs="Verdana" w:eastAsia="Verdana" w:hAnsi="Verdana"/>
          <w:sz w:val="24"/>
          <w:szCs w:val="24"/>
          <w:rtl w:val="0"/>
        </w:rPr>
        <w:tab/>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