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DELETE request u just pass comment_id in request body with auth token.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LibreOffice/7.6.2.1$Windows_X86_64 LibreOffice_project/56f7684011345957bbf33a7ee678afaf4d2ba333</Application>
  <AppVersion>15.0000</AppVersion>
  <Pages>4</Pages>
  <Words>725</Words>
  <Characters>4059</Characters>
  <CharactersWithSpaces>4717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2024-11-11T12:13:14Z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