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thử Buổi 6</w:t>
      </w:r>
    </w:p>
    <w:p>
      <w:pPr>
        <w:pStyle w:val="Subtitle"/>
      </w:pPr>
      <w:r>
        <w:t>Phần nhiệm vụ thành viên 4</w:t>
      </w:r>
    </w:p>
    <w:p>
      <w:r>
        <w:t>Dự án quản lý chuỗi cung ứng | Học phần CSE702051</w:t>
      </w:r>
    </w:p>
    <w:p>
      <w:r>
        <w:t>Phạm vi: kiểm thử ba luồng nghiệp vụ, bất biến CSDL, rollback, chuyển trạng thái và truy cập đồng thời. Trọng tâm B06-05 là 50 phiếu khác nhau tranh chấp cùng kho và sản phẩm; kiểm thử cùng một phiếu là ca bổ sung, không thay thế B06-05.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trPr>
        <w:tc>
          <w:tcPr>
            <w:tcW w:type="dxa" w:w="2880"/>
            <w:vAlign w:val="center"/>
            <w:shd w:fill="E7EEF5"/>
          </w:tcPr>
          <w:p>
            <w:pPr>
              <w:spacing w:after="80"/>
            </w:pPr>
            <w:r>
              <w:rPr>
                <w:b/>
                <w:sz w:val="18"/>
              </w:rPr>
              <w:t>Thông tin</w:t>
            </w:r>
          </w:p>
        </w:tc>
        <w:tc>
          <w:tcPr>
            <w:tcW w:type="dxa" w:w="6912"/>
            <w:vAlign w:val="center"/>
            <w:shd w:fill="E7EEF5"/>
          </w:tcPr>
          <w:p>
            <w:pPr>
              <w:spacing w:after="80"/>
            </w:pPr>
            <w:r>
              <w:rPr>
                <w:b/>
                <w:sz w:val="18"/>
              </w:rPr>
              <w:t>Nội dung</w:t>
            </w:r>
          </w:p>
        </w:tc>
      </w:tr>
      <w:tr>
        <w:tc>
          <w:tcPr>
            <w:tcW w:type="dxa" w:w="2880"/>
            <w:vAlign w:val="center"/>
            <w:shd w:fill="FFFFFF"/>
          </w:tcPr>
          <w:p>
            <w:pPr>
              <w:spacing w:after="80"/>
            </w:pPr>
            <w:r>
              <w:rPr>
                <w:sz w:val="18"/>
              </w:rPr>
              <w:t>Thành viên được phân công</w:t>
            </w:r>
          </w:p>
        </w:tc>
        <w:tc>
          <w:tcPr>
            <w:tcW w:type="dxa" w:w="6912"/>
            <w:vAlign w:val="center"/>
            <w:shd w:fill="FFFFFF"/>
          </w:tcPr>
          <w:p>
            <w:pPr>
              <w:spacing w:after="80"/>
            </w:pPr>
            <w:r>
              <w:rPr>
                <w:sz w:val="18"/>
              </w:rPr>
              <w:t>TV4 Hoàng Việt Long</w:t>
            </w:r>
          </w:p>
        </w:tc>
      </w:tr>
      <w:tr>
        <w:tc>
          <w:tcPr>
            <w:tcW w:type="dxa" w:w="2880"/>
            <w:vAlign w:val="center"/>
            <w:shd w:fill="F6F7F8"/>
          </w:tcPr>
          <w:p>
            <w:pPr>
              <w:spacing w:after="80"/>
            </w:pPr>
            <w:r>
              <w:rPr>
                <w:sz w:val="18"/>
              </w:rPr>
              <w:t>Người thực hiện kiểm thử</w:t>
            </w:r>
          </w:p>
        </w:tc>
        <w:tc>
          <w:tcPr>
            <w:tcW w:type="dxa" w:w="6912"/>
            <w:vAlign w:val="center"/>
            <w:shd w:fill="F6F7F8"/>
          </w:tcPr>
          <w:p>
            <w:pPr>
              <w:spacing w:after="80"/>
            </w:pPr>
            <w:r>
              <w:rPr>
                <w:sz w:val="18"/>
              </w:rPr>
              <w:t>[Điền người thực hiện thực tế]</w:t>
            </w:r>
          </w:p>
        </w:tc>
      </w:tr>
      <w:tr>
        <w:tc>
          <w:tcPr>
            <w:tcW w:type="dxa" w:w="2880"/>
            <w:vAlign w:val="center"/>
            <w:shd w:fill="FFFFFF"/>
          </w:tcPr>
          <w:p>
            <w:pPr>
              <w:spacing w:after="80"/>
            </w:pPr>
            <w:r>
              <w:rPr>
                <w:sz w:val="18"/>
              </w:rPr>
              <w:t>Người rà soát</w:t>
            </w:r>
          </w:p>
        </w:tc>
        <w:tc>
          <w:tcPr>
            <w:tcW w:type="dxa" w:w="6912"/>
            <w:vAlign w:val="center"/>
            <w:shd w:fill="FFFFFF"/>
          </w:tcPr>
          <w:p>
            <w:pPr>
              <w:spacing w:after="80"/>
            </w:pPr>
            <w:r>
              <w:rPr>
                <w:sz w:val="18"/>
              </w:rPr>
              <w:t>[Điền]</w:t>
            </w:r>
          </w:p>
        </w:tc>
      </w:tr>
      <w:tr>
        <w:tc>
          <w:tcPr>
            <w:tcW w:type="dxa" w:w="2880"/>
            <w:vAlign w:val="center"/>
            <w:shd w:fill="F6F7F8"/>
          </w:tcPr>
          <w:p>
            <w:pPr>
              <w:spacing w:after="80"/>
            </w:pPr>
            <w:r>
              <w:rPr>
                <w:sz w:val="18"/>
              </w:rPr>
              <w:t>Ngày kiểm thử</w:t>
            </w:r>
          </w:p>
        </w:tc>
        <w:tc>
          <w:tcPr>
            <w:tcW w:type="dxa" w:w="6912"/>
            <w:vAlign w:val="center"/>
            <w:shd w:fill="F6F7F8"/>
          </w:tcPr>
          <w:p>
            <w:pPr>
              <w:spacing w:after="80"/>
            </w:pPr>
            <w:r>
              <w:rPr>
                <w:sz w:val="18"/>
              </w:rPr>
              <w:t>[Điền ngày thực tế]</w:t>
            </w:r>
          </w:p>
        </w:tc>
      </w:tr>
      <w:tr>
        <w:tc>
          <w:tcPr>
            <w:tcW w:type="dxa" w:w="2880"/>
            <w:vAlign w:val="center"/>
            <w:shd w:fill="FFFFFF"/>
          </w:tcPr>
          <w:p>
            <w:pPr>
              <w:spacing w:after="80"/>
            </w:pPr>
            <w:r>
              <w:rPr>
                <w:sz w:val="18"/>
              </w:rPr>
              <w:t>Dự án local</w:t>
            </w:r>
          </w:p>
        </w:tc>
        <w:tc>
          <w:tcPr>
            <w:tcW w:type="dxa" w:w="6912"/>
            <w:vAlign w:val="center"/>
            <w:shd w:fill="FFFFFF"/>
          </w:tcPr>
          <w:p>
            <w:pPr>
              <w:spacing w:after="80"/>
            </w:pPr>
            <w:r>
              <w:rPr>
                <w:sz w:val="18"/>
              </w:rPr>
              <w:t>F:\Webnangcao\supply-chain-management</w:t>
            </w:r>
          </w:p>
        </w:tc>
      </w:tr>
      <w:tr>
        <w:tc>
          <w:tcPr>
            <w:tcW w:type="dxa" w:w="2880"/>
            <w:vAlign w:val="center"/>
            <w:shd w:fill="F6F7F8"/>
          </w:tcPr>
          <w:p>
            <w:pPr>
              <w:spacing w:after="80"/>
            </w:pPr>
            <w:r>
              <w:rPr>
                <w:sz w:val="18"/>
              </w:rPr>
              <w:t>Ứng dụng và CSDL</w:t>
            </w:r>
          </w:p>
        </w:tc>
        <w:tc>
          <w:tcPr>
            <w:tcW w:type="dxa" w:w="6912"/>
            <w:vAlign w:val="center"/>
            <w:shd w:fill="F6F7F8"/>
          </w:tcPr>
          <w:p>
            <w:pPr>
              <w:spacing w:after="80"/>
            </w:pPr>
            <w:r>
              <w:rPr>
                <w:sz w:val="18"/>
              </w:rPr>
              <w:t>Java 21, Spring Boot, JPA, Spring Security, H2 trong bộ nhớ</w:t>
            </w:r>
          </w:p>
        </w:tc>
      </w:tr>
      <w:tr>
        <w:tc>
          <w:tcPr>
            <w:tcW w:type="dxa" w:w="2880"/>
            <w:vAlign w:val="center"/>
            <w:shd w:fill="FFFFFF"/>
          </w:tcPr>
          <w:p>
            <w:pPr>
              <w:spacing w:after="80"/>
            </w:pPr>
            <w:r>
              <w:rPr>
                <w:sz w:val="18"/>
              </w:rPr>
              <w:t>URL local</w:t>
            </w:r>
          </w:p>
        </w:tc>
        <w:tc>
          <w:tcPr>
            <w:tcW w:type="dxa" w:w="6912"/>
            <w:vAlign w:val="center"/>
            <w:shd w:fill="FFFFFF"/>
          </w:tcPr>
          <w:p>
            <w:pPr>
              <w:spacing w:after="80"/>
            </w:pPr>
            <w:r>
              <w:rPr>
                <w:sz w:val="18"/>
              </w:rPr>
              <w:t>http://localhost:8080</w:t>
            </w:r>
          </w:p>
        </w:tc>
      </w:tr>
      <w:tr>
        <w:tc>
          <w:tcPr>
            <w:tcW w:type="dxa" w:w="2880"/>
            <w:vAlign w:val="center"/>
            <w:shd w:fill="F6F7F8"/>
          </w:tcPr>
          <w:p>
            <w:pPr>
              <w:spacing w:after="80"/>
            </w:pPr>
            <w:r>
              <w:rPr>
                <w:sz w:val="18"/>
              </w:rPr>
              <w:t>Commit nền theo kết quả Terminal</w:t>
            </w:r>
          </w:p>
        </w:tc>
        <w:tc>
          <w:tcPr>
            <w:tcW w:type="dxa" w:w="6912"/>
            <w:vAlign w:val="center"/>
            <w:shd w:fill="F6F7F8"/>
          </w:tcPr>
          <w:p>
            <w:pPr>
              <w:spacing w:after="80"/>
            </w:pPr>
            <w:r>
              <w:rPr>
                <w:sz w:val="18"/>
              </w:rPr>
              <w:t>bcb27f9; xác nhận lại trước khi chốt nộp</w:t>
            </w:r>
          </w:p>
        </w:tc>
      </w:tr>
      <w:tr>
        <w:tc>
          <w:tcPr>
            <w:tcW w:type="dxa" w:w="2880"/>
            <w:vAlign w:val="center"/>
            <w:shd w:fill="FFFFFF"/>
          </w:tcPr>
          <w:p>
            <w:pPr>
              <w:spacing w:after="80"/>
            </w:pPr>
            <w:r>
              <w:rPr>
                <w:sz w:val="18"/>
              </w:rPr>
              <w:t>Nhánh và commit cuối</w:t>
            </w:r>
          </w:p>
        </w:tc>
        <w:tc>
          <w:tcPr>
            <w:tcW w:type="dxa" w:w="6912"/>
            <w:vAlign w:val="center"/>
            <w:shd w:fill="FFFFFF"/>
          </w:tcPr>
          <w:p>
            <w:pPr>
              <w:spacing w:after="80"/>
            </w:pPr>
            <w:r>
              <w:rPr>
                <w:sz w:val="18"/>
              </w:rPr>
              <w:t>[Điền tên nhánh và commit kiểm thử thực tế]</w:t>
            </w:r>
          </w:p>
        </w:tc>
      </w:tr>
    </w:tbl>
    <w:p>
      <w:pPr>
        <w:pStyle w:val="Heading2"/>
      </w:pPr>
      <w:r>
        <w:t>Cách điền báo cáo</w:t>
      </w:r>
    </w:p>
    <w:p>
      <w:r>
        <w:t>Thực hiện theo Ảnh 01 đến 14, dán ảnh vào các dòng đánh dấu. Một mục có thể có nhiều ảnh a, b, c. Chỉ ghi Đạt sau khi có phản hồi và dữ liệu đối chiếu; dùng Chưa đạt, Chưa kiểm thử hoặc Chưa triển khai nếu phù hợp.</w:t>
      </w:r>
    </w:p>
    <w:p>
      <w:r>
        <w:t>Ảnh được đánh số riêng trong báo cáo TV4. Mục 11a và 11b tương ứng nội dung Ảnh 14 và 15 của báo cáo B06 trước đây. Không đổi nhãn của ảnh cũ mà không cập nhật chú thích và mã đợt.</w:t>
      </w:r>
    </w:p>
    <w:p>
      <w:r>
        <w:t>Không restart trong lúc đang đối chiếu H2 vì dữ liệu trong bộ nhớ có thể mất. Che mật khẩu, token và cookie trước khi dán ảnh.</w:t>
      </w:r>
    </w:p>
    <w:p>
      <w:r>
        <w:br w:type="page"/>
      </w:r>
    </w:p>
    <w:p>
      <w:pPr>
        <w:pStyle w:val="Heading1"/>
      </w:pPr>
      <w:r>
        <w:t>Nhiệm vụ và điều kiện nghiệm thu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872"/>
            <w:vAlign w:val="center"/>
            <w:shd w:fill="E7EEF5"/>
          </w:tcPr>
          <w:p>
            <w:pPr>
              <w:spacing w:after="80"/>
            </w:pPr>
            <w:r>
              <w:rPr>
                <w:b/>
                <w:sz w:val="18"/>
              </w:rPr>
              <w:t>Phần việc</w:t>
            </w:r>
          </w:p>
        </w:tc>
        <w:tc>
          <w:tcPr>
            <w:tcW w:type="dxa" w:w="2736"/>
            <w:vAlign w:val="center"/>
            <w:shd w:fill="E7EEF5"/>
          </w:tcPr>
          <w:p>
            <w:pPr>
              <w:spacing w:after="80"/>
            </w:pPr>
            <w:r>
              <w:rPr>
                <w:b/>
                <w:sz w:val="18"/>
              </w:rPr>
              <w:t>Phụ trách kiểm thử</w:t>
            </w:r>
          </w:p>
        </w:tc>
        <w:tc>
          <w:tcPr>
            <w:tcW w:type="dxa" w:w="5184"/>
            <w:vAlign w:val="center"/>
            <w:shd w:fill="E7EEF5"/>
          </w:tcPr>
          <w:p>
            <w:pPr>
              <w:spacing w:after="80"/>
            </w:pPr>
            <w:r>
              <w:rPr>
                <w:b/>
                <w:sz w:val="18"/>
              </w:rPr>
              <w:t>Bằng chứng</w:t>
            </w:r>
          </w:p>
        </w:tc>
      </w:tr>
      <w:tr>
        <w:tc>
          <w:tcPr>
            <w:tcW w:type="dxa" w:w="1872"/>
            <w:vAlign w:val="center"/>
            <w:shd w:fill="FFFFFF"/>
          </w:tcPr>
          <w:p>
            <w:pPr>
              <w:spacing w:after="80"/>
            </w:pPr>
            <w:r>
              <w:rPr>
                <w:sz w:val="18"/>
              </w:rPr>
              <w:t>B06-05 chính</w:t>
            </w:r>
          </w:p>
        </w:tc>
        <w:tc>
          <w:tcPr>
            <w:tcW w:type="dxa" w:w="2736"/>
            <w:vAlign w:val="center"/>
            <w:shd w:fill="FFFFFF"/>
          </w:tcPr>
          <w:p>
            <w:pPr>
              <w:spacing w:after="80"/>
            </w:pPr>
            <w:r>
              <w:rPr>
                <w:sz w:val="18"/>
              </w:rPr>
              <w:t>TV4</w:t>
            </w:r>
          </w:p>
        </w:tc>
        <w:tc>
          <w:tcPr>
            <w:tcW w:type="dxa" w:w="5184"/>
            <w:vAlign w:val="center"/>
            <w:shd w:fill="FFFFFF"/>
          </w:tcPr>
          <w:p>
            <w:pPr>
              <w:spacing w:after="80"/>
            </w:pPr>
            <w:r>
              <w:rPr>
                <w:sz w:val="18"/>
              </w:rPr>
              <w:t>Script, 50 phản hồi, ảnh tổng kết và dữ liệu sau test</w:t>
            </w:r>
          </w:p>
        </w:tc>
      </w:tr>
      <w:tr>
        <w:tc>
          <w:tcPr>
            <w:tcW w:type="dxa" w:w="1872"/>
            <w:vAlign w:val="center"/>
            <w:shd w:fill="F6F7F8"/>
          </w:tcPr>
          <w:p>
            <w:pPr>
              <w:spacing w:after="80"/>
            </w:pPr>
            <w:r>
              <w:rPr>
                <w:sz w:val="18"/>
              </w:rPr>
              <w:t>Hỗ trợ B06-01</w:t>
            </w:r>
          </w:p>
        </w:tc>
        <w:tc>
          <w:tcPr>
            <w:tcW w:type="dxa" w:w="2736"/>
            <w:vAlign w:val="center"/>
            <w:shd w:fill="F6F7F8"/>
          </w:tcPr>
          <w:p>
            <w:pPr>
              <w:spacing w:after="80"/>
            </w:pPr>
            <w:r>
              <w:rPr>
                <w:sz w:val="18"/>
              </w:rPr>
              <w:t>TV4 phối hợp người viết nghiệp vụ</w:t>
            </w:r>
          </w:p>
        </w:tc>
        <w:tc>
          <w:tcPr>
            <w:tcW w:type="dxa" w:w="5184"/>
            <w:vAlign w:val="center"/>
            <w:shd w:fill="F6F7F8"/>
          </w:tcPr>
          <w:p>
            <w:pPr>
              <w:spacing w:after="80"/>
            </w:pPr>
            <w:r>
              <w:rPr>
                <w:sz w:val="18"/>
              </w:rPr>
              <w:t>Ba luồng end to end và ca rollback</w:t>
            </w:r>
          </w:p>
        </w:tc>
      </w:tr>
      <w:tr>
        <w:tc>
          <w:tcPr>
            <w:tcW w:type="dxa" w:w="1872"/>
            <w:vAlign w:val="center"/>
            <w:shd w:fill="FFFFFF"/>
          </w:tcPr>
          <w:p>
            <w:pPr>
              <w:spacing w:after="80"/>
            </w:pPr>
            <w:r>
              <w:rPr>
                <w:sz w:val="18"/>
              </w:rPr>
              <w:t>Hỗ trợ B06-02</w:t>
            </w:r>
          </w:p>
        </w:tc>
        <w:tc>
          <w:tcPr>
            <w:tcW w:type="dxa" w:w="2736"/>
            <w:vAlign w:val="center"/>
            <w:shd w:fill="FFFFFF"/>
          </w:tcPr>
          <w:p>
            <w:pPr>
              <w:spacing w:after="80"/>
            </w:pPr>
            <w:r>
              <w:rPr>
                <w:sz w:val="18"/>
              </w:rPr>
              <w:t>TV4</w:t>
            </w:r>
          </w:p>
        </w:tc>
        <w:tc>
          <w:tcPr>
            <w:tcW w:type="dxa" w:w="5184"/>
            <w:vAlign w:val="center"/>
            <w:shd w:fill="FFFFFF"/>
          </w:tcPr>
          <w:p>
            <w:pPr>
              <w:spacing w:after="80"/>
            </w:pPr>
            <w:r>
              <w:rPr>
                <w:sz w:val="18"/>
              </w:rPr>
              <w:t>Tranh chấp tồn và hoàn tất cùng một phiếu</w:t>
            </w:r>
          </w:p>
        </w:tc>
      </w:tr>
      <w:tr>
        <w:tc>
          <w:tcPr>
            <w:tcW w:type="dxa" w:w="1872"/>
            <w:vAlign w:val="center"/>
            <w:shd w:fill="F6F7F8"/>
          </w:tcPr>
          <w:p>
            <w:pPr>
              <w:spacing w:after="80"/>
            </w:pPr>
            <w:r>
              <w:rPr>
                <w:sz w:val="18"/>
              </w:rPr>
              <w:t>Hỗ trợ B06-04</w:t>
            </w:r>
          </w:p>
        </w:tc>
        <w:tc>
          <w:tcPr>
            <w:tcW w:type="dxa" w:w="2736"/>
            <w:vAlign w:val="center"/>
            <w:shd w:fill="F6F7F8"/>
          </w:tcPr>
          <w:p>
            <w:pPr>
              <w:spacing w:after="80"/>
            </w:pPr>
            <w:r>
              <w:rPr>
                <w:sz w:val="18"/>
              </w:rPr>
              <w:t>TV4 phối hợp người phụ trách DB</w:t>
            </w:r>
          </w:p>
        </w:tc>
        <w:tc>
          <w:tcPr>
            <w:tcW w:type="dxa" w:w="5184"/>
            <w:vAlign w:val="center"/>
            <w:shd w:fill="F6F7F8"/>
          </w:tcPr>
          <w:p>
            <w:pPr>
              <w:spacing w:after="80"/>
            </w:pPr>
            <w:r>
              <w:rPr>
                <w:sz w:val="18"/>
              </w:rPr>
              <w:t>Vi phạm constraint bị DB từ chối, dữ liệu cũ giữ nguyên</w:t>
            </w:r>
          </w:p>
        </w:tc>
      </w:tr>
      <w:tr>
        <w:tc>
          <w:tcPr>
            <w:tcW w:type="dxa" w:w="1872"/>
            <w:vAlign w:val="center"/>
            <w:shd w:fill="FFFFFF"/>
          </w:tcPr>
          <w:p>
            <w:pPr>
              <w:spacing w:after="80"/>
            </w:pPr>
            <w:r>
              <w:rPr>
                <w:sz w:val="18"/>
              </w:rPr>
              <w:t>Hỗ trợ B06-06</w:t>
            </w:r>
          </w:p>
        </w:tc>
        <w:tc>
          <w:tcPr>
            <w:tcW w:type="dxa" w:w="2736"/>
            <w:vAlign w:val="center"/>
            <w:shd w:fill="FFFFFF"/>
          </w:tcPr>
          <w:p>
            <w:pPr>
              <w:spacing w:after="80"/>
            </w:pPr>
            <w:r>
              <w:rPr>
                <w:sz w:val="18"/>
              </w:rPr>
              <w:t>TV4</w:t>
            </w:r>
          </w:p>
        </w:tc>
        <w:tc>
          <w:tcPr>
            <w:tcW w:type="dxa" w:w="5184"/>
            <w:vAlign w:val="center"/>
            <w:shd w:fill="FFFFFF"/>
          </w:tcPr>
          <w:p>
            <w:pPr>
              <w:spacing w:after="80"/>
            </w:pPr>
            <w:r>
              <w:rPr>
                <w:sz w:val="18"/>
              </w:rPr>
              <w:t>422 do trạng thái sai, kho không thay đổi</w:t>
            </w:r>
          </w:p>
        </w:tc>
      </w:tr>
      <w:tr>
        <w:tc>
          <w:tcPr>
            <w:tcW w:type="dxa" w:w="1872"/>
            <w:vAlign w:val="center"/>
            <w:shd w:fill="F6F7F8"/>
          </w:tcPr>
          <w:p>
            <w:pPr>
              <w:spacing w:after="80"/>
            </w:pPr>
            <w:r>
              <w:rPr>
                <w:sz w:val="18"/>
              </w:rPr>
              <w:t>Báo cáo và môi trường</w:t>
            </w:r>
          </w:p>
        </w:tc>
        <w:tc>
          <w:tcPr>
            <w:tcW w:type="dxa" w:w="2736"/>
            <w:vAlign w:val="center"/>
            <w:shd w:fill="F6F7F8"/>
          </w:tcPr>
          <w:p>
            <w:pPr>
              <w:spacing w:after="80"/>
            </w:pPr>
            <w:r>
              <w:rPr>
                <w:sz w:val="18"/>
              </w:rPr>
              <w:t>TV4 bàn giao TV5</w:t>
            </w:r>
          </w:p>
        </w:tc>
        <w:tc>
          <w:tcPr>
            <w:tcW w:type="dxa" w:w="5184"/>
            <w:vAlign w:val="center"/>
            <w:shd w:fill="F6F7F8"/>
          </w:tcPr>
          <w:p>
            <w:pPr>
              <w:spacing w:after="80"/>
            </w:pPr>
            <w:r>
              <w:rPr>
                <w:sz w:val="18"/>
              </w:rPr>
              <w:t>Kết quả cùng commit, cách tái hiện, phần chưa kiểm thử</w:t>
            </w:r>
          </w:p>
        </w:tc>
      </w:tr>
    </w:tbl>
    <w:p>
      <w:pPr>
        <w:pStyle w:val="Heading2"/>
      </w:pPr>
      <w:r>
        <w:t>Thứ tự thực hiện</w:t>
      </w:r>
    </w:p>
    <w:p>
      <w:r>
        <w:t>Chốt nền và dữ liệu → ba luồng hợp lệ → thiếu hàng → rollback sau ghi → constraint CSDL → trạng thái cuối → 50 phiếu khác nhau → 50 yêu cầu cùng phiếu → hồi quy → bàn giao. Có thể làm ca đồng thời trước như đợt hiện tại, nhưng phải quay lại hoàn thành các mục còn thiếu.</w:t>
      </w:r>
    </w:p>
    <w:p>
      <w:pPr>
        <w:pStyle w:val="Heading2"/>
      </w:pPr>
      <w:r>
        <w:t>Điểm cần tránh</w:t>
      </w:r>
    </w:p>
    <w:p>
      <w:r>
        <w:t>ID trên /api/transfers/{id}/complete là ID phiếu. API complete dùng Body trống; thay Body không sửa quantity đã lưu. Tạo phiếu dùng mã mới để lỗi trùng mã không che khuất ca cần thử. Lỗi 401 là chưa có phiên hợp lệ, không phải lỗi nghiệp vụ 422.</w:t>
      </w:r>
    </w:p>
    <w:p>
      <w:r>
        <w:t>Cookie đăng nhập trong script PowerShell không tự chia sẻ với Thunder Client. Nếu cần gọi thủ công, đăng nhập riêng trong Thunder Client. Mỗi ca phải dùng đúng dữ liệu và commit ghi trong báo cáo.</w:t>
      </w:r>
    </w:p>
    <w:p>
      <w:r>
        <w:t>Ràng buộc DB của phiên H2 cũ có thể không còn sau restart. Kiểm tra metadata và cách áp dụng tự động trước khi thử; nếu thiếu, ghi rõ rồi bàn giao sửa. Không kết luận FK đã tồn tại chỉ vì có trường warehouseId hoặc productId.</w:t>
      </w:r>
    </w:p>
    <w:p>
      <w:r>
        <w:br w:type="page"/>
      </w:r>
    </w:p>
    <w:p>
      <w:pPr>
        <w:pStyle w:val="Heading1"/>
      </w:pPr>
      <w:r>
        <w:t>Ảnh 01 Phiên bản và môi trường kiểm thử</w:t>
      </w:r>
    </w:p>
    <w:p>
      <w:r>
        <w:t>Mã nhiệm vụ: Chuẩn bị. Mục tiêu: Kiểm thử trên đúng mã nguồn, dữ liệu riêng và môi trường có thể tái hiện.</w:t>
      </w:r>
    </w:p>
    <w:p>
      <w:pPr>
        <w:pStyle w:val="Heading2"/>
      </w:pPr>
      <w:r>
        <w:t>Các bước thực hành</w:t>
      </w:r>
    </w:p>
    <w:p>
      <w:r>
        <w:t>1. Mở Terminal tại F:\Webnangcao\supply-chain-management. Ghi git status, git branch --show-current và git log --oneline -1; không đưa code chưa hoàn thành của B07 vào ca B06.</w:t>
      </w:r>
    </w:p>
    <w:p>
      <w:r>
        <w:t>2. Chạy bộ test nền bằng mvn clean test. Khởi động ứng dụng bằng mvn spring-boot:run nếu chưa có instance chạy cổng 8080.</w:t>
      </w:r>
    </w:p>
    <w:p>
      <w:r>
        <w:t>3. Ghi cấu hình CSDL và cơ chế tạo dữ liệu. Dùng mã kho, sản phẩm, phiếu riêng cho từng đợt; giữ lại dữ liệu đến khi đối chiếu xong.</w:t>
      </w:r>
    </w:p>
    <w:p>
      <w:pPr>
        <w:pStyle w:val="Heading2"/>
      </w:pPr>
      <w:r>
        <w:t>Tiêu chí đạt</w:t>
      </w:r>
    </w:p>
    <w:p>
      <w:r>
        <w:t>Ứng dụng và bộ test nền chạy được; commit và môi trường được ghi rõ. Không tự coi branch local đã cập nhật remote nếu chưa fetch.</w:t>
      </w:r>
    </w:p>
    <w:p>
      <w:r>
        <w:t>Dữ liệu và ID thực tế: [Điền]. Commit chạy: [Điền]. Thời gian: [Điền].</w:t>
      </w:r>
    </w:p>
    <w:p>
      <w:r>
        <w:t>Terminal thể hiện nhánh, commit, trạng thái làm việc.</w:t>
      </w:r>
    </w:p>
    <w:p>
      <w:r>
        <w:rPr>
          <w:b/>
        </w:rPr>
        <w:t>[DÁN ẢNH 01a TẠI ĐÂY]</w:t>
      </w:r>
    </w:p>
    <w:p>
      <w:r>
        <w:t>Chú thích ảnh: [Điền đúng kết quả được thể hiện trong ảnh].</w:t>
      </w:r>
    </w:p>
    <w:p>
      <w:r>
        <w:t>Tổng kết bộ test nền và thông tin ứng dụng chạy local.</w:t>
      </w:r>
    </w:p>
    <w:p>
      <w:r>
        <w:rPr>
          <w:b/>
        </w:rPr>
        <w:t>[DÁN ẢNH 01b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02 Luồng nhập kho</w:t>
      </w:r>
    </w:p>
    <w:p>
      <w:r>
        <w:t>Mã nhiệm vụ: Hỗ trợ B06-01. Mục tiêu: Nhập kho tạo đủ chứng từ và tăng đúng số lượng tồn.</w:t>
      </w:r>
    </w:p>
    <w:p>
      <w:pPr>
        <w:pStyle w:val="Heading2"/>
      </w:pPr>
      <w:r>
        <w:t>Các bước thực hành</w:t>
      </w:r>
    </w:p>
    <w:p>
      <w:r>
        <w:t>1. Tạo kho và sản phẩm thử. Chọn kho chưa có tồn sản phẩm hoặc ghi lượng tồn ban đầu Q.</w:t>
      </w:r>
    </w:p>
    <w:p>
      <w:r>
        <w:t>2. Đăng nhập, POST /api/imports với receiptCode riêng, warehouseId, productId và quantity = 10.</w:t>
      </w:r>
    </w:p>
    <w:p>
      <w:r>
        <w:t>3. Trong H2, đối chiếu INVENTORY, IMPORT_RECEIPT và IMPORT_DETAIL theo mã phiếu; xác nhận đủ quan hệ và trạng thái.</w:t>
      </w:r>
    </w:p>
    <w:p>
      <w:pPr>
        <w:pStyle w:val="Heading2"/>
      </w:pPr>
      <w:r>
        <w:t>Tiêu chí đạt</w:t>
      </w:r>
    </w:p>
    <w:p>
      <w:r>
        <w:t>Request hợp lệ trả thành công theo API; tồn tăng Q + 10; chi tiết là 10, phiếu hoàn thành. Không chỉ chụp thông báo thành công.</w:t>
      </w:r>
    </w:p>
    <w:p>
      <w:r>
        <w:t>Dữ liệu và ID thực tế: [Điền]. Commit chạy: [Điền]. Thời gian: [Điền].</w:t>
      </w:r>
    </w:p>
    <w:p>
      <w:r>
        <w:t>Request nhập, status và response; che mật khẩu hoặc cookie.</w:t>
      </w:r>
    </w:p>
    <w:p>
      <w:r>
        <w:rPr>
          <w:b/>
        </w:rPr>
        <w:t>[DÁN ẢNH 02a TẠI ĐÂY]</w:t>
      </w:r>
    </w:p>
    <w:p>
      <w:r>
        <w:t>Chú thích ảnh: [Điền đúng kết quả được thể hiện trong ảnh].</w:t>
      </w:r>
    </w:p>
    <w:p>
      <w:r>
        <w:t>Tồn trước/sau, phiếu nhập và chi tiết trong H2.</w:t>
      </w:r>
    </w:p>
    <w:p>
      <w:r>
        <w:rPr>
          <w:b/>
        </w:rPr>
        <w:t>[DÁN ẢNH 02b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03 Luồng xuất kho</w:t>
      </w:r>
    </w:p>
    <w:p>
      <w:r>
        <w:t>Mã nhiệm vụ: Hỗ trợ B06-01. Mục tiêu: Xuất kho trừ đúng tồn và tạo chứng từ hoàn chỉnh.</w:t>
      </w:r>
    </w:p>
    <w:p>
      <w:pPr>
        <w:pStyle w:val="Heading2"/>
      </w:pPr>
      <w:r>
        <w:t>Các bước thực hành</w:t>
      </w:r>
    </w:p>
    <w:p>
      <w:r>
        <w:t>1. Dùng kho thử có tồn 10; lưu số liệu trước thao tác.</w:t>
      </w:r>
    </w:p>
    <w:p>
      <w:r>
        <w:t>2. POST /api/exports với mã phiếu mới và quantity = 2.</w:t>
      </w:r>
    </w:p>
    <w:p>
      <w:r>
        <w:t>3. Đối chiếu INVENTORY, EXPORT_RECEIPT và EXPORT_DETAIL bằng mã phiếu.</w:t>
      </w:r>
    </w:p>
    <w:p>
      <w:pPr>
        <w:pStyle w:val="Heading2"/>
      </w:pPr>
      <w:r>
        <w:t>Tiêu chí đạt</w:t>
      </w:r>
    </w:p>
    <w:p>
      <w:r>
        <w:t>Tồn từ 10 còn 8; phiếu và chi tiết xuất đúng 2, trạng thái hoàn thành. Chỉ dùng dữ liệu thử, không dùng kho của ca đồng thời còn đang đối chiếu.</w:t>
      </w:r>
    </w:p>
    <w:p>
      <w:r>
        <w:t>Dữ liệu và ID thực tế: [Điền]. Commit chạy: [Điền]. Thời gian: [Điền].</w:t>
      </w:r>
    </w:p>
    <w:p>
      <w:r>
        <w:t>Request xuất thành công.</w:t>
      </w:r>
    </w:p>
    <w:p>
      <w:r>
        <w:rPr>
          <w:b/>
        </w:rPr>
        <w:t>[DÁN ẢNH 03a TẠI ĐÂY]</w:t>
      </w:r>
    </w:p>
    <w:p>
      <w:r>
        <w:t>Chú thích ảnh: [Điền đúng kết quả được thể hiện trong ảnh].</w:t>
      </w:r>
    </w:p>
    <w:p>
      <w:r>
        <w:t>H2 thể hiện tồn 8 và phiếu cùng chi tiết đúng.</w:t>
      </w:r>
    </w:p>
    <w:p>
      <w:r>
        <w:rPr>
          <w:b/>
        </w:rPr>
        <w:t>[DÁN ẢNH 03b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04 Luồng chuyển kho hợp lệ</w:t>
      </w:r>
    </w:p>
    <w:p>
      <w:r>
        <w:t>Mã nhiệm vụ: Hỗ trợ B06-01 và B06-02. Mục tiêu: Một phiếu hoàn thành giảm nguồn và tăng đích trong cùng nghiệp vụ.</w:t>
      </w:r>
    </w:p>
    <w:p>
      <w:pPr>
        <w:pStyle w:val="Heading2"/>
      </w:pPr>
      <w:r>
        <w:t>Các bước thực hành</w:t>
      </w:r>
    </w:p>
    <w:p>
      <w:r>
        <w:t>1. Tạo nguồn 10 và đích chưa có tồn hoặc có 0. POST /api/transfers với quantity = 3; ghi id thật từ response.</w:t>
      </w:r>
    </w:p>
    <w:p>
      <w:r>
        <w:t>2. Kiểm tra phiếu DRAFT, chi tiết 3 và tồn chưa thay đổi khi mới tạo.</w:t>
      </w:r>
    </w:p>
    <w:p>
      <w:r>
        <w:t>3. POST /api/transfers/{id}/complete với id thật, Body trống. Đối chiếu phiếu, chi tiết và tồn hai bên.</w:t>
      </w:r>
    </w:p>
    <w:p>
      <w:pPr>
        <w:pStyle w:val="Heading2"/>
      </w:pPr>
      <w:r>
        <w:t>Tiêu chí đạt</w:t>
      </w:r>
    </w:p>
    <w:p>
      <w:r>
        <w:t>Tạo phiếu trả 201 DRAFT; hoàn tất trả 200 COMPLETED. Nguồn 7, đích 3; tổng tồn hai bên vẫn là 10. ID trên URL là ID phiếu, không phải ID kho.</w:t>
      </w:r>
    </w:p>
    <w:p>
      <w:r>
        <w:t>Dữ liệu và ID thực tế: [Điền]. Commit chạy: [Điền]. Thời gian: [Điền].</w:t>
      </w:r>
    </w:p>
    <w:p>
      <w:r>
        <w:t>Phiếu DRAFT và tồn trước hoàn tất.</w:t>
      </w:r>
    </w:p>
    <w:p>
      <w:r>
        <w:rPr>
          <w:b/>
        </w:rPr>
        <w:t>[DÁN ẢNH 04a TẠI ĐÂY]</w:t>
      </w:r>
    </w:p>
    <w:p>
      <w:r>
        <w:t>Chú thích ảnh: [Điền đúng kết quả được thể hiện trong ảnh].</w:t>
      </w:r>
    </w:p>
    <w:p>
      <w:r>
        <w:t>Response hoàn tất cùng tồn 7 và 3, trạng thái COMPLETED trong H2.</w:t>
      </w:r>
    </w:p>
    <w:p>
      <w:r>
        <w:rPr>
          <w:b/>
        </w:rPr>
        <w:t>[DÁN ẢNH 04b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05 Chuyển vượt số lượng tồn</w:t>
      </w:r>
    </w:p>
    <w:p>
      <w:r>
        <w:t>Mã nhiệm vụ: Hỗ trợ B06-02 và B06-06. Mục tiêu: Yêu cầu thiếu hàng bị từ chối và không làm thay đổi dữ liệu.</w:t>
      </w:r>
    </w:p>
    <w:p>
      <w:pPr>
        <w:pStyle w:val="Heading2"/>
      </w:pPr>
      <w:r>
        <w:t>Các bước thực hành</w:t>
      </w:r>
    </w:p>
    <w:p>
      <w:r>
        <w:t>1. Dùng nguồn có đúng 10, đích có 0; tạo mã phiếu mới chuyển 11 đơn vị.</w:t>
      </w:r>
    </w:p>
    <w:p>
      <w:r>
        <w:t>2. Lấy id phiếu vừa tạo rồi gọi /complete, Body trống. Không sửa quantity trong Body của /complete vì API này không cập nhật chi tiết.</w:t>
      </w:r>
    </w:p>
    <w:p>
      <w:r>
        <w:t>3. Đối chiếu thông báo lỗi, trạng thái phiếu, chi tiết 11 và tồn trước/sau.</w:t>
      </w:r>
    </w:p>
    <w:p>
      <w:pPr>
        <w:pStyle w:val="Heading2"/>
      </w:pPr>
      <w:r>
        <w:t>Tiêu chí đạt</w:t>
      </w:r>
    </w:p>
    <w:p>
      <w:r>
        <w:t>Hoàn tất trả 422 do không đủ hàng; phiếu vẫn DRAFT; nguồn 10, đích 0. Lỗi trùng mã hoặc không phải DRAFT không chứng minh vượt tồn.</w:t>
      </w:r>
    </w:p>
    <w:p>
      <w:r>
        <w:t>Dữ liệu và ID thực tế: [Điền]. Commit chạy: [Điền]. Thời gian: [Điền].</w:t>
      </w:r>
    </w:p>
    <w:p>
      <w:r>
        <w:t>Response 422 nói rõ kho nguồn không đủ hàng.</w:t>
      </w:r>
    </w:p>
    <w:p>
      <w:r>
        <w:rPr>
          <w:b/>
        </w:rPr>
        <w:t>[DÁN ẢNH 05a TẠI ĐÂY]</w:t>
      </w:r>
    </w:p>
    <w:p>
      <w:r>
        <w:t>Chú thích ảnh: [Điền đúng kết quả được thể hiện trong ảnh].</w:t>
      </w:r>
    </w:p>
    <w:p>
      <w:r>
        <w:t>H2 chứng minh phiếu DRAFT, lượng yêu cầu 11 và tồn không đổi.</w:t>
      </w:r>
    </w:p>
    <w:p>
      <w:r>
        <w:rPr>
          <w:b/>
        </w:rPr>
        <w:t>[DÁN ẢNH 05b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06 Rollback khi lỗi giữa giao dịch</w:t>
      </w:r>
    </w:p>
    <w:p>
      <w:r>
        <w:t>Mã nhiệm vụ: Hỗ trợ B06-01 và B06-02. Mục tiêu: Nếu lỗi xảy ra sau bước ghi đầu tiên, không lưu trạng thái dở dang.</w:t>
      </w:r>
    </w:p>
    <w:p>
      <w:pPr>
        <w:pStyle w:val="Heading2"/>
      </w:pPr>
      <w:r>
        <w:t>Các bước thực hành</w:t>
      </w:r>
    </w:p>
    <w:p>
      <w:r>
        <w:t>1. Chuẩn bị ca tích hợp local có nguồn 10, đích 0 và phiếu DRAFT chuyển 3.</w:t>
      </w:r>
    </w:p>
    <w:p>
      <w:r>
        <w:t>2. Trong test chuyên dụng, tạo lỗi có kiểm soát sau bước ghi nguồn và trước khi hoàn tất ghi đích hoặc phiếu. Không thêm endpoint gây lỗi vào bản chạy chung.</w:t>
      </w:r>
    </w:p>
    <w:p>
      <w:r>
        <w:t>3. Gọi service qua transaction thật và kiểm tra CSDL sau khi transaction thất bại, trong transaction mới. Tránh chỉ đọc entity còn nằm trong persistence context cũ.</w:t>
      </w:r>
    </w:p>
    <w:p>
      <w:pPr>
        <w:pStyle w:val="Heading2"/>
      </w:pPr>
      <w:r>
        <w:t>Tiêu chí đạt</w:t>
      </w:r>
    </w:p>
    <w:p>
      <w:r>
        <w:t>Nguồn vẫn 10, đích vẫn 0 hoặc chưa có bản ghi như ban đầu; phiếu DRAFT. Ca bị từ chối trước khi ghi như thiếu hàng chưa chứng minh rollback sau ghi.</w:t>
      </w:r>
    </w:p>
    <w:p>
      <w:r>
        <w:t>Dữ liệu và ID thực tế: [Điền]. Commit chạy: [Điền]. Thời gian: [Điền].</w:t>
      </w:r>
    </w:p>
    <w:p>
      <w:r>
        <w:t>Tên test, vị trí tạo lỗi có kiểm soát và tổng kết test.</w:t>
      </w:r>
    </w:p>
    <w:p>
      <w:r>
        <w:rPr>
          <w:b/>
        </w:rPr>
        <w:t>[DÁN ẢNH 06a TẠI ĐÂY]</w:t>
      </w:r>
    </w:p>
    <w:p>
      <w:r>
        <w:t>Chú thích ảnh: [Điền đúng kết quả được thể hiện trong ảnh].</w:t>
      </w:r>
    </w:p>
    <w:p>
      <w:r>
        <w:t>Assertions hoặc truy vấn trong transaction mới chứng minh không lưu thay đổi dở dang.</w:t>
      </w:r>
    </w:p>
    <w:p>
      <w:r>
        <w:rPr>
          <w:b/>
        </w:rPr>
        <w:t>[DÁN ẢNH 06b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07 Ràng buộc tồn và số lượng chi tiết</w:t>
      </w:r>
    </w:p>
    <w:p>
      <w:r>
        <w:t>Mã nhiệm vụ: Hỗ trợ B06-04. Mục tiêu: CSDL tự bảo vệ số lượng không hợp lệ, kể cả thao tác trực tiếp.</w:t>
      </w:r>
    </w:p>
    <w:p>
      <w:pPr>
        <w:pStyle w:val="Heading2"/>
      </w:pPr>
      <w:r>
        <w:t>Các bước thực hành</w:t>
      </w:r>
    </w:p>
    <w:p>
      <w:r>
        <w:t>1. Kiểm tra metadata xác nhận CHECK thực sự tồn tại trên DB đang chạy; ghi script và cách áp dụng.</w:t>
      </w:r>
    </w:p>
    <w:p>
      <w:r>
        <w:t>2. Trên dữ liệu thử, UPDATE tồn thành -1; ghi lỗi constraint. Với phiếu DRAFT thử, UPDATE chi tiết thành 0 hoặc âm.</w:t>
      </w:r>
    </w:p>
    <w:p>
      <w:r>
        <w:t>3. SELECT lại đúng dòng để xác nhận giá trị cũ còn nguyên. Không thực hiện thay đổi sai trên phiếu đã chốt để tránh ảnh hưởng chứng từ.</w:t>
      </w:r>
    </w:p>
    <w:p>
      <w:pPr>
        <w:pStyle w:val="Heading2"/>
      </w:pPr>
      <w:r>
        <w:t>Tiêu chí đạt</w:t>
      </w:r>
    </w:p>
    <w:p>
      <w:r>
        <w:t>DB từ chối tồn âm và chi tiết không dương; dữ liệu cũ giữ nguyên. Nếu thao tác được chấp nhận thì ghi Chưa đạt và dừng để sửa.</w:t>
      </w:r>
    </w:p>
    <w:p>
      <w:r>
        <w:t>Dữ liệu và ID thực tế: [Điền]. Commit chạy: [Điền]. Thời gian: [Điền].</w:t>
      </w:r>
    </w:p>
    <w:p>
      <w:r>
        <w:t>CHECK đang có và lỗi khi UPDATE tồn âm.</w:t>
      </w:r>
    </w:p>
    <w:p>
      <w:r>
        <w:rPr>
          <w:b/>
        </w:rPr>
        <w:t>[DÁN ẢNH 07a TẠI ĐÂY]</w:t>
      </w:r>
    </w:p>
    <w:p>
      <w:r>
        <w:t>Chú thích ảnh: [Điền đúng kết quả được thể hiện trong ảnh].</w:t>
      </w:r>
    </w:p>
    <w:p>
      <w:r>
        <w:t>Lỗi chi tiết không dương cùng SELECT kiểm chứng dữ liệu cũ.</w:t>
      </w:r>
    </w:p>
    <w:p>
      <w:r>
        <w:rPr>
          <w:b/>
        </w:rPr>
        <w:t>[DÁN ẢNH 07b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08 Tính duy nhất và các bất biến CSDL khác</w:t>
      </w:r>
    </w:p>
    <w:p>
      <w:r>
        <w:t>Mã nhiệm vụ: Hỗ trợ B06-04. Mục tiêu: Không tạo tồn kho trùng cặp kho sản phẩm hoặc phiếu chuyển sai cấu trúc.</w:t>
      </w:r>
    </w:p>
    <w:p>
      <w:pPr>
        <w:pStyle w:val="Heading2"/>
      </w:pPr>
      <w:r>
        <w:t>Các bước thực hành</w:t>
      </w:r>
    </w:p>
    <w:p>
      <w:r>
        <w:t>1. INSERT thêm INVENTORY cùng warehouse_id và product_id đã có để thử UNIQUE; SELECT COUNT xác nhận vẫn một dòng.</w:t>
      </w:r>
    </w:p>
    <w:p>
      <w:r>
        <w:t>2. Thử dữ liệu kiểm thử vi phạm kho nguồn khác kho đích, mã phiếu duy nhất, NOT NULL và tập trạng thái theo thiết kế đã thống nhất.</w:t>
      </w:r>
    </w:p>
    <w:p>
      <w:r>
        <w:t>3. Kiểm tra FK chỉ khi thiết kế yêu cầu và migration đã có. Ghi constraint nào chưa triển khai; không suy ra FK từ trường Long trong entity.</w:t>
      </w:r>
    </w:p>
    <w:p>
      <w:pPr>
        <w:pStyle w:val="Heading2"/>
      </w:pPr>
      <w:r>
        <w:t>Tiêu chí đạt</w:t>
      </w:r>
    </w:p>
    <w:p>
      <w:r>
        <w:t>Các bất biến thiết kế được DB từ chối trực tiếp. CHECK không tự thay thế NOT NULL. Ràng buộc chạy thủ công trong H2 chưa chứng minh tự áp dụng sau restart.</w:t>
      </w:r>
    </w:p>
    <w:p>
      <w:r>
        <w:t>Dữ liệu và ID thực tế: [Điền]. Commit chạy: [Điền]. Thời gian: [Điền].</w:t>
      </w:r>
    </w:p>
    <w:p>
      <w:r>
        <w:t>Lỗi UNIQUE cặp kho sản phẩm và COUNT vẫn bằng 1.</w:t>
      </w:r>
    </w:p>
    <w:p>
      <w:r>
        <w:rPr>
          <w:b/>
        </w:rPr>
        <w:t>[DÁN ẢNH 08a TẠI ĐÂY]</w:t>
      </w:r>
    </w:p>
    <w:p>
      <w:r>
        <w:t>Chú thích ảnh: [Điền đúng kết quả được thể hiện trong ảnh].</w:t>
      </w:r>
    </w:p>
    <w:p>
      <w:r>
        <w:t>Metadata cùng lỗi các bất biến bổ sung; có thể thêm 08c cho NOT NULL hoặc FK.</w:t>
      </w:r>
    </w:p>
    <w:p>
      <w:r>
        <w:rPr>
          <w:b/>
        </w:rPr>
        <w:t>[DÁN ẢNH 08b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09 Không hoàn tất hoặc hủy phiếu đã hoàn thành</w:t>
      </w:r>
    </w:p>
    <w:p>
      <w:r>
        <w:t>Mã nhiệm vụ: Hỗ trợ B06-06. Mục tiêu: Phiếu COMPLETED không cập nhật tồn thêm lần nữa.</w:t>
      </w:r>
    </w:p>
    <w:p>
      <w:pPr>
        <w:pStyle w:val="Heading2"/>
      </w:pPr>
      <w:r>
        <w:t>Các bước thực hành</w:t>
      </w:r>
    </w:p>
    <w:p>
      <w:r>
        <w:t>1. Dùng phiếu hoàn thành ở ca 04; ghi lại tồn hai bên.</w:t>
      </w:r>
    </w:p>
    <w:p>
      <w:r>
        <w:t>2. Gọi /complete lần hai; tiếp theo gọi /cancel trên cùng ID, Body trống.</w:t>
      </w:r>
    </w:p>
    <w:p>
      <w:r>
        <w:t>3. Đối chiếu HTTP, message, trạng thái và tồn sau cả hai yêu cầu.</w:t>
      </w:r>
    </w:p>
    <w:p>
      <w:pPr>
        <w:pStyle w:val="Heading2"/>
      </w:pPr>
      <w:r>
        <w:t>Tiêu chí đạt</w:t>
      </w:r>
    </w:p>
    <w:p>
      <w:r>
        <w:t>Cả hai yêu cầu trả 422 vì chỉ DRAFT được xử lý; phiếu giữ COMPLETED, tồn giữ 7 và 3. Chụp rõ đây là lỗi trạng thái, không phải thiếu hàng.</w:t>
      </w:r>
    </w:p>
    <w:p>
      <w:r>
        <w:t>Dữ liệu và ID thực tế: [Điền]. Commit chạy: [Điền]. Thời gian: [Điền].</w:t>
      </w:r>
    </w:p>
    <w:p>
      <w:r>
        <w:t>Hai response 422 hoặc test tương ứng.</w:t>
      </w:r>
    </w:p>
    <w:p>
      <w:r>
        <w:rPr>
          <w:b/>
        </w:rPr>
        <w:t>[DÁN ẢNH 09a TẠI ĐÂY]</w:t>
      </w:r>
    </w:p>
    <w:p>
      <w:r>
        <w:t>Chú thích ảnh: [Điền đúng kết quả được thể hiện trong ảnh].</w:t>
      </w:r>
    </w:p>
    <w:p>
      <w:r>
        <w:t>H2 chứng minh trạng thái và tồn không đổi.</w:t>
      </w:r>
    </w:p>
    <w:p>
      <w:r>
        <w:rPr>
          <w:b/>
        </w:rPr>
        <w:t>[DÁN ẢNH 09b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10 Không hoàn tất hoặc hủy lại phiếu đã hủy</w:t>
      </w:r>
    </w:p>
    <w:p>
      <w:r>
        <w:t>Mã nhiệm vụ: Hỗ trợ B06-06. Mục tiêu: Hủy DRAFT không thay đổi kho và trạng thái cuối được bảo vệ.</w:t>
      </w:r>
    </w:p>
    <w:p>
      <w:pPr>
        <w:pStyle w:val="Heading2"/>
      </w:pPr>
      <w:r>
        <w:t>Các bước thực hành</w:t>
      </w:r>
    </w:p>
    <w:p>
      <w:r>
        <w:t>1. Tạo phiếu DRAFT mới trên dữ liệu thử, ghi tồn trước thao tác.</w:t>
      </w:r>
    </w:p>
    <w:p>
      <w:r>
        <w:t>2. Gọi /cancel lần đầu; sau đó gọi /complete và /cancel lần nữa trên đúng ID.</w:t>
      </w:r>
    </w:p>
    <w:p>
      <w:r>
        <w:t>3. Đối chiếu trạng thái và tồn trước/sau.</w:t>
      </w:r>
    </w:p>
    <w:p>
      <w:pPr>
        <w:pStyle w:val="Heading2"/>
      </w:pPr>
      <w:r>
        <w:t>Tiêu chí đạt</w:t>
      </w:r>
    </w:p>
    <w:p>
      <w:r>
        <w:t>Hủy đầu trả 200 CANCELLED; hoàn tất hoặc hủy lại trả 422; không trừ hoặc cộng tồn kho.</w:t>
      </w:r>
    </w:p>
    <w:p>
      <w:r>
        <w:t>Dữ liệu và ID thực tế: [Điền]. Commit chạy: [Điền]. Thời gian: [Điền].</w:t>
      </w:r>
    </w:p>
    <w:p>
      <w:r>
        <w:t>Hủy đầu thành công và các yêu cầu sau bị từ chối.</w:t>
      </w:r>
    </w:p>
    <w:p>
      <w:r>
        <w:rPr>
          <w:b/>
        </w:rPr>
        <w:t>[DÁN ẢNH 10a TẠI ĐÂY]</w:t>
      </w:r>
    </w:p>
    <w:p>
      <w:r>
        <w:t>Chú thích ảnh: [Điền đúng kết quả được thể hiện trong ảnh].</w:t>
      </w:r>
    </w:p>
    <w:p>
      <w:r>
        <w:t>Phiếu CANCELLED và tồn không đổi.</w:t>
      </w:r>
    </w:p>
    <w:p>
      <w:r>
        <w:rPr>
          <w:b/>
        </w:rPr>
        <w:t>[DÁN ẢNH 10b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11 Năm mươi phiếu khác nhau hoàn tất đồng thời</w:t>
      </w:r>
    </w:p>
    <w:p>
      <w:r>
        <w:t>Mã nhiệm vụ: B06-05 chính. Mục tiêu: Không mất cập nhật hoặc làm âm kho khi nhiều phiếu tranh chấp cùng lượng tồn.</w:t>
      </w:r>
    </w:p>
    <w:p>
      <w:pPr>
        <w:pStyle w:val="Heading2"/>
      </w:pPr>
      <w:r>
        <w:t>Các bước thực hành</w:t>
      </w:r>
    </w:p>
    <w:p>
      <w:r>
        <w:t>1. Giữ ứng dụng chạy; mở Terminal khác tại thư mục dự án. Chạy .\scripts\B06-05-test.ps1 không có -SameTransfer.</w:t>
      </w:r>
    </w:p>
    <w:p>
      <w:r>
        <w:t>2. Script tạo nguồn 10, đích chưa có tồn, sản phẩm riêng và 50 phiếu DRAFT khác mã, mỗi phiếu 1 đơn vị; khởi phát 50 yêu cầu bất đồng bộ trước khi đợi kết quả.</w:t>
      </w:r>
    </w:p>
    <w:p>
      <w:r>
        <w:t>3. Lưu mã đợt, CSV 50 phản hồi, summary và verify.sql. Dán SQL được in vào H2 Console và đối chiếu cùng mã đợt, không nhập SQL vào PowerShell.</w:t>
      </w:r>
    </w:p>
    <w:p>
      <w:pPr>
        <w:pStyle w:val="Heading2"/>
      </w:pPr>
      <w:r>
        <w:t>Tiêu chí đạt</w:t>
      </w:r>
    </w:p>
    <w:p>
      <w:r>
        <w:t>50 phản hồi: 10 HTTP 200, 40 HTTP 422, không lỗi khác; nguồn 0, đích 10; COMPLETED 10, DRAFT 40; tổng lượng chi tiết COMPLETED là 10. Kiểm tra body 422 đúng lỗi thiếu hàng.</w:t>
      </w:r>
    </w:p>
    <w:p>
      <w:r>
        <w:t>Dữ liệu và ID thực tế: [Điền]. Commit chạy: [Điền]. Thời gian: [Điền].</w:t>
      </w:r>
    </w:p>
    <w:p>
      <w:r>
        <w:t>Terminal tổng kết 50 request, mã đợt và thời gian.</w:t>
      </w:r>
    </w:p>
    <w:p>
      <w:r>
        <w:rPr>
          <w:b/>
        </w:rPr>
        <w:t>[DÁN ẢNH 11a TẠI ĐÂY]</w:t>
      </w:r>
    </w:p>
    <w:p>
      <w:r>
        <w:t>Chú thích ảnh: [Điền đúng kết quả được thể hiện trong ảnh].</w:t>
      </w:r>
    </w:p>
    <w:p>
      <w:r>
        <w:t>H2: tồn hai kho, số phiếu theo trạng thái và tổng lượng chuyển; 11c CSV đủ 50 dòng nếu cần.</w:t>
      </w:r>
    </w:p>
    <w:p>
      <w:r>
        <w:rPr>
          <w:b/>
        </w:rPr>
        <w:t>[DÁN ẢNH 11b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12 Năm mươi yêu cầu hoàn tất cùng một phiếu</w:t>
      </w:r>
    </w:p>
    <w:p>
      <w:r>
        <w:t>Mã nhiệm vụ: Bổ sung B06-02 và B06-06. Mục tiêu: Một phiếu chỉ được áp dụng tồn kho một lần dù nhiều yêu cầu cùng hoàn tất.</w:t>
      </w:r>
    </w:p>
    <w:p>
      <w:pPr>
        <w:pStyle w:val="Heading2"/>
      </w:pPr>
      <w:r>
        <w:t>Các bước thực hành</w:t>
      </w:r>
    </w:p>
    <w:p>
      <w:r>
        <w:t>1. Chạy .\scripts\B06-05-test.ps1 -SameTransfer. Script tạo dữ liệu riêng: nguồn 10, một phiếu chuyển 3 đơn vị, đích chưa có tồn.</w:t>
      </w:r>
    </w:p>
    <w:p>
      <w:r>
        <w:t>2. Script gửi 50 yêu cầu hoàn tất đến cùng ID. Lưu tổng kết và CSV; các dòng phải có cùng TransferId.</w:t>
      </w:r>
    </w:p>
    <w:p>
      <w:r>
        <w:t>3. Chạy verify.sql của đúng đợt trong H2; kiểm tra nguồn, đích, trạng thái và tổng chi tiết. Không restart trước khi đối chiếu.</w:t>
      </w:r>
    </w:p>
    <w:p>
      <w:pPr>
        <w:pStyle w:val="Heading2"/>
      </w:pPr>
      <w:r>
        <w:t>Tiêu chí đạt</w:t>
      </w:r>
    </w:p>
    <w:p>
      <w:r>
        <w:t>1 HTTP 200, 49 HTTP 422 vì trạng thái đã kết thúc, không lỗi khác; nguồn 7, đích 3; đúng một phiếu COMPLETED, một chi tiết và tổng lượng 3.</w:t>
      </w:r>
    </w:p>
    <w:p>
      <w:r>
        <w:t>Dữ liệu và ID thực tế: [Điền]. Commit chạy: [Điền]. Thời gian: [Điền].</w:t>
      </w:r>
    </w:p>
    <w:p>
      <w:r>
        <w:t>Terminal của đợt B06_SAME_38ac52324e: 1 HTTP 200, 49 HTTP 422, 0 lỗi khác, 122 ms.</w:t>
      </w:r>
    </w:p>
    <w:p>
      <w:r>
        <w:rPr>
          <w:b/>
        </w:rPr>
        <w:t>[DÁN ẢNH 12a TẠI ĐÂY]</w:t>
      </w:r>
    </w:p>
    <w:p>
      <w:r>
        <w:t>Chú thích ảnh: [Điền đúng kết quả được thể hiện trong ảnh].</w:t>
      </w:r>
    </w:p>
    <w:p>
      <w:r>
        <w:t>H2 của cùng đợt: nguồn 7, đích 3, COMPLETED 1, detail_count 1 và total_transferred 3.</w:t>
      </w:r>
    </w:p>
    <w:p>
      <w:r>
        <w:rPr>
          <w:b/>
        </w:rPr>
        <w:t>[DÁN ẢNH 12b TẠI ĐÂY]</w:t>
      </w:r>
    </w:p>
    <w:p>
      <w:r>
        <w:t>Chú thích ảnh: [Điền đúng kết quả được thể hiện trong ảnh].</w:t>
      </w:r>
    </w:p>
    <w:p>
      <w:r>
        <w:t>Kết quả HTTP đã nhận: đợt B06_SAME_38ac52324e, ID phiếu 1, nguồn 1, đích 2, sản phẩm 1; 50 yêu cầu, 1 HTTP 200, 49 HTTP 422, 0 lỗi khác, 122 ms. Phần H2: CHỜ XÁC NHẬN. Chưa kết luận toàn ca đạt.</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13 Kiểm thử hồi quy và phiên bản tích hợp</w:t>
      </w:r>
    </w:p>
    <w:p>
      <w:r>
        <w:t>Mã nhiệm vụ: Hỗ trợ toàn bộ B06. Mục tiêu: Bản cuối không làm hỏng nghiệp vụ đã có và phản hồi 422 vẫn đúng sau tích hợp.</w:t>
      </w:r>
    </w:p>
    <w:p>
      <w:pPr>
        <w:pStyle w:val="Heading2"/>
      </w:pPr>
      <w:r>
        <w:t>Các bước thực hành</w:t>
      </w:r>
    </w:p>
    <w:p>
      <w:r>
        <w:t>1. Chạy mvn clean test trên phiên bản sẽ bàn giao. Ghi số test thực tế, không tự điền 14 nếu bộ test đã thay đổi.</w:t>
      </w:r>
    </w:p>
    <w:p>
      <w:r>
        <w:t>2. Xác nhận ca trạng thái sai có trong test; bổ sung ca thiếu hàng, rollback và đồng thời nếu đã triển khai test tự động.</w:t>
      </w:r>
    </w:p>
    <w:p>
      <w:r>
        <w:t>3. Sau tích hợp hoặc thay đổi mã nguồn, chạy lại các ca bị ảnh hưởng và ghi đúng commit.</w:t>
      </w:r>
    </w:p>
    <w:p>
      <w:pPr>
        <w:pStyle w:val="Heading2"/>
      </w:pPr>
      <w:r>
        <w:t>Tiêu chí đạt</w:t>
      </w:r>
    </w:p>
    <w:p>
      <w:r>
        <w:t>Bộ test đạt trong phạm vi đã chạy. BUILD SUCCESS không tự chứng minh tất cả ca thủ công, ràng buộc DB, rollback và truy cập đồng thời.</w:t>
      </w:r>
    </w:p>
    <w:p>
      <w:r>
        <w:t>Dữ liệu và ID thực tế: [Điền]. Commit chạy: [Điền]. Thời gian: [Điền].</w:t>
      </w:r>
    </w:p>
    <w:p>
      <w:r>
        <w:t>Tổng kết số test, failures, errors và BUILD SUCCESS.</w:t>
      </w:r>
    </w:p>
    <w:p>
      <w:r>
        <w:rPr>
          <w:b/>
        </w:rPr>
        <w:t>[DÁN ẢNH 13a TẠI ĐÂY]</w:t>
      </w:r>
    </w:p>
    <w:p>
      <w:r>
        <w:t>Chú thích ảnh: [Điền đúng kết quả được thể hiện trong ảnh].</w:t>
      </w:r>
    </w:p>
    <w:p>
      <w:r>
        <w:t>Commit, nhánh hoặc PR của phiên bản được kiểm chứng; che thông tin không cần thiết.</w:t>
      </w:r>
    </w:p>
    <w:p>
      <w:r>
        <w:rPr>
          <w:b/>
        </w:rPr>
        <w:t>[DÁN ẢNH 13b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Ảnh 14 Bộ minh chứng bàn giao</w:t>
      </w:r>
    </w:p>
    <w:p>
      <w:r>
        <w:t>Mã nhiệm vụ: B06-05 và phối hợp TV5. Mục tiêu: Người nhận có thể tái hiện kết quả từ code, script, dữ liệu và báo cáo cùng phiên bản.</w:t>
      </w:r>
    </w:p>
    <w:p>
      <w:pPr>
        <w:pStyle w:val="Heading2"/>
      </w:pPr>
      <w:r>
        <w:t>Các bước thực hành</w:t>
      </w:r>
    </w:p>
    <w:p>
      <w:r>
        <w:t>1. Tập hợp script, các thư mục kết quả theo mã đợt, CSV, SQL, ảnh và ghi chú lỗi hoặc phần chưa kiểm thử.</w:t>
      </w:r>
    </w:p>
    <w:p>
      <w:r>
        <w:t>2. Kiểm tra nội dung git diff trước khi commit; không đưa mật khẩu thật, cookie hoặc tệp tạm không cần thiết lên repository.</w:t>
      </w:r>
    </w:p>
    <w:p>
      <w:r>
        <w:t>3. Bàn giao cho nhóm trưởng và TV5: commit, cách chạy local, điều kiện DB, kết quả đã xác nhận và phần phải chạy lại trên online nếu yêu cầu.</w:t>
      </w:r>
    </w:p>
    <w:p>
      <w:pPr>
        <w:pStyle w:val="Heading2"/>
      </w:pPr>
      <w:r>
        <w:t>Tiêu chí đạt</w:t>
      </w:r>
    </w:p>
    <w:p>
      <w:r>
        <w:t>Đủ tài liệu và minh chứng khớp phiên bản; chỉ đánh dấu hoàn thành sau khi các tiêu chí đã được xác nhận. Giữ công việc B07 trong stash đến khi quay lại đúng nhánh.</w:t>
      </w:r>
    </w:p>
    <w:p>
      <w:r>
        <w:t>Dữ liệu và ID thực tế: [Điền]. Commit chạy: [Điền]. Thời gian: [Điền].</w:t>
      </w:r>
    </w:p>
    <w:p>
      <w:r>
        <w:t>Danh sách file bàn giao và mã đợt kiểm thử.</w:t>
      </w:r>
    </w:p>
    <w:p>
      <w:r>
        <w:rPr>
          <w:b/>
        </w:rPr>
        <w:t>[DÁN ẢNH 14a TẠI ĐÂY]</w:t>
      </w:r>
    </w:p>
    <w:p>
      <w:r>
        <w:t>Chú thích ảnh: [Điền đúng kết quả được thể hiện trong ảnh].</w:t>
      </w:r>
    </w:p>
    <w:p>
      <w:r>
        <w:t>Bảng kết quả cuối và liên kết commit hoặc PR.</w:t>
      </w:r>
    </w:p>
    <w:p>
      <w:r>
        <w:rPr>
          <w:b/>
        </w:rPr>
        <w:t>[DÁN ẢNH 14b TẠI ĐÂY]</w:t>
      </w:r>
    </w:p>
    <w:p>
      <w:r>
        <w:t>Chú thích ảnh: [Điền đúng kết quả được thể hiện trong ảnh].</w:t>
      </w:r>
    </w:p>
    <w:p>
      <w:r>
        <w:t>Kết quả thực tế: [Điền sau khi chạy; không chép kỳ vọng thành kết quả].</w:t>
      </w:r>
    </w:p>
    <w:p>
      <w:r>
        <w:t>Nhận xét và sai lệch: [Điền]. Trạng thái: [Chưa kiểm thử hoặc chờ đối chiếu].</w:t>
      </w:r>
    </w:p>
    <w:p>
      <w:r>
        <w:t>Kết luận ca: [Điền sau khi đủ bằng chứng]. Người thực hiện và người rà soát: [Điền].</w:t>
      </w:r>
    </w:p>
    <w:p>
      <w:r>
        <w:br w:type="page"/>
      </w:r>
    </w:p>
    <w:p>
      <w:pPr>
        <w:pStyle w:val="Heading1"/>
      </w:pPr>
      <w:r>
        <w:t>Đối chiếu đợt cùng một phiếu đang thực hiện</w:t>
      </w:r>
    </w:p>
    <w:p>
      <w:r>
        <w:t>Mã đợt: B06_SAME_38ac52324e. Số liệu dưới đây tách rõ kết quả HTTP đã nhận và dữ liệu CSDL còn chờ xác nhận.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168"/>
            <w:vAlign w:val="center"/>
            <w:shd w:fill="E7EEF5"/>
          </w:tcPr>
          <w:p>
            <w:pPr>
              <w:spacing w:after="80"/>
            </w:pPr>
            <w:r>
              <w:rPr>
                <w:b/>
                <w:sz w:val="18"/>
              </w:rPr>
              <w:t>Chỉ tiêu</w:t>
            </w:r>
          </w:p>
        </w:tc>
        <w:tc>
          <w:tcPr>
            <w:tcW w:type="dxa" w:w="2880"/>
            <w:vAlign w:val="center"/>
            <w:shd w:fill="E7EEF5"/>
          </w:tcPr>
          <w:p>
            <w:pPr>
              <w:spacing w:after="80"/>
            </w:pPr>
            <w:r>
              <w:rPr>
                <w:b/>
                <w:sz w:val="18"/>
              </w:rPr>
              <w:t>Kỳ vọng</w:t>
            </w:r>
          </w:p>
        </w:tc>
        <w:tc>
          <w:tcPr>
            <w:tcW w:type="dxa" w:w="3744"/>
            <w:vAlign w:val="center"/>
            <w:shd w:fill="E7EEF5"/>
          </w:tcPr>
          <w:p>
            <w:pPr>
              <w:spacing w:after="80"/>
            </w:pPr>
            <w:r>
              <w:rPr>
                <w:b/>
                <w:sz w:val="18"/>
              </w:rPr>
              <w:t>Đã quan sát</w:t>
            </w:r>
          </w:p>
        </w:tc>
      </w:tr>
      <w:tr>
        <w:tc>
          <w:tcPr>
            <w:tcW w:type="dxa" w:w="3168"/>
            <w:vAlign w:val="center"/>
            <w:shd w:fill="FFFFFF"/>
          </w:tcPr>
          <w:p>
            <w:pPr>
              <w:spacing w:after="80"/>
            </w:pPr>
            <w:r>
              <w:rPr>
                <w:sz w:val="18"/>
              </w:rPr>
              <w:t>Số request</w:t>
            </w:r>
          </w:p>
        </w:tc>
        <w:tc>
          <w:tcPr>
            <w:tcW w:type="dxa" w:w="2880"/>
            <w:vAlign w:val="center"/>
            <w:shd w:fill="FFFFFF"/>
          </w:tcPr>
          <w:p>
            <w:pPr>
              <w:spacing w:after="80"/>
            </w:pPr>
            <w:r>
              <w:rPr>
                <w:sz w:val="18"/>
              </w:rPr>
              <w:t>50</w:t>
            </w:r>
          </w:p>
        </w:tc>
        <w:tc>
          <w:tcPr>
            <w:tcW w:type="dxa" w:w="3744"/>
            <w:vAlign w:val="center"/>
            <w:shd w:fill="FFFFFF"/>
          </w:tcPr>
          <w:p>
            <w:pPr>
              <w:spacing w:after="80"/>
            </w:pPr>
            <w:r>
              <w:rPr>
                <w:sz w:val="18"/>
              </w:rPr>
              <w:t>50</w:t>
            </w:r>
          </w:p>
        </w:tc>
      </w:tr>
      <w:tr>
        <w:tc>
          <w:tcPr>
            <w:tcW w:type="dxa" w:w="3168"/>
            <w:vAlign w:val="center"/>
            <w:shd w:fill="F6F7F8"/>
          </w:tcPr>
          <w:p>
            <w:pPr>
              <w:spacing w:after="80"/>
            </w:pPr>
            <w:r>
              <w:rPr>
                <w:sz w:val="18"/>
              </w:rPr>
              <w:t>HTTP 200</w:t>
            </w:r>
          </w:p>
        </w:tc>
        <w:tc>
          <w:tcPr>
            <w:tcW w:type="dxa" w:w="2880"/>
            <w:vAlign w:val="center"/>
            <w:shd w:fill="F6F7F8"/>
          </w:tcPr>
          <w:p>
            <w:pPr>
              <w:spacing w:after="80"/>
            </w:pPr>
            <w:r>
              <w:rPr>
                <w:sz w:val="18"/>
              </w:rPr>
              <w:t>1</w:t>
            </w:r>
          </w:p>
        </w:tc>
        <w:tc>
          <w:tcPr>
            <w:tcW w:type="dxa" w:w="3744"/>
            <w:vAlign w:val="center"/>
            <w:shd w:fill="F6F7F8"/>
          </w:tcPr>
          <w:p>
            <w:pPr>
              <w:spacing w:after="80"/>
            </w:pPr>
            <w:r>
              <w:rPr>
                <w:sz w:val="18"/>
              </w:rPr>
              <w:t>1</w:t>
            </w:r>
          </w:p>
        </w:tc>
      </w:tr>
      <w:tr>
        <w:tc>
          <w:tcPr>
            <w:tcW w:type="dxa" w:w="3168"/>
            <w:vAlign w:val="center"/>
            <w:shd w:fill="FFFFFF"/>
          </w:tcPr>
          <w:p>
            <w:pPr>
              <w:spacing w:after="80"/>
            </w:pPr>
            <w:r>
              <w:rPr>
                <w:sz w:val="18"/>
              </w:rPr>
              <w:t>HTTP 422</w:t>
            </w:r>
          </w:p>
        </w:tc>
        <w:tc>
          <w:tcPr>
            <w:tcW w:type="dxa" w:w="2880"/>
            <w:vAlign w:val="center"/>
            <w:shd w:fill="FFFFFF"/>
          </w:tcPr>
          <w:p>
            <w:pPr>
              <w:spacing w:after="80"/>
            </w:pPr>
            <w:r>
              <w:rPr>
                <w:sz w:val="18"/>
              </w:rPr>
              <w:t>49</w:t>
            </w:r>
          </w:p>
        </w:tc>
        <w:tc>
          <w:tcPr>
            <w:tcW w:type="dxa" w:w="3744"/>
            <w:vAlign w:val="center"/>
            <w:shd w:fill="FFFFFF"/>
          </w:tcPr>
          <w:p>
            <w:pPr>
              <w:spacing w:after="80"/>
            </w:pPr>
            <w:r>
              <w:rPr>
                <w:sz w:val="18"/>
              </w:rPr>
              <w:t>49</w:t>
            </w:r>
          </w:p>
        </w:tc>
      </w:tr>
      <w:tr>
        <w:tc>
          <w:tcPr>
            <w:tcW w:type="dxa" w:w="3168"/>
            <w:vAlign w:val="center"/>
            <w:shd w:fill="F6F7F8"/>
          </w:tcPr>
          <w:p>
            <w:pPr>
              <w:spacing w:after="80"/>
            </w:pPr>
            <w:r>
              <w:rPr>
                <w:sz w:val="18"/>
              </w:rPr>
              <w:t>Lỗi khác</w:t>
            </w:r>
          </w:p>
        </w:tc>
        <w:tc>
          <w:tcPr>
            <w:tcW w:type="dxa" w:w="2880"/>
            <w:vAlign w:val="center"/>
            <w:shd w:fill="F6F7F8"/>
          </w:tcPr>
          <w:p>
            <w:pPr>
              <w:spacing w:after="80"/>
            </w:pPr>
            <w:r>
              <w:rPr>
                <w:sz w:val="18"/>
              </w:rPr>
              <w:t>0</w:t>
            </w:r>
          </w:p>
        </w:tc>
        <w:tc>
          <w:tcPr>
            <w:tcW w:type="dxa" w:w="3744"/>
            <w:vAlign w:val="center"/>
            <w:shd w:fill="F6F7F8"/>
          </w:tcPr>
          <w:p>
            <w:pPr>
              <w:spacing w:after="80"/>
            </w:pPr>
            <w:r>
              <w:rPr>
                <w:sz w:val="18"/>
              </w:rPr>
              <w:t>0</w:t>
            </w:r>
          </w:p>
        </w:tc>
      </w:tr>
      <w:tr>
        <w:tc>
          <w:tcPr>
            <w:tcW w:type="dxa" w:w="3168"/>
            <w:vAlign w:val="center"/>
            <w:shd w:fill="FFFFFF"/>
          </w:tcPr>
          <w:p>
            <w:pPr>
              <w:spacing w:after="80"/>
            </w:pPr>
            <w:r>
              <w:rPr>
                <w:sz w:val="18"/>
              </w:rPr>
              <w:t>Thời gian</w:t>
            </w:r>
          </w:p>
        </w:tc>
        <w:tc>
          <w:tcPr>
            <w:tcW w:type="dxa" w:w="2880"/>
            <w:vAlign w:val="center"/>
            <w:shd w:fill="FFFFFF"/>
          </w:tcPr>
          <w:p>
            <w:pPr>
              <w:spacing w:after="80"/>
            </w:pPr>
            <w:r>
              <w:rPr>
                <w:sz w:val="18"/>
              </w:rPr>
              <w:t>Chỉ ghi nhận, không đặt ngưỡng</w:t>
            </w:r>
          </w:p>
        </w:tc>
        <w:tc>
          <w:tcPr>
            <w:tcW w:type="dxa" w:w="3744"/>
            <w:vAlign w:val="center"/>
            <w:shd w:fill="FFFFFF"/>
          </w:tcPr>
          <w:p>
            <w:pPr>
              <w:spacing w:after="80"/>
            </w:pPr>
            <w:r>
              <w:rPr>
                <w:sz w:val="18"/>
              </w:rPr>
              <w:t>122 ms</w:t>
            </w:r>
          </w:p>
        </w:tc>
      </w:tr>
      <w:tr>
        <w:tc>
          <w:tcPr>
            <w:tcW w:type="dxa" w:w="3168"/>
            <w:vAlign w:val="center"/>
            <w:shd w:fill="F6F7F8"/>
          </w:tcPr>
          <w:p>
            <w:pPr>
              <w:spacing w:after="80"/>
            </w:pPr>
            <w:r>
              <w:rPr>
                <w:sz w:val="18"/>
              </w:rPr>
              <w:t>Nguồn và đích sau test</w:t>
            </w:r>
          </w:p>
        </w:tc>
        <w:tc>
          <w:tcPr>
            <w:tcW w:type="dxa" w:w="2880"/>
            <w:vAlign w:val="center"/>
            <w:shd w:fill="F6F7F8"/>
          </w:tcPr>
          <w:p>
            <w:pPr>
              <w:spacing w:after="80"/>
            </w:pPr>
            <w:r>
              <w:rPr>
                <w:sz w:val="18"/>
              </w:rPr>
              <w:t>7 và 3</w:t>
            </w:r>
          </w:p>
        </w:tc>
        <w:tc>
          <w:tcPr>
            <w:tcW w:type="dxa" w:w="3744"/>
            <w:vAlign w:val="center"/>
            <w:shd w:fill="F6F7F8"/>
          </w:tcPr>
          <w:p>
            <w:pPr>
              <w:spacing w:after="80"/>
            </w:pPr>
            <w:r>
              <w:rPr>
                <w:sz w:val="18"/>
              </w:rPr>
              <w:t>Chờ H2</w:t>
            </w:r>
          </w:p>
        </w:tc>
      </w:tr>
      <w:tr>
        <w:tc>
          <w:tcPr>
            <w:tcW w:type="dxa" w:w="3168"/>
            <w:vAlign w:val="center"/>
            <w:shd w:fill="FFFFFF"/>
          </w:tcPr>
          <w:p>
            <w:pPr>
              <w:spacing w:after="80"/>
            </w:pPr>
            <w:r>
              <w:rPr>
                <w:sz w:val="18"/>
              </w:rPr>
              <w:t>Phiếu COMPLETED</w:t>
            </w:r>
          </w:p>
        </w:tc>
        <w:tc>
          <w:tcPr>
            <w:tcW w:type="dxa" w:w="2880"/>
            <w:vAlign w:val="center"/>
            <w:shd w:fill="FFFFFF"/>
          </w:tcPr>
          <w:p>
            <w:pPr>
              <w:spacing w:after="80"/>
            </w:pPr>
            <w:r>
              <w:rPr>
                <w:sz w:val="18"/>
              </w:rPr>
              <w:t>1</w:t>
            </w:r>
          </w:p>
        </w:tc>
        <w:tc>
          <w:tcPr>
            <w:tcW w:type="dxa" w:w="3744"/>
            <w:vAlign w:val="center"/>
            <w:shd w:fill="FFFFFF"/>
          </w:tcPr>
          <w:p>
            <w:pPr>
              <w:spacing w:after="80"/>
            </w:pPr>
            <w:r>
              <w:rPr>
                <w:sz w:val="18"/>
              </w:rPr>
              <w:t>Chờ H2</w:t>
            </w:r>
          </w:p>
        </w:tc>
      </w:tr>
      <w:tr>
        <w:tc>
          <w:tcPr>
            <w:tcW w:type="dxa" w:w="3168"/>
            <w:vAlign w:val="center"/>
            <w:shd w:fill="F6F7F8"/>
          </w:tcPr>
          <w:p>
            <w:pPr>
              <w:spacing w:after="80"/>
            </w:pPr>
            <w:r>
              <w:rPr>
                <w:sz w:val="18"/>
              </w:rPr>
              <w:t>Chi tiết và tổng lượng</w:t>
            </w:r>
          </w:p>
        </w:tc>
        <w:tc>
          <w:tcPr>
            <w:tcW w:type="dxa" w:w="2880"/>
            <w:vAlign w:val="center"/>
            <w:shd w:fill="F6F7F8"/>
          </w:tcPr>
          <w:p>
            <w:pPr>
              <w:spacing w:after="80"/>
            </w:pPr>
            <w:r>
              <w:rPr>
                <w:sz w:val="18"/>
              </w:rPr>
              <w:t>1 và 3</w:t>
            </w:r>
          </w:p>
        </w:tc>
        <w:tc>
          <w:tcPr>
            <w:tcW w:type="dxa" w:w="3744"/>
            <w:vAlign w:val="center"/>
            <w:shd w:fill="F6F7F8"/>
          </w:tcPr>
          <w:p>
            <w:pPr>
              <w:spacing w:after="80"/>
            </w:pPr>
            <w:r>
              <w:rPr>
                <w:sz w:val="18"/>
              </w:rPr>
              <w:t>Chờ H2</w:t>
            </w:r>
          </w:p>
        </w:tc>
      </w:tr>
    </w:tbl>
    <w:p>
      <w:pPr>
        <w:pStyle w:val="Heading2"/>
      </w:pPr>
      <w:r>
        <w:t>SQL chạy trong H2 Console</w:t>
      </w:r>
    </w:p>
    <w:p>
      <w:pPr>
        <w:spacing w:after="0"/>
      </w:pPr>
      <w:r>
        <w:rPr>
          <w:rFonts w:ascii="Consolas" w:hAnsi="Consolas"/>
          <w:sz w:val="18"/>
        </w:rPr>
        <w:t>SELECT w.id AS warehouse_id, w.code, i.quantity</w:t>
      </w:r>
    </w:p>
    <w:p>
      <w:pPr>
        <w:spacing w:after="0"/>
      </w:pPr>
      <w:r>
        <w:rPr>
          <w:rFonts w:ascii="Consolas" w:hAnsi="Consolas"/>
          <w:sz w:val="18"/>
        </w:rPr>
        <w:t>FROM warehouse w</w:t>
      </w:r>
    </w:p>
    <w:p>
      <w:pPr>
        <w:spacing w:after="0"/>
      </w:pPr>
      <w:r>
        <w:rPr>
          <w:rFonts w:ascii="Consolas" w:hAnsi="Consolas"/>
          <w:sz w:val="18"/>
        </w:rPr>
        <w:t>LEFT JOIN inventory i ON i.warehouse_id = w.id</w:t>
      </w:r>
    </w:p>
    <w:p>
      <w:pPr>
        <w:spacing w:after="0"/>
      </w:pPr>
      <w:r>
        <w:rPr>
          <w:rFonts w:ascii="Consolas" w:hAnsi="Consolas"/>
          <w:sz w:val="18"/>
        </w:rPr>
        <w:t xml:space="preserve">  AND i.product_id = 1</w:t>
      </w:r>
    </w:p>
    <w:p>
      <w:pPr>
        <w:spacing w:after="0"/>
      </w:pPr>
      <w:r>
        <w:rPr>
          <w:rFonts w:ascii="Consolas" w:hAnsi="Consolas"/>
          <w:sz w:val="18"/>
        </w:rPr>
        <w:t>WHERE w.id IN (1, 2)</w:t>
      </w:r>
    </w:p>
    <w:p>
      <w:pPr>
        <w:spacing w:after="0"/>
      </w:pPr>
      <w:r>
        <w:rPr>
          <w:rFonts w:ascii="Consolas" w:hAnsi="Consolas"/>
          <w:sz w:val="18"/>
        </w:rPr>
        <w:t>ORDER BY w.id;</w:t>
      </w:r>
    </w:p>
    <w:p>
      <w:pPr>
        <w:spacing w:after="0"/>
      </w:pPr>
    </w:p>
    <w:p>
      <w:pPr>
        <w:spacing w:after="0"/>
      </w:pPr>
      <w:r>
        <w:rPr>
          <w:rFonts w:ascii="Consolas" w:hAnsi="Consolas"/>
          <w:sz w:val="18"/>
        </w:rPr>
        <w:t>SELECT status, COUNT(*) AS receipt_count</w:t>
      </w:r>
    </w:p>
    <w:p>
      <w:pPr>
        <w:spacing w:after="0"/>
      </w:pPr>
      <w:r>
        <w:rPr>
          <w:rFonts w:ascii="Consolas" w:hAnsi="Consolas"/>
          <w:sz w:val="18"/>
        </w:rPr>
        <w:t>FROM stock_transfer</w:t>
      </w:r>
    </w:p>
    <w:p>
      <w:pPr>
        <w:spacing w:after="0"/>
      </w:pPr>
      <w:r>
        <w:rPr>
          <w:rFonts w:ascii="Consolas" w:hAnsi="Consolas"/>
          <w:sz w:val="18"/>
        </w:rPr>
        <w:t>WHERE LEFT(transfer_code,</w:t>
      </w:r>
    </w:p>
    <w:p>
      <w:pPr>
        <w:spacing w:after="0"/>
      </w:pPr>
      <w:r>
        <w:rPr>
          <w:rFonts w:ascii="Consolas" w:hAnsi="Consolas"/>
          <w:sz w:val="18"/>
        </w:rPr>
        <w:t xml:space="preserve">  LENGTH('B06_SAME_38ac52324e')) = 'B06_SAME_38ac52324e'</w:t>
      </w:r>
    </w:p>
    <w:p>
      <w:pPr>
        <w:spacing w:after="0"/>
      </w:pPr>
      <w:r>
        <w:rPr>
          <w:rFonts w:ascii="Consolas" w:hAnsi="Consolas"/>
          <w:sz w:val="18"/>
        </w:rPr>
        <w:t>GROUP BY status ORDER BY status;</w:t>
      </w:r>
    </w:p>
    <w:p>
      <w:pPr>
        <w:spacing w:after="0"/>
      </w:pPr>
    </w:p>
    <w:p>
      <w:pPr>
        <w:spacing w:after="0"/>
      </w:pPr>
      <w:r>
        <w:rPr>
          <w:rFonts w:ascii="Consolas" w:hAnsi="Consolas"/>
          <w:sz w:val="18"/>
        </w:rPr>
        <w:t>SELECT COUNT(*) AS detail_count,</w:t>
      </w:r>
    </w:p>
    <w:p>
      <w:pPr>
        <w:spacing w:after="0"/>
      </w:pPr>
      <w:r>
        <w:rPr>
          <w:rFonts w:ascii="Consolas" w:hAnsi="Consolas"/>
          <w:sz w:val="18"/>
        </w:rPr>
        <w:t xml:space="preserve">       COALESCE(SUM(d.quantity), 0) AS total_transferred</w:t>
      </w:r>
    </w:p>
    <w:p>
      <w:pPr>
        <w:spacing w:after="0"/>
      </w:pPr>
      <w:r>
        <w:rPr>
          <w:rFonts w:ascii="Consolas" w:hAnsi="Consolas"/>
          <w:sz w:val="18"/>
        </w:rPr>
        <w:t>FROM transfer_detail d</w:t>
      </w:r>
    </w:p>
    <w:p>
      <w:pPr>
        <w:spacing w:after="0"/>
      </w:pPr>
      <w:r>
        <w:rPr>
          <w:rFonts w:ascii="Consolas" w:hAnsi="Consolas"/>
          <w:sz w:val="18"/>
        </w:rPr>
        <w:t>JOIN stock_transfer t ON t.id = d.transfer_id</w:t>
      </w:r>
    </w:p>
    <w:p>
      <w:pPr>
        <w:spacing w:after="0"/>
      </w:pPr>
      <w:r>
        <w:rPr>
          <w:rFonts w:ascii="Consolas" w:hAnsi="Consolas"/>
          <w:sz w:val="18"/>
        </w:rPr>
        <w:t>WHERE LEFT(t.transfer_code,</w:t>
      </w:r>
    </w:p>
    <w:p>
      <w:pPr>
        <w:spacing w:after="0"/>
      </w:pPr>
      <w:r>
        <w:rPr>
          <w:rFonts w:ascii="Consolas" w:hAnsi="Consolas"/>
          <w:sz w:val="18"/>
        </w:rPr>
        <w:t xml:space="preserve">  LENGTH('B06_SAME_38ac52324e')) = 'B06_SAME_38ac52324e'</w:t>
      </w:r>
    </w:p>
    <w:p>
      <w:pPr>
        <w:spacing w:after="0"/>
      </w:pPr>
      <w:r>
        <w:rPr>
          <w:rFonts w:ascii="Consolas" w:hAnsi="Consolas"/>
          <w:sz w:val="18"/>
        </w:rPr>
        <w:t>AND t.status = 'COMPLETED';</w:t>
      </w:r>
    </w:p>
    <w:p>
      <w:r>
        <w:t>SQL này chỉ dành cho đúng đợt đã ghi. Nếu restart hoặc chạy lại script, lấy verify.sql của đợt mới thay vì dùng lại ID và mã đợt cũ.</w:t>
      </w:r>
    </w:p>
    <w:p>
      <w:r>
        <w:br w:type="page"/>
      </w:r>
    </w:p>
    <w:p>
      <w:pPr>
        <w:pStyle w:val="Heading1"/>
      </w:pPr>
      <w:r>
        <w:t>Bảng tổng hợp kết quả và bàn giao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576"/>
            <w:vAlign w:val="center"/>
            <w:shd w:fill="E7EEF5"/>
          </w:tcPr>
          <w:p>
            <w:pPr>
              <w:spacing w:after="80"/>
            </w:pPr>
            <w:r>
              <w:rPr>
                <w:b/>
                <w:sz w:val="18"/>
              </w:rPr>
              <w:t>Ca</w:t>
            </w:r>
          </w:p>
        </w:tc>
        <w:tc>
          <w:tcPr>
            <w:tcW w:type="dxa" w:w="4536"/>
            <w:vAlign w:val="center"/>
            <w:shd w:fill="E7EEF5"/>
          </w:tcPr>
          <w:p>
            <w:pPr>
              <w:spacing w:after="80"/>
            </w:pPr>
            <w:r>
              <w:rPr>
                <w:b/>
                <w:sz w:val="18"/>
              </w:rPr>
              <w:t>Nội dung</w:t>
            </w:r>
          </w:p>
        </w:tc>
        <w:tc>
          <w:tcPr>
            <w:tcW w:type="dxa" w:w="3168"/>
            <w:vAlign w:val="center"/>
            <w:shd w:fill="E7EEF5"/>
          </w:tcPr>
          <w:p>
            <w:pPr>
              <w:spacing w:after="80"/>
            </w:pPr>
            <w:r>
              <w:rPr>
                <w:b/>
                <w:sz w:val="18"/>
              </w:rPr>
              <w:t>Trạng thái</w:t>
            </w:r>
          </w:p>
        </w:tc>
        <w:tc>
          <w:tcPr>
            <w:tcW w:type="dxa" w:w="1512"/>
            <w:vAlign w:val="center"/>
            <w:shd w:fill="E7EEF5"/>
          </w:tcPr>
          <w:p>
            <w:pPr>
              <w:spacing w:after="80"/>
            </w:pPr>
            <w:r>
              <w:rPr>
                <w:b/>
                <w:sz w:val="18"/>
              </w:rPr>
              <w:t>Ảnh</w:t>
            </w:r>
          </w:p>
        </w:tc>
      </w:tr>
      <w:tr>
        <w:tc>
          <w:tcPr>
            <w:tcW w:type="dxa" w:w="576"/>
            <w:vAlign w:val="center"/>
            <w:shd w:fill="FFFFFF"/>
          </w:tcPr>
          <w:p>
            <w:pPr>
              <w:spacing w:after="80"/>
            </w:pPr>
            <w:r>
              <w:rPr>
                <w:sz w:val="18"/>
              </w:rPr>
              <w:t>01</w:t>
            </w:r>
          </w:p>
        </w:tc>
        <w:tc>
          <w:tcPr>
            <w:tcW w:type="dxa" w:w="4536"/>
            <w:vAlign w:val="center"/>
            <w:shd w:fill="FFFFFF"/>
          </w:tcPr>
          <w:p>
            <w:pPr>
              <w:spacing w:after="80"/>
            </w:pPr>
            <w:r>
              <w:rPr>
                <w:sz w:val="18"/>
              </w:rPr>
              <w:t>Phiên bản và môi trường kiểm thử</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01a b</w:t>
            </w:r>
          </w:p>
        </w:tc>
      </w:tr>
      <w:tr>
        <w:tc>
          <w:tcPr>
            <w:tcW w:type="dxa" w:w="576"/>
            <w:vAlign w:val="center"/>
            <w:shd w:fill="F6F7F8"/>
          </w:tcPr>
          <w:p>
            <w:pPr>
              <w:spacing w:after="80"/>
            </w:pPr>
            <w:r>
              <w:rPr>
                <w:sz w:val="18"/>
              </w:rPr>
              <w:t>02</w:t>
            </w:r>
          </w:p>
        </w:tc>
        <w:tc>
          <w:tcPr>
            <w:tcW w:type="dxa" w:w="4536"/>
            <w:vAlign w:val="center"/>
            <w:shd w:fill="F6F7F8"/>
          </w:tcPr>
          <w:p>
            <w:pPr>
              <w:spacing w:after="80"/>
            </w:pPr>
            <w:r>
              <w:rPr>
                <w:sz w:val="18"/>
              </w:rPr>
              <w:t>Luồng nhập kho</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02a b</w:t>
            </w:r>
          </w:p>
        </w:tc>
      </w:tr>
      <w:tr>
        <w:tc>
          <w:tcPr>
            <w:tcW w:type="dxa" w:w="576"/>
            <w:vAlign w:val="center"/>
            <w:shd w:fill="FFFFFF"/>
          </w:tcPr>
          <w:p>
            <w:pPr>
              <w:spacing w:after="80"/>
            </w:pPr>
            <w:r>
              <w:rPr>
                <w:sz w:val="18"/>
              </w:rPr>
              <w:t>03</w:t>
            </w:r>
          </w:p>
        </w:tc>
        <w:tc>
          <w:tcPr>
            <w:tcW w:type="dxa" w:w="4536"/>
            <w:vAlign w:val="center"/>
            <w:shd w:fill="FFFFFF"/>
          </w:tcPr>
          <w:p>
            <w:pPr>
              <w:spacing w:after="80"/>
            </w:pPr>
            <w:r>
              <w:rPr>
                <w:sz w:val="18"/>
              </w:rPr>
              <w:t>Luồng xuất kho</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03a b</w:t>
            </w:r>
          </w:p>
        </w:tc>
      </w:tr>
      <w:tr>
        <w:tc>
          <w:tcPr>
            <w:tcW w:type="dxa" w:w="576"/>
            <w:vAlign w:val="center"/>
            <w:shd w:fill="F6F7F8"/>
          </w:tcPr>
          <w:p>
            <w:pPr>
              <w:spacing w:after="80"/>
            </w:pPr>
            <w:r>
              <w:rPr>
                <w:sz w:val="18"/>
              </w:rPr>
              <w:t>04</w:t>
            </w:r>
          </w:p>
        </w:tc>
        <w:tc>
          <w:tcPr>
            <w:tcW w:type="dxa" w:w="4536"/>
            <w:vAlign w:val="center"/>
            <w:shd w:fill="F6F7F8"/>
          </w:tcPr>
          <w:p>
            <w:pPr>
              <w:spacing w:after="80"/>
            </w:pPr>
            <w:r>
              <w:rPr>
                <w:sz w:val="18"/>
              </w:rPr>
              <w:t>Luồng chuyển kho hợp lệ</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04a b</w:t>
            </w:r>
          </w:p>
        </w:tc>
      </w:tr>
      <w:tr>
        <w:tc>
          <w:tcPr>
            <w:tcW w:type="dxa" w:w="576"/>
            <w:vAlign w:val="center"/>
            <w:shd w:fill="FFFFFF"/>
          </w:tcPr>
          <w:p>
            <w:pPr>
              <w:spacing w:after="80"/>
            </w:pPr>
            <w:r>
              <w:rPr>
                <w:sz w:val="18"/>
              </w:rPr>
              <w:t>05</w:t>
            </w:r>
          </w:p>
        </w:tc>
        <w:tc>
          <w:tcPr>
            <w:tcW w:type="dxa" w:w="4536"/>
            <w:vAlign w:val="center"/>
            <w:shd w:fill="FFFFFF"/>
          </w:tcPr>
          <w:p>
            <w:pPr>
              <w:spacing w:after="80"/>
            </w:pPr>
            <w:r>
              <w:rPr>
                <w:sz w:val="18"/>
              </w:rPr>
              <w:t>Chuyển vượt số lượng tồn</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05a b</w:t>
            </w:r>
          </w:p>
        </w:tc>
      </w:tr>
      <w:tr>
        <w:tc>
          <w:tcPr>
            <w:tcW w:type="dxa" w:w="576"/>
            <w:vAlign w:val="center"/>
            <w:shd w:fill="F6F7F8"/>
          </w:tcPr>
          <w:p>
            <w:pPr>
              <w:spacing w:after="80"/>
            </w:pPr>
            <w:r>
              <w:rPr>
                <w:sz w:val="18"/>
              </w:rPr>
              <w:t>06</w:t>
            </w:r>
          </w:p>
        </w:tc>
        <w:tc>
          <w:tcPr>
            <w:tcW w:type="dxa" w:w="4536"/>
            <w:vAlign w:val="center"/>
            <w:shd w:fill="F6F7F8"/>
          </w:tcPr>
          <w:p>
            <w:pPr>
              <w:spacing w:after="80"/>
            </w:pPr>
            <w:r>
              <w:rPr>
                <w:sz w:val="18"/>
              </w:rPr>
              <w:t>Rollback khi lỗi giữa giao dịch</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06a b</w:t>
            </w:r>
          </w:p>
        </w:tc>
      </w:tr>
      <w:tr>
        <w:tc>
          <w:tcPr>
            <w:tcW w:type="dxa" w:w="576"/>
            <w:vAlign w:val="center"/>
            <w:shd w:fill="FFFFFF"/>
          </w:tcPr>
          <w:p>
            <w:pPr>
              <w:spacing w:after="80"/>
            </w:pPr>
            <w:r>
              <w:rPr>
                <w:sz w:val="18"/>
              </w:rPr>
              <w:t>07</w:t>
            </w:r>
          </w:p>
        </w:tc>
        <w:tc>
          <w:tcPr>
            <w:tcW w:type="dxa" w:w="4536"/>
            <w:vAlign w:val="center"/>
            <w:shd w:fill="FFFFFF"/>
          </w:tcPr>
          <w:p>
            <w:pPr>
              <w:spacing w:after="80"/>
            </w:pPr>
            <w:r>
              <w:rPr>
                <w:sz w:val="18"/>
              </w:rPr>
              <w:t>Ràng buộc tồn và số lượng chi tiết</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07a b</w:t>
            </w:r>
          </w:p>
        </w:tc>
      </w:tr>
      <w:tr>
        <w:tc>
          <w:tcPr>
            <w:tcW w:type="dxa" w:w="576"/>
            <w:vAlign w:val="center"/>
            <w:shd w:fill="F6F7F8"/>
          </w:tcPr>
          <w:p>
            <w:pPr>
              <w:spacing w:after="80"/>
            </w:pPr>
            <w:r>
              <w:rPr>
                <w:sz w:val="18"/>
              </w:rPr>
              <w:t>08</w:t>
            </w:r>
          </w:p>
        </w:tc>
        <w:tc>
          <w:tcPr>
            <w:tcW w:type="dxa" w:w="4536"/>
            <w:vAlign w:val="center"/>
            <w:shd w:fill="F6F7F8"/>
          </w:tcPr>
          <w:p>
            <w:pPr>
              <w:spacing w:after="80"/>
            </w:pPr>
            <w:r>
              <w:rPr>
                <w:sz w:val="18"/>
              </w:rPr>
              <w:t>Tính duy nhất và các bất biến CSDL khác</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08a b</w:t>
            </w:r>
          </w:p>
        </w:tc>
      </w:tr>
      <w:tr>
        <w:tc>
          <w:tcPr>
            <w:tcW w:type="dxa" w:w="576"/>
            <w:vAlign w:val="center"/>
            <w:shd w:fill="FFFFFF"/>
          </w:tcPr>
          <w:p>
            <w:pPr>
              <w:spacing w:after="80"/>
            </w:pPr>
            <w:r>
              <w:rPr>
                <w:sz w:val="18"/>
              </w:rPr>
              <w:t>09</w:t>
            </w:r>
          </w:p>
        </w:tc>
        <w:tc>
          <w:tcPr>
            <w:tcW w:type="dxa" w:w="4536"/>
            <w:vAlign w:val="center"/>
            <w:shd w:fill="FFFFFF"/>
          </w:tcPr>
          <w:p>
            <w:pPr>
              <w:spacing w:after="80"/>
            </w:pPr>
            <w:r>
              <w:rPr>
                <w:sz w:val="18"/>
              </w:rPr>
              <w:t>Không hoàn tất hoặc hủy phiếu đã hoàn thành</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09a b</w:t>
            </w:r>
          </w:p>
        </w:tc>
      </w:tr>
      <w:tr>
        <w:tc>
          <w:tcPr>
            <w:tcW w:type="dxa" w:w="576"/>
            <w:vAlign w:val="center"/>
            <w:shd w:fill="F6F7F8"/>
          </w:tcPr>
          <w:p>
            <w:pPr>
              <w:spacing w:after="80"/>
            </w:pPr>
            <w:r>
              <w:rPr>
                <w:sz w:val="18"/>
              </w:rPr>
              <w:t>10</w:t>
            </w:r>
          </w:p>
        </w:tc>
        <w:tc>
          <w:tcPr>
            <w:tcW w:type="dxa" w:w="4536"/>
            <w:vAlign w:val="center"/>
            <w:shd w:fill="F6F7F8"/>
          </w:tcPr>
          <w:p>
            <w:pPr>
              <w:spacing w:after="80"/>
            </w:pPr>
            <w:r>
              <w:rPr>
                <w:sz w:val="18"/>
              </w:rPr>
              <w:t>Không hoàn tất hoặc hủy lại phiếu đã hủy</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10a b</w:t>
            </w:r>
          </w:p>
        </w:tc>
      </w:tr>
      <w:tr>
        <w:tc>
          <w:tcPr>
            <w:tcW w:type="dxa" w:w="576"/>
            <w:vAlign w:val="center"/>
            <w:shd w:fill="FFFFFF"/>
          </w:tcPr>
          <w:p>
            <w:pPr>
              <w:spacing w:after="80"/>
            </w:pPr>
            <w:r>
              <w:rPr>
                <w:sz w:val="18"/>
              </w:rPr>
              <w:t>11</w:t>
            </w:r>
          </w:p>
        </w:tc>
        <w:tc>
          <w:tcPr>
            <w:tcW w:type="dxa" w:w="4536"/>
            <w:vAlign w:val="center"/>
            <w:shd w:fill="FFFFFF"/>
          </w:tcPr>
          <w:p>
            <w:pPr>
              <w:spacing w:after="80"/>
            </w:pPr>
            <w:r>
              <w:rPr>
                <w:sz w:val="18"/>
              </w:rPr>
              <w:t>Năm mươi phiếu khác nhau hoàn tất đồng thời</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11a b</w:t>
            </w:r>
          </w:p>
        </w:tc>
      </w:tr>
      <w:tr>
        <w:tc>
          <w:tcPr>
            <w:tcW w:type="dxa" w:w="576"/>
            <w:vAlign w:val="center"/>
            <w:shd w:fill="F6F7F8"/>
          </w:tcPr>
          <w:p>
            <w:pPr>
              <w:spacing w:after="80"/>
            </w:pPr>
            <w:r>
              <w:rPr>
                <w:sz w:val="18"/>
              </w:rPr>
              <w:t>12</w:t>
            </w:r>
          </w:p>
        </w:tc>
        <w:tc>
          <w:tcPr>
            <w:tcW w:type="dxa" w:w="4536"/>
            <w:vAlign w:val="center"/>
            <w:shd w:fill="F6F7F8"/>
          </w:tcPr>
          <w:p>
            <w:pPr>
              <w:spacing w:after="80"/>
            </w:pPr>
            <w:r>
              <w:rPr>
                <w:sz w:val="18"/>
              </w:rPr>
              <w:t>Năm mươi yêu cầu hoàn tất cùng một phiếu</w:t>
            </w:r>
          </w:p>
        </w:tc>
        <w:tc>
          <w:tcPr>
            <w:tcW w:type="dxa" w:w="3168"/>
            <w:vAlign w:val="center"/>
            <w:shd w:fill="F6F7F8"/>
          </w:tcPr>
          <w:p>
            <w:pPr>
              <w:spacing w:after="80"/>
            </w:pPr>
            <w:r>
              <w:rPr>
                <w:sz w:val="18"/>
              </w:rPr>
              <w:t>HTTP đúng; chờ H2</w:t>
            </w:r>
          </w:p>
        </w:tc>
        <w:tc>
          <w:tcPr>
            <w:tcW w:type="dxa" w:w="1512"/>
            <w:vAlign w:val="center"/>
            <w:shd w:fill="F6F7F8"/>
          </w:tcPr>
          <w:p>
            <w:pPr>
              <w:spacing w:after="80"/>
            </w:pPr>
            <w:r>
              <w:rPr>
                <w:sz w:val="18"/>
              </w:rPr>
              <w:t>12a b</w:t>
            </w:r>
          </w:p>
        </w:tc>
      </w:tr>
      <w:tr>
        <w:tc>
          <w:tcPr>
            <w:tcW w:type="dxa" w:w="576"/>
            <w:vAlign w:val="center"/>
            <w:shd w:fill="FFFFFF"/>
          </w:tcPr>
          <w:p>
            <w:pPr>
              <w:spacing w:after="80"/>
            </w:pPr>
            <w:r>
              <w:rPr>
                <w:sz w:val="18"/>
              </w:rPr>
              <w:t>13</w:t>
            </w:r>
          </w:p>
        </w:tc>
        <w:tc>
          <w:tcPr>
            <w:tcW w:type="dxa" w:w="4536"/>
            <w:vAlign w:val="center"/>
            <w:shd w:fill="FFFFFF"/>
          </w:tcPr>
          <w:p>
            <w:pPr>
              <w:spacing w:after="80"/>
            </w:pPr>
            <w:r>
              <w:rPr>
                <w:sz w:val="18"/>
              </w:rPr>
              <w:t>Kiểm thử hồi quy và phiên bản tích hợp</w:t>
            </w:r>
          </w:p>
        </w:tc>
        <w:tc>
          <w:tcPr>
            <w:tcW w:type="dxa" w:w="3168"/>
            <w:vAlign w:val="center"/>
            <w:shd w:fill="FFFFFF"/>
          </w:tcPr>
          <w:p>
            <w:pPr>
              <w:spacing w:after="80"/>
            </w:pPr>
            <w:r>
              <w:rPr>
                <w:sz w:val="18"/>
              </w:rPr>
              <w:t>[Chưa xác nhận bản cuối]</w:t>
            </w:r>
          </w:p>
        </w:tc>
        <w:tc>
          <w:tcPr>
            <w:tcW w:type="dxa" w:w="1512"/>
            <w:vAlign w:val="center"/>
            <w:shd w:fill="FFFFFF"/>
          </w:tcPr>
          <w:p>
            <w:pPr>
              <w:spacing w:after="80"/>
            </w:pPr>
            <w:r>
              <w:rPr>
                <w:sz w:val="18"/>
              </w:rPr>
              <w:t>13a b</w:t>
            </w:r>
          </w:p>
        </w:tc>
      </w:tr>
      <w:tr>
        <w:tc>
          <w:tcPr>
            <w:tcW w:type="dxa" w:w="576"/>
            <w:vAlign w:val="center"/>
            <w:shd w:fill="F6F7F8"/>
          </w:tcPr>
          <w:p>
            <w:pPr>
              <w:spacing w:after="80"/>
            </w:pPr>
            <w:r>
              <w:rPr>
                <w:sz w:val="18"/>
              </w:rPr>
              <w:t>14</w:t>
            </w:r>
          </w:p>
        </w:tc>
        <w:tc>
          <w:tcPr>
            <w:tcW w:type="dxa" w:w="4536"/>
            <w:vAlign w:val="center"/>
            <w:shd w:fill="F6F7F8"/>
          </w:tcPr>
          <w:p>
            <w:pPr>
              <w:spacing w:after="80"/>
            </w:pPr>
            <w:r>
              <w:rPr>
                <w:sz w:val="18"/>
              </w:rPr>
              <w:t>Bộ minh chứng bàn giao</w:t>
            </w:r>
          </w:p>
        </w:tc>
        <w:tc>
          <w:tcPr>
            <w:tcW w:type="dxa" w:w="3168"/>
            <w:vAlign w:val="center"/>
            <w:shd w:fill="F6F7F8"/>
          </w:tcPr>
          <w:p>
            <w:pPr>
              <w:spacing w:after="80"/>
            </w:pPr>
            <w:r>
              <w:rPr>
                <w:sz w:val="18"/>
              </w:rPr>
              <w:t>[Chưa xác nhận bản cuối]</w:t>
            </w:r>
          </w:p>
        </w:tc>
        <w:tc>
          <w:tcPr>
            <w:tcW w:type="dxa" w:w="1512"/>
            <w:vAlign w:val="center"/>
            <w:shd w:fill="F6F7F8"/>
          </w:tcPr>
          <w:p>
            <w:pPr>
              <w:spacing w:after="80"/>
            </w:pPr>
            <w:r>
              <w:rPr>
                <w:sz w:val="18"/>
              </w:rPr>
              <w:t>14a b</w:t>
            </w:r>
          </w:p>
        </w:tc>
      </w:tr>
    </w:tbl>
    <w:p>
      <w:pPr>
        <w:pStyle w:val="Heading2"/>
      </w:pPr>
      <w:r>
        <w:t>Tổng kết B06 05</w:t>
      </w:r>
    </w:p>
    <w:p>
      <w:r>
        <w:t>Đợt 50 phiếu khác nhau: [Điền mã đợt]. HTTP 200: [Điền]. HTTP 422: [Điền]. Lỗi khác: [Điền]. Nguồn/đích: [Điền]. COMPLETED/DRAFT: [Điền]. Tổng lượng: [Điền]. Kết luận: [Chưa kết luận].</w:t>
      </w:r>
    </w:p>
    <w:p>
      <w:r>
        <w:t>Đợt cùng một phiếu: B06_SAME_38ac52324e. HTTP đã đúng kỳ vọng; CSDL đang chờ kiểm tra. Kết luận: [Điền sau H2].</w:t>
      </w:r>
    </w:p>
    <w:p>
      <w:r>
        <w:t>Số ca đã chạy trên bản cuối: [Điền]. Đạt: [Điền]. Chưa đạt: [Điền]. Chưa kiểm thử: [Điền]. Không tính kết quả cũ chưa tái kiểm chứng như kết quả bản cuối.</w:t>
      </w:r>
    </w:p>
    <w:p>
      <w:r>
        <w:t>Commit cuối: [Điền]. PR: [Điền]. Người rà soát: [Điền]. Phần cần sửa và người phụ trách: [Điền].</w:t>
      </w:r>
    </w:p>
    <w:p>
      <w:r>
        <w:br w:type="page"/>
      </w:r>
    </w:p>
    <w:p>
      <w:pPr>
        <w:pStyle w:val="Heading1"/>
      </w:pPr>
      <w:r>
        <w:t>Danh sách sản phẩm cần bàn giao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1872"/>
            <w:vAlign w:val="center"/>
            <w:shd w:fill="E7EEF5"/>
          </w:tcPr>
          <w:p>
            <w:pPr>
              <w:spacing w:after="80"/>
            </w:pPr>
            <w:r>
              <w:rPr>
                <w:b/>
                <w:sz w:val="18"/>
              </w:rPr>
              <w:t>Sản phẩm</w:t>
            </w:r>
          </w:p>
        </w:tc>
        <w:tc>
          <w:tcPr>
            <w:tcW w:type="dxa" w:w="5040"/>
            <w:vAlign w:val="center"/>
            <w:shd w:fill="E7EEF5"/>
          </w:tcPr>
          <w:p>
            <w:pPr>
              <w:spacing w:after="80"/>
            </w:pPr>
            <w:r>
              <w:rPr>
                <w:b/>
                <w:sz w:val="18"/>
              </w:rPr>
              <w:t>Vị trí dự kiến hoặc thực tế</w:t>
            </w:r>
          </w:p>
        </w:tc>
        <w:tc>
          <w:tcPr>
            <w:tcW w:type="dxa" w:w="2880"/>
            <w:vAlign w:val="center"/>
            <w:shd w:fill="E7EEF5"/>
          </w:tcPr>
          <w:p>
            <w:pPr>
              <w:spacing w:after="80"/>
            </w:pPr>
            <w:r>
              <w:rPr>
                <w:b/>
                <w:sz w:val="18"/>
              </w:rPr>
              <w:t>Xác nhận</w:t>
            </w:r>
          </w:p>
        </w:tc>
      </w:tr>
      <w:tr>
        <w:tc>
          <w:tcPr>
            <w:tcW w:type="dxa" w:w="1872"/>
            <w:vAlign w:val="center"/>
            <w:shd w:fill="FFFFFF"/>
          </w:tcPr>
          <w:p>
            <w:pPr>
              <w:spacing w:after="80"/>
            </w:pPr>
            <w:r>
              <w:rPr>
                <w:sz w:val="18"/>
              </w:rPr>
              <w:t>Script</w:t>
            </w:r>
          </w:p>
        </w:tc>
        <w:tc>
          <w:tcPr>
            <w:tcW w:type="dxa" w:w="5040"/>
            <w:vAlign w:val="center"/>
            <w:shd w:fill="FFFFFF"/>
          </w:tcPr>
          <w:p>
            <w:pPr>
              <w:spacing w:after="80"/>
            </w:pPr>
            <w:r>
              <w:rPr>
                <w:sz w:val="18"/>
              </w:rPr>
              <w:t>scripts\B06-05-test.ps1</w:t>
            </w:r>
          </w:p>
        </w:tc>
        <w:tc>
          <w:tcPr>
            <w:tcW w:type="dxa" w:w="2880"/>
            <w:vAlign w:val="center"/>
            <w:shd w:fill="FFFFFF"/>
          </w:tcPr>
          <w:p>
            <w:pPr>
              <w:spacing w:after="80"/>
            </w:pPr>
            <w:r>
              <w:rPr>
                <w:sz w:val="18"/>
              </w:rPr>
              <w:t>[Điền commit]</w:t>
            </w:r>
          </w:p>
        </w:tc>
      </w:tr>
      <w:tr>
        <w:tc>
          <w:tcPr>
            <w:tcW w:type="dxa" w:w="1872"/>
            <w:vAlign w:val="center"/>
            <w:shd w:fill="F6F7F8"/>
          </w:tcPr>
          <w:p>
            <w:pPr>
              <w:spacing w:after="80"/>
            </w:pPr>
            <w:r>
              <w:rPr>
                <w:sz w:val="18"/>
              </w:rPr>
              <w:t>Kết quả cùng phiếu</w:t>
            </w:r>
          </w:p>
        </w:tc>
        <w:tc>
          <w:tcPr>
            <w:tcW w:type="dxa" w:w="5040"/>
            <w:vAlign w:val="center"/>
            <w:shd w:fill="F6F7F8"/>
          </w:tcPr>
          <w:p>
            <w:pPr>
              <w:spacing w:after="80"/>
            </w:pPr>
            <w:r>
              <w:rPr>
                <w:sz w:val="18"/>
              </w:rPr>
              <w:t>scripts\B06-test-results\B06_SAME_38ac52324e</w:t>
            </w:r>
          </w:p>
        </w:tc>
        <w:tc>
          <w:tcPr>
            <w:tcW w:type="dxa" w:w="2880"/>
            <w:vAlign w:val="center"/>
            <w:shd w:fill="F6F7F8"/>
          </w:tcPr>
          <w:p>
            <w:pPr>
              <w:spacing w:after="80"/>
            </w:pPr>
            <w:r>
              <w:rPr>
                <w:sz w:val="18"/>
              </w:rPr>
              <w:t>HTTP đã nhận; chờ H2</w:t>
            </w:r>
          </w:p>
        </w:tc>
      </w:tr>
      <w:tr>
        <w:tc>
          <w:tcPr>
            <w:tcW w:type="dxa" w:w="1872"/>
            <w:vAlign w:val="center"/>
            <w:shd w:fill="FFFFFF"/>
          </w:tcPr>
          <w:p>
            <w:pPr>
              <w:spacing w:after="80"/>
            </w:pPr>
            <w:r>
              <w:rPr>
                <w:sz w:val="18"/>
              </w:rPr>
              <w:t>Bảng 50 phản hồi</w:t>
            </w:r>
          </w:p>
        </w:tc>
        <w:tc>
          <w:tcPr>
            <w:tcW w:type="dxa" w:w="5040"/>
            <w:vAlign w:val="center"/>
            <w:shd w:fill="FFFFFF"/>
          </w:tcPr>
          <w:p>
            <w:pPr>
              <w:spacing w:after="80"/>
            </w:pPr>
            <w:r>
              <w:rPr>
                <w:sz w:val="18"/>
              </w:rPr>
              <w:t>50-responses.csv của từng đợt</w:t>
            </w:r>
          </w:p>
        </w:tc>
        <w:tc>
          <w:tcPr>
            <w:tcW w:type="dxa" w:w="2880"/>
            <w:vAlign w:val="center"/>
            <w:shd w:fill="FFFFFF"/>
          </w:tcPr>
          <w:p>
            <w:pPr>
              <w:spacing w:after="80"/>
            </w:pPr>
            <w:r>
              <w:rPr>
                <w:sz w:val="18"/>
              </w:rPr>
              <w:t>[Đủ 50 dòng và đúng ID]</w:t>
            </w:r>
          </w:p>
        </w:tc>
      </w:tr>
      <w:tr>
        <w:tc>
          <w:tcPr>
            <w:tcW w:type="dxa" w:w="1872"/>
            <w:vAlign w:val="center"/>
            <w:shd w:fill="F6F7F8"/>
          </w:tcPr>
          <w:p>
            <w:pPr>
              <w:spacing w:after="80"/>
            </w:pPr>
            <w:r>
              <w:rPr>
                <w:sz w:val="18"/>
              </w:rPr>
              <w:t>SQL và tổng kết</w:t>
            </w:r>
          </w:p>
        </w:tc>
        <w:tc>
          <w:tcPr>
            <w:tcW w:type="dxa" w:w="5040"/>
            <w:vAlign w:val="center"/>
            <w:shd w:fill="F6F7F8"/>
          </w:tcPr>
          <w:p>
            <w:pPr>
              <w:spacing w:after="80"/>
            </w:pPr>
            <w:r>
              <w:rPr>
                <w:sz w:val="18"/>
              </w:rPr>
              <w:t>verify.sql và summary.txt của từng đợt</w:t>
            </w:r>
          </w:p>
        </w:tc>
        <w:tc>
          <w:tcPr>
            <w:tcW w:type="dxa" w:w="2880"/>
            <w:vAlign w:val="center"/>
            <w:shd w:fill="F6F7F8"/>
          </w:tcPr>
          <w:p>
            <w:pPr>
              <w:spacing w:after="80"/>
            </w:pPr>
            <w:r>
              <w:rPr>
                <w:sz w:val="18"/>
              </w:rPr>
              <w:t>[Đối chiếu xong]</w:t>
            </w:r>
          </w:p>
        </w:tc>
      </w:tr>
      <w:tr>
        <w:tc>
          <w:tcPr>
            <w:tcW w:type="dxa" w:w="1872"/>
            <w:vAlign w:val="center"/>
            <w:shd w:fill="FFFFFF"/>
          </w:tcPr>
          <w:p>
            <w:pPr>
              <w:spacing w:after="80"/>
            </w:pPr>
            <w:r>
              <w:rPr>
                <w:sz w:val="18"/>
              </w:rPr>
              <w:t>Các test tự động</w:t>
            </w:r>
          </w:p>
        </w:tc>
        <w:tc>
          <w:tcPr>
            <w:tcW w:type="dxa" w:w="5040"/>
            <w:vAlign w:val="center"/>
            <w:shd w:fill="FFFFFF"/>
          </w:tcPr>
          <w:p>
            <w:pPr>
              <w:spacing w:after="80"/>
            </w:pPr>
            <w:r>
              <w:rPr>
                <w:sz w:val="18"/>
              </w:rPr>
              <w:t>src\test\java\com\example\supplychain</w:t>
            </w:r>
          </w:p>
        </w:tc>
        <w:tc>
          <w:tcPr>
            <w:tcW w:type="dxa" w:w="2880"/>
            <w:vAlign w:val="center"/>
            <w:shd w:fill="FFFFFF"/>
          </w:tcPr>
          <w:p>
            <w:pPr>
              <w:spacing w:after="80"/>
            </w:pPr>
            <w:r>
              <w:rPr>
                <w:sz w:val="18"/>
              </w:rPr>
              <w:t>[Tên test và commit]</w:t>
            </w:r>
          </w:p>
        </w:tc>
      </w:tr>
      <w:tr>
        <w:tc>
          <w:tcPr>
            <w:tcW w:type="dxa" w:w="1872"/>
            <w:vAlign w:val="center"/>
            <w:shd w:fill="F6F7F8"/>
          </w:tcPr>
          <w:p>
            <w:pPr>
              <w:spacing w:after="80"/>
            </w:pPr>
            <w:r>
              <w:rPr>
                <w:sz w:val="18"/>
              </w:rPr>
              <w:t>SQL bất biến</w:t>
            </w:r>
          </w:p>
        </w:tc>
        <w:tc>
          <w:tcPr>
            <w:tcW w:type="dxa" w:w="5040"/>
            <w:vAlign w:val="center"/>
            <w:shd w:fill="F6F7F8"/>
          </w:tcPr>
          <w:p>
            <w:pPr>
              <w:spacing w:after="80"/>
            </w:pPr>
            <w:r>
              <w:rPr>
                <w:sz w:val="18"/>
              </w:rPr>
              <w:t>[Điền file migration hoặc script và cách chạy]</w:t>
            </w:r>
          </w:p>
        </w:tc>
        <w:tc>
          <w:tcPr>
            <w:tcW w:type="dxa" w:w="2880"/>
            <w:vAlign w:val="center"/>
            <w:shd w:fill="F6F7F8"/>
          </w:tcPr>
          <w:p>
            <w:pPr>
              <w:spacing w:after="80"/>
            </w:pPr>
            <w:r>
              <w:rPr>
                <w:sz w:val="18"/>
              </w:rPr>
              <w:t>[Tồn tại trên DB thật]</w:t>
            </w:r>
          </w:p>
        </w:tc>
      </w:tr>
      <w:tr>
        <w:tc>
          <w:tcPr>
            <w:tcW w:type="dxa" w:w="1872"/>
            <w:vAlign w:val="center"/>
            <w:shd w:fill="FFFFFF"/>
          </w:tcPr>
          <w:p>
            <w:pPr>
              <w:spacing w:after="80"/>
            </w:pPr>
            <w:r>
              <w:rPr>
                <w:sz w:val="18"/>
              </w:rPr>
              <w:t>Ảnh minh chứng</w:t>
            </w:r>
          </w:p>
        </w:tc>
        <w:tc>
          <w:tcPr>
            <w:tcW w:type="dxa" w:w="5040"/>
            <w:vAlign w:val="center"/>
            <w:shd w:fill="FFFFFF"/>
          </w:tcPr>
          <w:p>
            <w:pPr>
              <w:spacing w:after="80"/>
            </w:pPr>
            <w:r>
              <w:rPr>
                <w:sz w:val="18"/>
              </w:rPr>
              <w:t>[Điền thư mục ảnh của nhóm]</w:t>
            </w:r>
          </w:p>
        </w:tc>
        <w:tc>
          <w:tcPr>
            <w:tcW w:type="dxa" w:w="2880"/>
            <w:vAlign w:val="center"/>
            <w:shd w:fill="FFFFFF"/>
          </w:tcPr>
          <w:p>
            <w:pPr>
              <w:spacing w:after="80"/>
            </w:pPr>
            <w:r>
              <w:rPr>
                <w:sz w:val="18"/>
              </w:rPr>
              <w:t>[Rõ chữ, đủ a b c]</w:t>
            </w:r>
          </w:p>
        </w:tc>
      </w:tr>
      <w:tr>
        <w:tc>
          <w:tcPr>
            <w:tcW w:type="dxa" w:w="1872"/>
            <w:vAlign w:val="center"/>
            <w:shd w:fill="F6F7F8"/>
          </w:tcPr>
          <w:p>
            <w:pPr>
              <w:spacing w:after="80"/>
            </w:pPr>
            <w:r>
              <w:rPr>
                <w:sz w:val="18"/>
              </w:rPr>
              <w:t>Báo cáo</w:t>
            </w:r>
          </w:p>
        </w:tc>
        <w:tc>
          <w:tcPr>
            <w:tcW w:type="dxa" w:w="5040"/>
            <w:vAlign w:val="center"/>
            <w:shd w:fill="F6F7F8"/>
          </w:tcPr>
          <w:p>
            <w:pPr>
              <w:spacing w:after="80"/>
            </w:pPr>
            <w:r>
              <w:rPr>
                <w:sz w:val="18"/>
              </w:rPr>
              <w:t>docs\BAO_CAO_BUOI_06_NHIEM_VU_TV4.docx</w:t>
            </w:r>
          </w:p>
        </w:tc>
        <w:tc>
          <w:tcPr>
            <w:tcW w:type="dxa" w:w="2880"/>
            <w:vAlign w:val="center"/>
            <w:shd w:fill="F6F7F8"/>
          </w:tcPr>
          <w:p>
            <w:pPr>
              <w:spacing w:after="80"/>
            </w:pPr>
            <w:r>
              <w:rPr>
                <w:sz w:val="18"/>
              </w:rPr>
              <w:t>[Điền kết quả và kết luận]</w:t>
            </w:r>
          </w:p>
        </w:tc>
      </w:tr>
    </w:tbl>
    <w:p>
      <w:pPr>
        <w:pStyle w:val="Heading2"/>
      </w:pPr>
      <w:r>
        <w:t>Lệnh chạy lại</w:t>
      </w:r>
    </w:p>
    <w:p>
      <w:r>
        <w:t>Chạy tại F:\Webnangcao\supply-chain-management. Terminal thứ nhất: mvn spring-boot:run. Terminal khác: .\scripts\B06-05-test.ps1 cho 50 phiếu khác nhau; .\scripts\B06-05-test.ps1 -SameTransfer cho cùng một phiếu.</w:t>
      </w:r>
    </w:p>
    <w:p>
      <w:r>
        <w:t>Script tạo tài khoản và dữ liệu thử riêng. Mỗi lần chạy có mã đợt mới. Chạy SQL sau test trước khi restart; lưu commit và thời gian cạnh kết quả. Script đang lưu CSV, SQL và tổng kết; chỉ đưa tệp cần thiết vào commit sau khi kiểm tra nội dung.</w:t>
      </w:r>
    </w:p>
    <w:p>
      <w:pPr>
        <w:pStyle w:val="Heading2"/>
      </w:pPr>
      <w:r>
        <w:t>Kết luận chung</w:t>
      </w:r>
    </w:p>
    <w:p>
      <w:r>
        <w:t>[Điền sau khi hoàn thiện: phần TV4 đã kiểm chứng, những ca chưa đạt hoặc chưa làm, phiên bản sử dụng và các tài liệu bàn giao TV5. Không khẳng định đã hoàn tất B06 chỉ từ kết quả HTTP của một ca.]</w:t>
      </w:r>
    </w:p>
    <w:p>
      <w:pPr>
        <w:pStyle w:val="Heading2"/>
      </w:pPr>
      <w:r>
        <w:t>Căn cứ</w:t>
      </w:r>
    </w:p>
    <w:p>
      <w:r>
        <w:t>Sổ tay thực hành 10 buổi CSE702051, Buổi 06, yêu cầu B06-01 đến B06-06; bảng phân công của nhóm: TV4 phụ trách B06-05 và hỗ trợ kiểm thử nghiệp vụ, rollback, bất biến và trạng thái. Các endpoint và dữ liệu được điều chỉnh theo bản mã nguồn thực tế khi kiểm thử.</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Buổi 6 phần nhiệm vụ TV4</dc:title>
  <dc:subject>Kiểm thử nghiệp vụ ràng buộc và truy cập đồng thời</dc:subject>
  <dc:creator>Nhóm dự án quản lý chuỗi cung ứng</dc:creator>
  <cp:keywords/>
  <dc:description/>
  <cp:lastModifiedBy>Nhóm dự án quản lý chuỗi cung ứng</cp:lastModifiedBy>
  <cp:revision>1</cp:revision>
  <dcterms:created xsi:type="dcterms:W3CDTF">2013-12-23T23:15:00Z</dcterms:created>
  <dcterms:modified xsi:type="dcterms:W3CDTF">2013-12-23T23:15:00Z</dcterms:modified>
  <cp:category/>
</cp:coreProperties>
</file>